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LearnSphere AI Active Workspace Booklet</w:t>
      </w:r>
    </w:p>
    <w:p>
      <w:r>
        <w:t>MindForgeAI Internship 2026 | Chatake Innoworks Pvt. Ltd.</w:t>
      </w:r>
    </w:p>
    <w:p>
      <w:r>
        <w:t>LearnSphere AI Team: Vaishnavi Mali (2026IT012, Team Lead), Nagweni Kumbhar (2026IT011), Aishwarya Ekanath (2026IT010)</w:t>
      </w:r>
    </w:p>
    <w:p>
      <w:r>
        <w:t>Companion files: ACTIVE_WORKSPACE_BOOKLET.md, CHANGE_MAP.md, INTEGRATION_GUIDE.md, RELEASE_CHECKLIST.md, and CHANGE_REQUEST_TEMPLATE.md.</w:t>
      </w:r>
    </w:p>
    <w:p>
      <w:pPr>
        <w:pStyle w:val="Heading1"/>
      </w:pPr>
      <w:r>
        <w:t>1. Purpose</w:t>
      </w:r>
    </w:p>
    <w:p>
      <w:r>
        <w:t>The active workspace at D:\LearnSphere_AI_ActiveWorkspace is the approved place for future changes. It is separate from the baseline project folder and has its own local server on port 5051.</w:t>
      </w:r>
    </w:p>
    <w:p>
      <w:pPr>
        <w:pStyle w:val="Heading1"/>
      </w:pPr>
      <w:r>
        <w:t>2. Start and Stop Localhost</w:t>
      </w:r>
    </w:p>
    <w:p>
      <w:r>
        <w:t>Run .\04_active_workspace\RUN_LOCALHOST.ps1 from the active workspace, then open http://localhost:5051. Stop the server with Ctrl+C or run .\04_active_workspace\STOP_LOCALHOST.ps1.</w:t>
      </w:r>
    </w:p>
    <w:p>
      <w:pPr>
        <w:pStyle w:val="Heading1"/>
      </w:pPr>
      <w:r>
        <w:t>3. Page-Level Code Structure</w:t>
      </w:r>
    </w:p>
    <w:p>
      <w:r>
        <w:t>The application shell is 06_code/frontend/index.html. Interactive behavior is in assets/app.js and shared styling is in assets/app.css. Understandable information pages are stored separately in 06_code/frontend/pages: overview.html, planner.html, library.html, practice.html, and team.html. Their shared rules are in pages.css.</w:t>
      </w:r>
    </w:p>
    <w:p>
      <w:pPr>
        <w:pStyle w:val="Heading1"/>
      </w:pPr>
      <w:r>
        <w:t>4. Change Map</w:t>
      </w:r>
    </w:p>
    <w:p>
      <w:r>
        <w:t>Use 04_active_workspace/CHANGE_MAP.md before editing. It maps each desired change to its frontend file, backend route, database concern, deployment setting, and verification method.</w:t>
      </w:r>
    </w:p>
    <w:p>
      <w:pPr>
        <w:pStyle w:val="Heading1"/>
      </w:pPr>
      <w:r>
        <w:t>5. Integration</w:t>
      </w:r>
    </w:p>
    <w:p>
      <w:r>
        <w:t>Locally, the browser calls the Flask API through /api. Flask routes work with SQLite. On GitHub Pages, assets/runtime-config.js points to the Render API. Render must allow https://ekanath2417.github.io through CORS_ORIGINS.</w:t>
      </w:r>
    </w:p>
    <w:p>
      <w:pPr>
        <w:pStyle w:val="Heading1"/>
      </w:pPr>
      <w:r>
        <w:t>6. Git Commands</w:t>
      </w:r>
    </w:p>
    <w:p>
      <w:r>
        <w:t>Use git status to see work, git pull origin master to receive approved changes, git switch -c feature/name to create a branch, git add and git commit to record work, and git push -u origin feature/name to send it to GitHub. Always inspect git diff before committing.</w:t>
      </w:r>
    </w:p>
    <w:p>
      <w:pPr>
        <w:pStyle w:val="Heading1"/>
      </w:pPr>
      <w:r>
        <w:t>7. Quality Rules</w:t>
      </w:r>
    </w:p>
    <w:p>
      <w:r>
        <w:t>Run python -m unittest discover -s 08_testing before committing. Never commit .env files, passwords, student uploads, or databases. Keep learning insights supportive and never describe marks as certain or diagnostic.</w:t>
      </w:r>
    </w:p>
    <w:p>
      <w:pPr>
        <w:pStyle w:val="Heading1"/>
      </w:pPr>
      <w:r>
        <w:t>8. Deployment</w:t>
      </w:r>
    </w:p>
    <w:p>
      <w:r>
        <w:t>GitHub Pages publishes the static website. Render hosts the Flask API. Confirm Pages workflow success, Render /api/health response, CORS origin, and runtime API URL before testing hosted sign-in.</w:t>
      </w:r>
    </w:p>
    <w:p>
      <w:pPr>
        <w:pStyle w:val="Heading1"/>
      </w:pPr>
      <w:r>
        <w:t>9. Troubleshooting</w:t>
      </w:r>
    </w:p>
    <w:p>
      <w:r>
        <w:t>If a change is not visible, confirm that localhost:5051 is open, refresh with Ctrl+F5, inspect the terminal log, confirm the file was edited in the active workspace, and consult the change map. If hosted sign-in fails, check Render health, CORS, and runtime-config.js.</w:t>
      </w:r>
    </w:p>
    <w:p>
      <w:pPr>
        <w:pStyle w:val="Heading1"/>
      </w:pPr>
      <w:r>
        <w:t>Local Portal Screenshot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e-workspace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Prepared for the LearnSphere AI internship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