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2.1 User Registration and Authentication: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Our app's commitment to user security starts right from the registration process. Users will be presented with a streamlined registration interface, where they can choose from various authentication methods, including email, phone number, and popular social media platforms. Each authentication method will be accompanied by industry-standard security measures, such as password hashing and salting, to ensure the utmost protection of user credentials.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Furthermore, our platform will implement a robust two-factor authentication (2FA) mechanism, requiring users to provide an additional verification step, such as a unique code sent to their registered email or mobile number. This added layer of security significantly reduces the risk of unauthorized access to user accounts.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Additionally, user data will be encrypted using state-of-the-art encryption algorithms both during transmission and storage. This encryption ensures that sensitive information, such as personal details and medical history, remains completely confidential, even in the unlikely event of a security breach.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2.2 User Profiles: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Creating a comprehensive user profile is pivotal for delivering personalized healthcare solutions. Users will have the option to input a wide range of data, including basic demographics, medical history, allergies, current medications, and even preferred communication styles.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medical history, users can provide details about past illnesses, surgeries, and chronic conditions. They can also document allergies to medications, foods, or environmental factors. By including this data, our AI-driven algorithms can make more accurate health recommendations, accounting for potential adverse reactions.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Preferences, such as communication language and preferred healthcare providers, will be collected to tailor the user experience further. Users will also have the option to set privacy settings, determining what information is shared with healthcare professionals during virtual consultations.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2.3 Symptom Checker: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Symptom Checker feature offers a user-friendly interface designed to accommodate individuals of varying technological familiarity. Users will be guided through a series of straightforward questions, leading them to provide information about their symptoms. The platform's AI-powered algorithms, fueled by NLP techniques, will then analyze the responses.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Behind the scenes, the algorithm will cross-reference the provided symptom data with an extensive medical database that covers a wide range of conditions. This process allows the system to generate a list of potential diagnosis or treatment suggestions. To ensure user safety and promote responsible healthcare decision-making, every result will be accompanied by a prominent disclaimer highlighting that the platform is not a substitute for professional medical advice.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2.4 Menstrual Cycle Tracking: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Menstrual Cycle Tracking feature will be tailored to women's reproductive health needs. Users can conveniently log cycle dates, symptoms, mood changes, and any notable irregularities. The app will include predictive algorithms to anticipate upcoming cycles, fertility windows, and potential ovulation dates based on historical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users trying to conceive or actively avoiding pregnancy, the app will offer personalized fertility advice based on the recorded data. Alerts and reminders will be intelligently configured to match each user's unique cycle, ensuring timely information about upcoming periods and fertile days.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2.5 Nutrition and Exercise Tracking: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Nutrition and Exercise Tracking feature will feature an extensive food database, including ingredients and nutritional values for a wide range of meals and products. Users can log their daily meals with precision by searching for specific foods or scanning barcodes. The app will calculate the nutritional content of their diet and provide insights into macronutrient balance, caloric intake, and key vitamins and minerals.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For exercise tracking, the app will offer a selection of pre-designed workout plans that cater to different fitness levels and goals. Users can also customize their routines, tracking individual exercises, sets, reps, and weights. The AI recommendation system will dynamically adjust exercise plans based on progress and user feedback, ensuring continuous improvement and goal attainment.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2.6 Nearby Hospitals and Medical Care: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To provide users with real-time access to medical care, our app will integrate with reputable external APIs or databases. This integration will allow users to easily find nearby hospitals, clinics, pharmacies, and medical facilities. The app will employ GPS data to determine the user's current geographical location and display relevant options accordingly.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Users can filter results based on factors such as specialty, available services, and user reviews. The app will provide maps, directions, contact details, and even estimated waiting times for emergency rooms, ensuring users can quickly make informed decisions during medical emergencies or for routine healthcare needs.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2.7 Virtual Visits:</w:t>
      </w:r>
    </w:p>
    <w:p w:rsidR="00000000" w:rsidDel="00000000" w:rsidP="00000000" w:rsidRDefault="00000000" w:rsidRPr="00000000" w14:paraId="0000002A">
      <w:pPr>
        <w:rPr/>
      </w:pPr>
      <w:r w:rsidDel="00000000" w:rsidR="00000000" w:rsidRPr="00000000">
        <w:rPr>
          <w:rtl w:val="0"/>
        </w:rPr>
        <w:t xml:space="preserve">The Virtual Visits feature will ensure seamless communication between patients and healthcare providers. Users can schedule virtual appointments with licensed doctors and specialists directly through the app. Payment per visit will be integrated to provide a transparent and convenient billing process, with secure payment gateways ensuring the confidentiality of financial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During the video consultation, both users and healthcare professionals will have access to a range of tools. These may include screen sharing for displaying medical images or test results, a virtual whiteboard for illustrating medical concepts, and the ability to share relevant documents securely. Patients can also upload images of physical symptoms for further examination.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2.8 Mental Health Services: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Mental Health Services feature prioritizes user comfort and privacy. Users seeking virtual counseling services will have the option to browse through profiles of licensed mental health professionals, each with detailed bios, areas of expertise, and user reviews. Users can select a therapist based on their preferences and requirements.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Virtual counseling sessions will take place within a secure and confidential virtual environment. The platform will employ end-to-end encryption for all communication, and users can choose whether to use video or text-based chat, depending on their comfort level. Users will have access to a suite of tools, such as mood trackers and journaling, to aid in self-awareness and progress tracking between sessions.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2.9 Addiction Services: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For individuals seeking support with addiction, the Addiction Services feature will offer a sensitive and understanding approach. The app will provide a directory of specialized counselors and support groups for various types of addiction. Users can browse profiles of addiction specialists, read testimonials, and choose a counselor that aligns with their needs.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In addition to real-time virtual sessions, users will have access to a range of educational resources. These resources might include informative articles, video presentations, and self-assessment quizzes. Interactive modules, such as guided meditation sessions specifically designed for addiction recovery, will also be available to help users manage cravings and reduce stress.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2.10 Remote Monitoring Devices Integration: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Our app aims to seamlessly integrate various remote health monitoring devices to facilitate proactive health management. Users can connect devices such as blood pressure monitors, glucose meters, wearable fitness trackers, and smart scales directly to the app. The connected devices will transmit real-time data to the user's profile, which healthcare providers can access during virtual consultations.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platform will provide intuitive dashboards and customizable graphs to visualize health metrics over time. These visualizations will enable users and healthcare professionals to track trends, identify irregularities, and make informed decisions about lifestyle adjustments, medication management, or medical interventions.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2.11 Medication Management: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Medication Management feature will prioritize user safety and medication adherence. Users can input their prescribed medications, including dosage instructions and frequency. The app will generate personalized medication schedules and set up automated reminders to ensure users take their medications on time.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For medications with specific administration instructions, such as "take with food" or "take on an empty stomach," the app will provide contextual reminders to enhance effectiveness. Users can also document any side effects or unexpected reactions to medications, which can be shared with healthcare providers during virtual consultations for timely adjustments.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2.12 Health Challenges and Rewards: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Health Challenges and Rewards feature aims to make health improvement an engaging and</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motivating experience. The app will periodically offer themed health challenges, each tailored to a specific wellness goal. Users can opt to participate in these challenges, which might focus on activities like increasing daily steps, reducing sugar intake, or practicing stress-relief techniques.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Participation in challenges will be rewarded with virtual badges, trophies, or points, which users can accumulate to earn tangible rewards or access premium features. These rewards may include discounts on health-related products, access to exclusive content, or even charitable donations in the user's name to healthcare organizations or NGOs.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2.13 Health Data Insights: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Health Data Insights feature takes the data collected by the platform and transforms it into actionable insights. Users will have access to personalized reports that highlight trends, correlations, and areas of improvement in their health journey. The insights will be presented in a visually appealing manner, combining graphs, charts, and textual explanations.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To ensure clarity and usability, the platform will provide context and explanations for the generated insights. For instance, if the user's blood pressure trends show a gradual increase, the system will provide information on potential risk factors, lifestyle adjustments that could help, and guidance on when to consult a healthcare provider for further evaluation.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2.14 Health Tips and Daily Reminders: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Health Tips and Daily Reminders feature aims to keep users engaged and informed on a daily basis. Users will receive personalized health tips, facts, and reminders on their chosen topics, such as nutrition, exercise, stress management, and sleep hygiene. The app will employ push notifications and an in-app feed to deliver these nuggets of advice.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Users can customize their preferences, deciding how often they receive tips and which topics they are most interested in. The app will encourage users to engage with the content by providing interactive elements, such as quizzes or challenges related to the day's health tip.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2.15 Medication Interaction Checker: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Medication Interaction Checker feature emphasizes safety and transparency in medication management. Users can input their current medications, and the app will conduct a comprehensive analysis to identify potential interactions between drugs. The platform will cross-reference databases of medication interactions, ensuring that users and healthcare providers are alerted to potential risks.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cases where interactions are detected, the app will provide detailed explanations of the interaction, its potential impact on health, and recommended actions. The user can then discuss these findings with their healthcare provider to determine the best course of action, whether it's adjusting dosages, changing medications, or seeking alternative treatment options.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2.16 Emergency Assistance: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 critical situations, the Emergency Assistance feature ensures that users can access help swiftly and efficiently. By integrating with emergency service providers' systems, the app will offer a direct "Call 911" button for immediate assistance. The button will be prominently displayed within the app's main interface, making it easily accessible even in stressful situations.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To further assist first responders, the app will automatically transmit the user's location data when the emergency call is initiated. Additionally, users will have the option to input emergency medical information, such as allergies, medications, and pre-existing conditions. This information can be accessed by emergency personnel if needed, enhancing the quality of care provided.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2.18 Integration with Wearable Devices: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Integration with Wearable Devices feature aims to provide users with a comprehensive overview of their health and fitness progress. Users can link their wearable devices, such as smartwatches or fitness trackers, to the app. The platform will seamlessly sync data, including steps taken, heart rate, sleep patterns, and even stress levels.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app will offer customizable dashboards where users can visualize their wearable data alongside other health metrics, such as nutrition and exercise progress. By offering a holistic view, users can identify patterns, correlations, and areas for improvement, leading to a more informed approach to health and well-being.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2.19 Language Support: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Language Support feature underscores our commitment to inclusivity and accessibility. The app will provide a diverse array of language options to cater to users from various linguistic backgrounds. Users can choose their preferred language during the registration process or change it in their profile settings at any time.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Beyond interface language, the app's content, including educational articles and notifications, will be available in multiple languages. This approach ensures that users can engage with the platform comfortably and confidently, regardless of their native language.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2.20 Health Data Export: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 Health Data Export feature empowers users to take control of their health information and facilitate seamless communication with healthcare providers. Users can generate comprehensive reports containing their health data, including medication history, vital signs, exercise routines, and more. These reports can be exported in industry-standard formats, such as PDF or CSV.</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For sharing with healthcare professionals, users can generate summary reports that highlight key trends and insights. Additionally, the app will provide easy-to-follow instructions on how to securely share the reports via email, cloud storage services, or directly with healthcare providers through the app's integrated communication channels.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2.21 AI-Powered Health Predictions: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AI-Powered Health Predictions feature embodies our commitment to proactive and preventive healthcare. By analyzing users' historical health data, lifestyle patterns, and genetic predispositions, the app's AI algorithms will generate personalized health predictions. These predictions might include potential health risks, recommendations for preventive measures, and insights into how certain lifestyle changes could impact future health outcomes.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Users will have access to visualizations that illustrate potential health trajectories based on different scenarios. The platform will emphasize transparency by explaining the data sources and methodologies used to generate predictions, fostering trust and enabling users to make informed decisions about their health.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2.22 Virtual Reality (VR) Medical Consultations: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Virtual Reality (VR) Medical Consultations feature leverages cutting-edge VR technology to revolutionize the telemedicine experience. Users will be provided with VR headsets and guided through the process of setting up a virtual consultation. During the appointment, patients can describe symptoms while virtually "showing" the doctor the affected areas. Healthcare professionals, on the other hand, can use VR tools to visually inspect patients and even simulate physical examinations.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VR environment will be customizable, enabling users to choose comfortable backgrounds and settings. The technology will also support real-time data sharing, enabling healthcare professionals to display medical images or demonstrate treatment methods in a fully immersive and interactive manner.</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2.23 Genetic Health Assessment: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Genetic Health Assessment feature offers users the opportunity to gain insights into their genetic makeup, allowing for highly personalized healthcare strategies. Partnering with reputable laboratories, the app will facilitate at-home genetic testing kits. Users will be able to order kits through the app, which will include clear instructions for collecting samples and returning them for analysis.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Upon receiving the results, users will access a detailed report that explains their genetic predispositions, potential health risks, and recommendations for lifestyle adjustments or screenings. To ensure user understanding, the app will provide explanations of genetic terms and concepts, making the information accessible to individuals without a background in genetics.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2.24 Educational Content: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Educational Content feature serves as a comprehensive resource hub for users to learn about various health topics. The app will curate a library of videos, articles, infographics, and interactive modules, all reviewed by medical professionals and experts. Topics will range from common illnesses and diseases to preventive strategies and mental well-being.</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To enhance usability, the content will be categorized based on conditions, age groups, and specific interests. Users can search for topics of interest or browse curated collections. Each piece of content will include references, citations, and links to additional resources, enabling users to delve deeper into areas of interest.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center"/>
      <w:rPr/>
    </w:pPr>
    <w:r w:rsidDel="00000000" w:rsidR="00000000" w:rsidRPr="00000000">
      <w:rPr/>
      <w:pict>
        <v:shape id="WordPictureWatermark1" style="position:absolute;width:468.0pt;height:470.02097470697106pt;rotation:0;z-index:-503316481;mso-position-horizontal-relative:margin;mso-position-horizontal:center;mso-position-vertical-relative:margin;mso-position-vertical:center;" alt="" type="#_x0000_t75">
          <v:imagedata blacklevel="22938f" cropbottom="0f" cropleft="0f" cropright="0f" croptop="0f" gain="19661f" r:id="rId1" o:title="image2.jpg"/>
        </v:shape>
      </w:pict>
    </w:r>
    <w:r w:rsidDel="00000000" w:rsidR="00000000" w:rsidRPr="00000000">
      <w:rPr/>
      <w:drawing>
        <wp:inline distB="114300" distT="114300" distL="114300" distR="114300">
          <wp:extent cx="2252663" cy="2252663"/>
          <wp:effectExtent b="0" l="0" r="0" t="0"/>
          <wp:docPr id="1"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2252663" cy="22526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