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507C5A" w14:textId="5D138517" w:rsidR="00A1650D" w:rsidRPr="00ED5CED" w:rsidRDefault="008F0D6F" w:rsidP="008F0D6F">
      <w:pPr>
        <w:pStyle w:val="Heading5"/>
        <w:spacing w:line="276" w:lineRule="auto"/>
        <w:ind w:firstLine="0"/>
        <w:jc w:val="center"/>
        <w:rPr>
          <w:rFonts w:ascii="Times New Roman" w:hAnsi="Times New Roman" w:cs="Times New Roman"/>
          <w:sz w:val="28"/>
          <w:szCs w:val="28"/>
        </w:rPr>
      </w:pPr>
      <w:r w:rsidRPr="00ED5CED">
        <w:rPr>
          <w:rFonts w:ascii="Times New Roman" w:hAnsi="Times New Roman" w:cs="Times New Roman"/>
          <w:sz w:val="28"/>
          <w:szCs w:val="28"/>
        </w:rPr>
        <w:t>Returns to Education in the Russian Federation: Variation across Regions and Implications for Policy Development in Priority Regions</w:t>
      </w:r>
    </w:p>
    <w:p w14:paraId="10C1DEBB" w14:textId="77777777" w:rsidR="00307802" w:rsidRPr="00916A86" w:rsidRDefault="00A1650D" w:rsidP="00D562FB">
      <w:pPr>
        <w:tabs>
          <w:tab w:val="center" w:pos="4800"/>
          <w:tab w:val="right" w:pos="9500"/>
        </w:tabs>
        <w:spacing w:before="120" w:after="120" w:line="276" w:lineRule="auto"/>
        <w:jc w:val="center"/>
        <w:rPr>
          <w:rFonts w:ascii="Times New Roman" w:hAnsi="Times New Roman" w:cs="Times New Roman"/>
          <w:noProof/>
        </w:rPr>
      </w:pPr>
      <w:r w:rsidRPr="00916A86">
        <w:rPr>
          <w:rFonts w:ascii="Times New Roman" w:hAnsi="Times New Roman" w:cs="Times New Roman"/>
          <w:noProof/>
        </w:rPr>
        <w:t>Ekaterina Melianova</w:t>
      </w:r>
    </w:p>
    <w:p w14:paraId="5E1A1822" w14:textId="77777777" w:rsidR="00307802" w:rsidRPr="00916A86" w:rsidRDefault="00A1650D" w:rsidP="00D562FB">
      <w:pPr>
        <w:tabs>
          <w:tab w:val="center" w:pos="4800"/>
          <w:tab w:val="right" w:pos="9500"/>
        </w:tabs>
        <w:spacing w:before="120" w:after="120" w:line="276" w:lineRule="auto"/>
        <w:jc w:val="center"/>
        <w:rPr>
          <w:rFonts w:ascii="Times New Roman" w:hAnsi="Times New Roman" w:cs="Times New Roman"/>
          <w:noProof/>
        </w:rPr>
      </w:pPr>
      <w:r w:rsidRPr="00916A86">
        <w:rPr>
          <w:rFonts w:ascii="Times New Roman" w:hAnsi="Times New Roman" w:cs="Times New Roman"/>
          <w:noProof/>
        </w:rPr>
        <w:t>Suhas Parandekar</w:t>
      </w:r>
    </w:p>
    <w:p w14:paraId="59E09731" w14:textId="2A1CC923" w:rsidR="00A1650D" w:rsidRPr="00916A86" w:rsidRDefault="00A1650D" w:rsidP="00D562FB">
      <w:pPr>
        <w:tabs>
          <w:tab w:val="center" w:pos="4800"/>
          <w:tab w:val="right" w:pos="9500"/>
        </w:tabs>
        <w:spacing w:before="120" w:after="120" w:line="276" w:lineRule="auto"/>
        <w:jc w:val="center"/>
        <w:rPr>
          <w:rFonts w:ascii="Times New Roman" w:hAnsi="Times New Roman" w:cs="Times New Roman"/>
          <w:noProof/>
        </w:rPr>
      </w:pPr>
      <w:r w:rsidRPr="00916A86">
        <w:rPr>
          <w:rFonts w:ascii="Times New Roman" w:hAnsi="Times New Roman" w:cs="Times New Roman"/>
          <w:noProof/>
        </w:rPr>
        <w:t>Artëm Volgin</w:t>
      </w:r>
    </w:p>
    <w:p w14:paraId="676BF2E2" w14:textId="67242F30" w:rsidR="00A1650D"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 xml:space="preserve">This paper is the third in a series of working papers investigating the returns to education in the Russian Federation. This paper uses regionally representative household survey data to determine the rates of return to education in different regions. Returns show a wide dispersion together with the labor market context. The paper’s policy recommendations would be particularly helpful to support human capital development of federally targeted economically and socially depressed regions. </w:t>
      </w:r>
    </w:p>
    <w:p w14:paraId="00114E87" w14:textId="77777777" w:rsidR="00A1650D" w:rsidRPr="00916A86" w:rsidRDefault="00A1650D" w:rsidP="00D01B53">
      <w:pPr>
        <w:pStyle w:val="Heading2"/>
        <w:spacing w:before="120" w:after="120" w:line="276" w:lineRule="auto"/>
        <w:rPr>
          <w:rFonts w:ascii="Times New Roman" w:hAnsi="Times New Roman" w:cs="Times New Roman"/>
        </w:rPr>
      </w:pPr>
      <w:r w:rsidRPr="00916A86">
        <w:rPr>
          <w:rFonts w:ascii="Times New Roman" w:hAnsi="Times New Roman" w:cs="Times New Roman"/>
        </w:rPr>
        <w:t xml:space="preserve">1  </w:t>
      </w:r>
      <w:bookmarkStart w:id="0" w:name="GrindEQpgref5ec54a101"/>
      <w:bookmarkEnd w:id="0"/>
      <w:r w:rsidRPr="00916A86">
        <w:rPr>
          <w:rFonts w:ascii="Times New Roman" w:hAnsi="Times New Roman" w:cs="Times New Roman"/>
        </w:rPr>
        <w:t>Estimating Regional Returns to Education</w:t>
      </w:r>
    </w:p>
    <w:p w14:paraId="2965FAEA" w14:textId="77777777" w:rsidR="00A1650D" w:rsidRPr="00916A86" w:rsidRDefault="00A1650D" w:rsidP="00D01B53">
      <w:pPr>
        <w:pStyle w:val="Heading3"/>
        <w:spacing w:before="120" w:after="120" w:line="276" w:lineRule="auto"/>
        <w:rPr>
          <w:rFonts w:ascii="Times New Roman" w:hAnsi="Times New Roman" w:cs="Times New Roman"/>
        </w:rPr>
      </w:pPr>
      <w:r w:rsidRPr="00916A86">
        <w:rPr>
          <w:rFonts w:ascii="Times New Roman" w:hAnsi="Times New Roman" w:cs="Times New Roman"/>
        </w:rPr>
        <w:t xml:space="preserve">1.1  </w:t>
      </w:r>
      <w:bookmarkStart w:id="1" w:name="GrindEQpgref5ec54a102"/>
      <w:bookmarkEnd w:id="1"/>
      <w:r w:rsidRPr="00916A86">
        <w:rPr>
          <w:rFonts w:ascii="Times New Roman" w:hAnsi="Times New Roman" w:cs="Times New Roman"/>
        </w:rPr>
        <w:t>Motivation for this study</w:t>
      </w:r>
    </w:p>
    <w:p w14:paraId="48579CED" w14:textId="0AFA886C" w:rsidR="00A1650D"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 xml:space="preserve"> The diversity of economic conditions across Russian regions suggests fruitful policy analytical use of regional level returns to education. Regional economic development in the Russian Federation is a heavily studied topic, with numerous studies focused on macroeconomic issues and investigations regarding convergence of growth trajectories, decomposition of inequality and efficiency of public spending. Examples of these studies are: </w:t>
      </w:r>
      <w:r w:rsidR="007156FC" w:rsidRPr="007156FC">
        <w:rPr>
          <w:rFonts w:ascii="Times New Roman" w:hAnsi="Times New Roman" w:cs="Times New Roman"/>
          <w:noProof/>
        </w:rPr>
        <w:t>Lugovoy et al.</w:t>
      </w:r>
      <w:r w:rsidR="007156FC">
        <w:rPr>
          <w:rFonts w:ascii="Times New Roman" w:hAnsi="Times New Roman" w:cs="Times New Roman"/>
          <w:noProof/>
        </w:rPr>
        <w:t xml:space="preserve"> </w:t>
      </w:r>
      <w:r w:rsidR="007156FC">
        <w:rPr>
          <w:rFonts w:ascii="Times New Roman" w:hAnsi="Times New Roman" w:cs="Times New Roman"/>
          <w:noProof/>
        </w:rPr>
        <w:fldChar w:fldCharType="begin"/>
      </w:r>
      <w:r w:rsidR="009A50B5">
        <w:rPr>
          <w:rFonts w:ascii="Times New Roman" w:hAnsi="Times New Roman" w:cs="Times New Roman"/>
          <w:noProof/>
        </w:rPr>
        <w:instrText xml:space="preserve"> ADDIN ZOTERO_ITEM CSL_CITATION {"citationID":"5RxEhEtI","properties":{"formattedCitation":"(2007)","plainCitation":"(2007)","noteIndex":0},"citationItems":[{"id":1374,"uris":["http://zotero.org/groups/2351998/items/KRBRHPHQ"],"uri":["http://zotero.org/groups/2351998/items/KRBRHPHQ"],"itemData":{"id":1374,"type":"article-journal","container-title":"Tech-nical Report, Institute for the Economy in Transition, Moscow (in Russian)","source":"Google Scholar","title":"Economic, geographical, and institutional aspects of regional economic growth in Russia","author":[{"family":"Lugovoy","given":"O."},{"family":"Dashkeyev","given":"V."},{"family":"Mazayev","given":"I."},{"family":"Fomchenko","given":"D."},{"family":"Polyakov","given":"A."}],"issued":{"date-parts":[["2007"]]}},"suppress-author":true}],"schema":"https://github.com/citation-style-language/schema/raw/master/csl-citation.json"} </w:instrText>
      </w:r>
      <w:r w:rsidR="007156FC">
        <w:rPr>
          <w:rFonts w:ascii="Times New Roman" w:hAnsi="Times New Roman" w:cs="Times New Roman"/>
          <w:noProof/>
        </w:rPr>
        <w:fldChar w:fldCharType="separate"/>
      </w:r>
      <w:r w:rsidR="009A50B5" w:rsidRPr="009A50B5">
        <w:rPr>
          <w:rFonts w:ascii="Times New Roman" w:hAnsi="Times New Roman" w:cs="Times New Roman"/>
        </w:rPr>
        <w:t>(2007)</w:t>
      </w:r>
      <w:r w:rsidR="007156FC">
        <w:rPr>
          <w:rFonts w:ascii="Times New Roman" w:hAnsi="Times New Roman" w:cs="Times New Roman"/>
          <w:noProof/>
        </w:rPr>
        <w:fldChar w:fldCharType="end"/>
      </w:r>
      <w:r w:rsidR="007156FC">
        <w:rPr>
          <w:rFonts w:ascii="Times New Roman" w:hAnsi="Times New Roman" w:cs="Times New Roman"/>
          <w:noProof/>
        </w:rPr>
        <w:t xml:space="preserve">, </w:t>
      </w:r>
      <w:r w:rsidR="007156FC" w:rsidRPr="007156FC">
        <w:rPr>
          <w:rFonts w:ascii="Times New Roman" w:hAnsi="Times New Roman" w:cs="Times New Roman"/>
          <w:noProof/>
        </w:rPr>
        <w:t>Hauner</w:t>
      </w:r>
      <w:r w:rsidR="009A50B5">
        <w:rPr>
          <w:rFonts w:ascii="Times New Roman" w:hAnsi="Times New Roman" w:cs="Times New Roman"/>
          <w:noProof/>
        </w:rPr>
        <w:t xml:space="preserve"> </w:t>
      </w:r>
      <w:r w:rsidR="009A50B5">
        <w:rPr>
          <w:rFonts w:ascii="Times New Roman" w:hAnsi="Times New Roman" w:cs="Times New Roman"/>
          <w:noProof/>
        </w:rPr>
        <w:fldChar w:fldCharType="begin"/>
      </w:r>
      <w:r w:rsidR="009A50B5">
        <w:rPr>
          <w:rFonts w:ascii="Times New Roman" w:hAnsi="Times New Roman" w:cs="Times New Roman"/>
          <w:noProof/>
        </w:rPr>
        <w:instrText xml:space="preserve"> ADDIN ZOTERO_ITEM CSL_CITATION {"citationID":"FIVUIMsV","properties":{"formattedCitation":"(2008)","plainCitation":"(2008)","noteIndex":0},"citationItems":[{"id":315,"uris":["http://zotero.org/groups/2329026/items/GAD2WLE4"],"uri":["http://zotero.org/groups/2329026/items/GAD2WLE4"],"itemData":{"id":315,"type":"article-journal","container-title":"World Development","issue":"10","page":"1745-1765","title":"Explaining differences in public sector efficiency: evidence from Russia’s regions","volume":"36","author":[{"family":"Hauner","given":"David"}],"issued":{"date-parts":[["2008"]]}},"suppress-author":true}],"schema":"https://github.com/citation-style-language/schema/raw/master/csl-citation.json"} </w:instrText>
      </w:r>
      <w:r w:rsidR="009A50B5">
        <w:rPr>
          <w:rFonts w:ascii="Times New Roman" w:hAnsi="Times New Roman" w:cs="Times New Roman"/>
          <w:noProof/>
        </w:rPr>
        <w:fldChar w:fldCharType="separate"/>
      </w:r>
      <w:r w:rsidR="009A50B5" w:rsidRPr="009A50B5">
        <w:rPr>
          <w:rFonts w:ascii="Times New Roman" w:hAnsi="Times New Roman" w:cs="Times New Roman"/>
        </w:rPr>
        <w:t>(2008)</w:t>
      </w:r>
      <w:r w:rsidR="009A50B5">
        <w:rPr>
          <w:rFonts w:ascii="Times New Roman" w:hAnsi="Times New Roman" w:cs="Times New Roman"/>
          <w:noProof/>
        </w:rPr>
        <w:fldChar w:fldCharType="end"/>
      </w:r>
      <w:r w:rsidR="007156FC" w:rsidRPr="007156FC">
        <w:rPr>
          <w:rFonts w:ascii="Times New Roman" w:hAnsi="Times New Roman" w:cs="Times New Roman"/>
          <w:noProof/>
        </w:rPr>
        <w:t xml:space="preserve">, Gluschenko </w:t>
      </w:r>
      <w:r w:rsidR="009A50B5">
        <w:rPr>
          <w:rFonts w:ascii="Times New Roman" w:hAnsi="Times New Roman" w:cs="Times New Roman"/>
          <w:noProof/>
        </w:rPr>
        <w:fldChar w:fldCharType="begin"/>
      </w:r>
      <w:r w:rsidR="009A50B5">
        <w:rPr>
          <w:rFonts w:ascii="Times New Roman" w:hAnsi="Times New Roman" w:cs="Times New Roman"/>
          <w:noProof/>
        </w:rPr>
        <w:instrText xml:space="preserve"> ADDIN ZOTERO_ITEM CSL_CITATION {"citationID":"JauoVRmY","properties":{"formattedCitation":"(2011)","plainCitation":"(2011)","noteIndex":0},"citationItems":[{"id":1375,"uris":["http://zotero.org/groups/2351998/items/W4E9GBEN"],"uri":["http://zotero.org/groups/2351998/items/W4E9GBEN"],"itemData":{"id":1375,"type":"article-journal","container-title":"Regional Research of Russia","issue":"4","note":"publisher: Springer","page":"319–330","source":"Google Scholar","title":"Studies on income inequality among Russian regions","volume":"1","author":[{"family":"Gluschenko","given":"Konstantin P."}],"issued":{"date-parts":[["2011"]]}},"suppress-author":true}],"schema":"https://github.com/citation-style-language/schema/raw/master/csl-citation.json"} </w:instrText>
      </w:r>
      <w:r w:rsidR="009A50B5">
        <w:rPr>
          <w:rFonts w:ascii="Times New Roman" w:hAnsi="Times New Roman" w:cs="Times New Roman"/>
          <w:noProof/>
        </w:rPr>
        <w:fldChar w:fldCharType="separate"/>
      </w:r>
      <w:r w:rsidR="009A50B5" w:rsidRPr="009A50B5">
        <w:rPr>
          <w:rFonts w:ascii="Times New Roman" w:hAnsi="Times New Roman" w:cs="Times New Roman"/>
        </w:rPr>
        <w:t>(2011)</w:t>
      </w:r>
      <w:r w:rsidR="009A50B5">
        <w:rPr>
          <w:rFonts w:ascii="Times New Roman" w:hAnsi="Times New Roman" w:cs="Times New Roman"/>
          <w:noProof/>
        </w:rPr>
        <w:fldChar w:fldCharType="end"/>
      </w:r>
      <w:r w:rsidR="009A50B5">
        <w:rPr>
          <w:rFonts w:ascii="Times New Roman" w:hAnsi="Times New Roman" w:cs="Times New Roman"/>
          <w:noProof/>
        </w:rPr>
        <w:t xml:space="preserve"> </w:t>
      </w:r>
      <w:r w:rsidR="007156FC" w:rsidRPr="007156FC">
        <w:rPr>
          <w:rFonts w:ascii="Times New Roman" w:hAnsi="Times New Roman" w:cs="Times New Roman"/>
          <w:noProof/>
        </w:rPr>
        <w:t>and Kufenko</w:t>
      </w:r>
      <w:r w:rsidR="009A50B5">
        <w:rPr>
          <w:rFonts w:ascii="Times New Roman" w:hAnsi="Times New Roman" w:cs="Times New Roman"/>
          <w:noProof/>
        </w:rPr>
        <w:t xml:space="preserve"> </w:t>
      </w:r>
      <w:r w:rsidR="009A50B5">
        <w:rPr>
          <w:rFonts w:ascii="Times New Roman" w:hAnsi="Times New Roman" w:cs="Times New Roman"/>
          <w:noProof/>
        </w:rPr>
        <w:fldChar w:fldCharType="begin"/>
      </w:r>
      <w:r w:rsidR="009A50B5">
        <w:rPr>
          <w:rFonts w:ascii="Times New Roman" w:hAnsi="Times New Roman" w:cs="Times New Roman"/>
          <w:noProof/>
        </w:rPr>
        <w:instrText xml:space="preserve"> ADDIN ZOTERO_ITEM CSL_CITATION {"citationID":"QmoFkGUz","properties":{"formattedCitation":"(2014)","plainCitation":"(2014)","noteIndex":0},"citationItems":[{"id":1380,"uris":["http://zotero.org/groups/2351998/items/U9INIDQI"],"uri":["http://zotero.org/groups/2351998/items/U9INIDQI"],"itemData":{"id":1380,"type":"book","publisher":"Springer","source":"Google Scholar","title":"Economic growth and inequality: Empirical analysis for the Russian regions","title-short":"Economic growth and inequality","author":[{"family":"Kufenko","given":"Vadim"}],"issued":{"date-parts":[["2014"]]}},"suppress-author":true}],"schema":"https://github.com/citation-style-language/schema/raw/master/csl-citation.json"} </w:instrText>
      </w:r>
      <w:r w:rsidR="009A50B5">
        <w:rPr>
          <w:rFonts w:ascii="Times New Roman" w:hAnsi="Times New Roman" w:cs="Times New Roman"/>
          <w:noProof/>
        </w:rPr>
        <w:fldChar w:fldCharType="separate"/>
      </w:r>
      <w:r w:rsidR="009A50B5" w:rsidRPr="009A50B5">
        <w:rPr>
          <w:rFonts w:ascii="Times New Roman" w:hAnsi="Times New Roman" w:cs="Times New Roman"/>
        </w:rPr>
        <w:t>(2014)</w:t>
      </w:r>
      <w:r w:rsidR="009A50B5">
        <w:rPr>
          <w:rFonts w:ascii="Times New Roman" w:hAnsi="Times New Roman" w:cs="Times New Roman"/>
          <w:noProof/>
        </w:rPr>
        <w:fldChar w:fldCharType="end"/>
      </w:r>
      <w:r w:rsidRPr="00916A86">
        <w:rPr>
          <w:rFonts w:ascii="Times New Roman" w:hAnsi="Times New Roman" w:cs="Times New Roman"/>
          <w:noProof/>
        </w:rPr>
        <w:t>. A recent World Bank report described the three main factors that explain the wide scale of diversity in Russia’s regions, so that some regions have income levels that match Singapore or New Zealand, and others match Bolivia or Honduras: (i) the persistent Soviet legacy; (ii) diverse physical geography; and (iii) dominance of oil and gas in some regions</w:t>
      </w:r>
      <w:r w:rsidR="009A50B5">
        <w:rPr>
          <w:rFonts w:ascii="Times New Roman" w:hAnsi="Times New Roman" w:cs="Times New Roman"/>
          <w:noProof/>
        </w:rPr>
        <w:t xml:space="preserve"> </w:t>
      </w:r>
      <w:r w:rsidR="009A50B5">
        <w:rPr>
          <w:rFonts w:ascii="Times New Roman" w:hAnsi="Times New Roman" w:cs="Times New Roman"/>
          <w:noProof/>
        </w:rPr>
        <w:fldChar w:fldCharType="begin"/>
      </w:r>
      <w:r w:rsidR="009A50B5">
        <w:rPr>
          <w:rFonts w:ascii="Times New Roman" w:hAnsi="Times New Roman" w:cs="Times New Roman"/>
          <w:noProof/>
        </w:rPr>
        <w:instrText xml:space="preserve"> ADDIN ZOTERO_ITEM CSL_CITATION {"citationID":"leq31YTJ","properties":{"formattedCitation":"(World Bank 2018)","plainCitation":"(World Bank 2018)","noteIndex":0},"citationItems":[{"id":1382,"uris":["http://zotero.org/groups/2351998/items/NPR7JM3U"],"uri":["http://zotero.org/groups/2351998/items/NPR7JM3U"],"itemData":{"id":1382,"type":"book","publisher":"World Bank","title":"Rolling Back Russia's Spatial Disparities","URL":"https://elibrary.worldbank.org/doi/abs/10.1596/29866","author":[{"family":"World Bank","given":""}],"issued":{"date-parts":[["2018"]]}}}],"schema":"https://github.com/citation-style-language/schema/raw/master/csl-citation.json"} </w:instrText>
      </w:r>
      <w:r w:rsidR="009A50B5">
        <w:rPr>
          <w:rFonts w:ascii="Times New Roman" w:hAnsi="Times New Roman" w:cs="Times New Roman"/>
          <w:noProof/>
        </w:rPr>
        <w:fldChar w:fldCharType="separate"/>
      </w:r>
      <w:r w:rsidR="009A50B5" w:rsidRPr="009A50B5">
        <w:rPr>
          <w:rFonts w:ascii="Times New Roman" w:hAnsi="Times New Roman" w:cs="Times New Roman"/>
        </w:rPr>
        <w:t>(World Bank 2018)</w:t>
      </w:r>
      <w:r w:rsidR="009A50B5">
        <w:rPr>
          <w:rFonts w:ascii="Times New Roman" w:hAnsi="Times New Roman" w:cs="Times New Roman"/>
          <w:noProof/>
        </w:rPr>
        <w:fldChar w:fldCharType="end"/>
      </w:r>
      <w:r w:rsidRPr="00916A86">
        <w:rPr>
          <w:rFonts w:ascii="Times New Roman" w:hAnsi="Times New Roman" w:cs="Times New Roman"/>
          <w:noProof/>
        </w:rPr>
        <w:t>. The report analyzed the determinants of the Economic Potential Index (EPI) of Russian regions: urbanization; the presence of high-tech industries; advanced human capital; and connectivity (access to markets). These four factors explain 60% of the variation in EPI. In this study we create a typology of regions using various measures for the quantity and quality of labor demand and supply, including a measure related to the EPI.</w:t>
      </w:r>
    </w:p>
    <w:p w14:paraId="642C1998" w14:textId="77777777" w:rsidR="00A1650D"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 xml:space="preserve">For the EPI analysis, the measure of advanced human capital was the regional percentage of population with a higher education degree. While that report examined regional development with an overview of all sectors, and recommended that regional development can be spurred through investment in human capital, this paper seeks to derive deeper insights regarding human capital. It seeks to answer three questions: What is the variation of the returns to education across </w:t>
      </w:r>
      <w:r w:rsidRPr="00916A86">
        <w:rPr>
          <w:rFonts w:ascii="Times New Roman" w:hAnsi="Times New Roman" w:cs="Times New Roman"/>
          <w:noProof/>
        </w:rPr>
        <w:lastRenderedPageBreak/>
        <w:t>regions in Russia? What are the regional variables that may be causing the regional variation (as determined through a random effects regression model)? and What are the policy implications of this regional variation?</w:t>
      </w:r>
    </w:p>
    <w:p w14:paraId="0ADED2D5" w14:textId="77777777" w:rsidR="00A1650D"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After concluding this introductory section with a review of available regional estimates of the returns to education in the Russian Federation, we present our own estimates of the regional returns to education. We compute regional returns to education as a combination of a fixed coefficient and random coefficients, using the levels of education. The returns can also be termed as the wage premium to the respective levels of education. The final section of the paper presents the returns to education in context of regional conditions related to the labor market supply and demand. In light of the government strategy to target depressed regions, we suggest that human capital development may benefit from an examination of the differential returns to education by region.</w:t>
      </w:r>
    </w:p>
    <w:p w14:paraId="54EA67AA" w14:textId="77777777" w:rsidR="00A1650D" w:rsidRPr="00916A86" w:rsidRDefault="00A1650D" w:rsidP="00716AB2">
      <w:pPr>
        <w:pStyle w:val="Heading3"/>
        <w:spacing w:line="276" w:lineRule="auto"/>
        <w:rPr>
          <w:rFonts w:ascii="Times New Roman" w:hAnsi="Times New Roman" w:cs="Times New Roman"/>
        </w:rPr>
      </w:pPr>
      <w:r w:rsidRPr="00916A86">
        <w:rPr>
          <w:rFonts w:ascii="Times New Roman" w:hAnsi="Times New Roman" w:cs="Times New Roman"/>
        </w:rPr>
        <w:t xml:space="preserve">1.2  </w:t>
      </w:r>
      <w:bookmarkStart w:id="2" w:name="GrindEQpgref5ec54a103"/>
      <w:bookmarkEnd w:id="2"/>
      <w:r w:rsidRPr="00916A86">
        <w:rPr>
          <w:rFonts w:ascii="Times New Roman" w:hAnsi="Times New Roman" w:cs="Times New Roman"/>
        </w:rPr>
        <w:t>Previous estimates of regional returns for Russia</w:t>
      </w:r>
    </w:p>
    <w:p w14:paraId="3E0A07A4" w14:textId="374CBB3F" w:rsidR="00A1650D"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 xml:space="preserve">Until quite recently, the only tried and tested set of available survey data that contained adequate information to calculate the rate of returns to education was the Russian Longitudinal Monitoring Survey (RLMS), implemented by the Higher School of Economics (HSE). The RLMS is a nationally representative household survey, but the survey size and design is too small to include regionally representative samples. </w:t>
      </w:r>
      <w:r w:rsidR="009A50B5" w:rsidRPr="009A50B5">
        <w:rPr>
          <w:rFonts w:ascii="Times New Roman" w:hAnsi="Times New Roman" w:cs="Times New Roman"/>
          <w:noProof/>
        </w:rPr>
        <w:t>Cheidvasser and Benítez-Silva</w:t>
      </w:r>
      <w:r w:rsidR="009A50B5">
        <w:rPr>
          <w:rFonts w:ascii="Times New Roman" w:hAnsi="Times New Roman" w:cs="Times New Roman"/>
          <w:noProof/>
        </w:rPr>
        <w:t xml:space="preserve"> </w:t>
      </w:r>
      <w:r w:rsidR="009A50B5">
        <w:rPr>
          <w:rFonts w:ascii="Times New Roman" w:hAnsi="Times New Roman" w:cs="Times New Roman"/>
          <w:noProof/>
        </w:rPr>
        <w:fldChar w:fldCharType="begin"/>
      </w:r>
      <w:r w:rsidR="009A50B5">
        <w:rPr>
          <w:rFonts w:ascii="Times New Roman" w:hAnsi="Times New Roman" w:cs="Times New Roman"/>
          <w:noProof/>
        </w:rPr>
        <w:instrText xml:space="preserve"> ADDIN ZOTERO_ITEM CSL_CITATION {"citationID":"kZ1fYMZA","properties":{"formattedCitation":"(2007)","plainCitation":"(2007)","noteIndex":0},"citationItems":[{"id":511,"uris":["http://zotero.org/groups/2351998/items/DLHXAKXK"],"uri":["http://zotero.org/groups/2351998/items/DLHXAKXK"],"itemData":{"id":511,"type":"article-journal","container-title":"Labour","issue":"1","page":"1–41","source":"Google Scholar","title":"The educated Russian's curse: Returns to education in the Russian Federation during the 1990s","title-short":"The educated Russian's curse","volume":"21","author":[{"family":"Cheidvasser","given":"Sofia"},{"family":"Benítez-Silva","given":"Hugo"}],"issued":{"date-parts":[["2007"]]}},"suppress-author":true}],"schema":"https://github.com/citation-style-language/schema/raw/master/csl-citation.json"} </w:instrText>
      </w:r>
      <w:r w:rsidR="009A50B5">
        <w:rPr>
          <w:rFonts w:ascii="Times New Roman" w:hAnsi="Times New Roman" w:cs="Times New Roman"/>
          <w:noProof/>
        </w:rPr>
        <w:fldChar w:fldCharType="separate"/>
      </w:r>
      <w:r w:rsidR="009A50B5" w:rsidRPr="009A50B5">
        <w:rPr>
          <w:rFonts w:ascii="Times New Roman" w:hAnsi="Times New Roman" w:cs="Times New Roman"/>
        </w:rPr>
        <w:t>(2007)</w:t>
      </w:r>
      <w:r w:rsidR="009A50B5">
        <w:rPr>
          <w:rFonts w:ascii="Times New Roman" w:hAnsi="Times New Roman" w:cs="Times New Roman"/>
          <w:noProof/>
        </w:rPr>
        <w:fldChar w:fldCharType="end"/>
      </w:r>
      <w:r w:rsidR="009A50B5">
        <w:rPr>
          <w:rFonts w:ascii="Times New Roman" w:hAnsi="Times New Roman" w:cs="Times New Roman"/>
          <w:noProof/>
        </w:rPr>
        <w:t xml:space="preserve"> </w:t>
      </w:r>
      <w:r w:rsidRPr="00916A86">
        <w:rPr>
          <w:rFonts w:ascii="Times New Roman" w:hAnsi="Times New Roman" w:cs="Times New Roman"/>
          <w:noProof/>
        </w:rPr>
        <w:t>had used the RLMS to derive rates of return at a level that roughly corresponded to Russia’s eight federal districts. The authors had examine data from the 1995 to 1998 rounds of the RLMS. In this period of time, of substantive economic and social upheaval following the collapse of the Soviet Union in 1991, the returns of the education were low overall, and they were relatively even lower for metropolitan Moscow and St. Petersburg.</w:t>
      </w:r>
    </w:p>
    <w:p w14:paraId="21D3E0F7" w14:textId="5E1795B5" w:rsidR="00A1650D" w:rsidRPr="00916A86" w:rsidRDefault="009A50B5" w:rsidP="00716AB2">
      <w:pPr>
        <w:tabs>
          <w:tab w:val="center" w:pos="4800"/>
          <w:tab w:val="right" w:pos="9500"/>
        </w:tabs>
        <w:spacing w:before="180" w:after="180" w:line="276" w:lineRule="auto"/>
        <w:jc w:val="both"/>
        <w:rPr>
          <w:rFonts w:ascii="Times New Roman" w:hAnsi="Times New Roman" w:cs="Times New Roman"/>
          <w:noProof/>
        </w:rPr>
      </w:pPr>
      <w:r>
        <w:rPr>
          <w:rFonts w:ascii="Times New Roman" w:hAnsi="Times New Roman" w:cs="Times New Roman"/>
          <w:noProof/>
        </w:rPr>
        <w:t xml:space="preserve">Baeva </w:t>
      </w:r>
      <w:r>
        <w:rPr>
          <w:rFonts w:ascii="Times New Roman" w:hAnsi="Times New Roman" w:cs="Times New Roman"/>
          <w:noProof/>
        </w:rPr>
        <w:fldChar w:fldCharType="begin"/>
      </w:r>
      <w:r>
        <w:rPr>
          <w:rFonts w:ascii="Times New Roman" w:hAnsi="Times New Roman" w:cs="Times New Roman"/>
          <w:noProof/>
        </w:rPr>
        <w:instrText xml:space="preserve"> ADDIN ZOTERO_ITEM CSL_CITATION {"citationID":"QgvdW9z1","properties":{"formattedCitation":"(2013)","plainCitation":"(2013)","noteIndex":0},"citationItems":[{"id":1378,"uris":["http://zotero.org/groups/2351998/items/WCC6MJYA"],"uri":["http://zotero.org/groups/2351998/items/WCC6MJYA"],"itemData":{"id":1378,"type":"article-journal","container-title":"Manager (Upravlenets)","issue":"2 (42)","note":"publisher: Федеральное государственное бюджетное образовательное учреждение высшего …","source":"Google Scholar","title":"Assessment of the return on education at the regional level (Otsenka otdachi ot obrazovaniya na urovne regiona)","author":[{"family":"Baeva","given":"Olga Nikolaevna"}],"issued":{"date-parts":[["2013"]]}},"suppress-author":true}],"schema":"https://github.com/citation-style-language/schema/raw/master/csl-citation.json"} </w:instrText>
      </w:r>
      <w:r>
        <w:rPr>
          <w:rFonts w:ascii="Times New Roman" w:hAnsi="Times New Roman" w:cs="Times New Roman"/>
          <w:noProof/>
        </w:rPr>
        <w:fldChar w:fldCharType="separate"/>
      </w:r>
      <w:r w:rsidRPr="009A50B5">
        <w:rPr>
          <w:rFonts w:ascii="Times New Roman" w:hAnsi="Times New Roman" w:cs="Times New Roman"/>
        </w:rPr>
        <w:t>(2013)</w:t>
      </w:r>
      <w:r>
        <w:rPr>
          <w:rFonts w:ascii="Times New Roman" w:hAnsi="Times New Roman" w:cs="Times New Roman"/>
          <w:noProof/>
        </w:rPr>
        <w:fldChar w:fldCharType="end"/>
      </w:r>
      <w:r w:rsidR="00A1650D" w:rsidRPr="00916A86">
        <w:rPr>
          <w:rFonts w:ascii="Times New Roman" w:hAnsi="Times New Roman" w:cs="Times New Roman"/>
          <w:noProof/>
        </w:rPr>
        <w:t xml:space="preserve"> examined returns to education for regions in the Siberian Federal district. Using data from the enterprise based Survey of Wages by Occupation by Rosstat for the years 2007, 2009 and 2011, she found that the premium to Higher education was 61% for the Russian Federation and 56% for the Siberian Federal District. At the regional level, the premium ranged from 40% for Krasnoyarsk to 72% for Novosibirsk. The author also presents details about considerable variation in the returns to vocational education and a closer examination of returns for the Irkutsk region. </w:t>
      </w:r>
      <w:r w:rsidRPr="009A50B5">
        <w:rPr>
          <w:rFonts w:ascii="Times New Roman" w:hAnsi="Times New Roman" w:cs="Times New Roman"/>
          <w:noProof/>
        </w:rPr>
        <w:t>Oshchepkov</w:t>
      </w:r>
      <w:r>
        <w:rPr>
          <w:rFonts w:ascii="Times New Roman" w:hAnsi="Times New Roman" w:cs="Times New Roman"/>
          <w:noProof/>
        </w:rPr>
        <w:t xml:space="preserve"> </w:t>
      </w:r>
      <w:r>
        <w:rPr>
          <w:rFonts w:ascii="Times New Roman" w:hAnsi="Times New Roman" w:cs="Times New Roman"/>
          <w:noProof/>
        </w:rPr>
        <w:fldChar w:fldCharType="begin"/>
      </w:r>
      <w:r>
        <w:rPr>
          <w:rFonts w:ascii="Times New Roman" w:hAnsi="Times New Roman" w:cs="Times New Roman"/>
          <w:noProof/>
        </w:rPr>
        <w:instrText xml:space="preserve"> ADDIN ZOTERO_ITEM CSL_CITATION {"citationID":"5Gs5RBV1","properties":{"formattedCitation":"(2018)","plainCitation":"(2018)","noteIndex":0},"citationItems":[{"id":553,"uris":["http://zotero.org/groups/2351998/items/FKWH3IUB"],"uri":["http://zotero.org/groups/2351998/items/FKWH3IUB"],"itemData":{"id":553,"type":"article-journal","source":"Google Scholar","title":"016. What Drives Returns to Higher Education: Evidence from Russian Regions","title-short":"What Drives Returns to Higher Education","author":[{"family":"Oshchepkov","given":"Aleksey"}],"issued":{"date-parts":[["2018"]]}},"suppress-author":true}],"schema":"https://github.com/citation-style-language/schema/raw/master/csl-citation.json"} </w:instrText>
      </w:r>
      <w:r>
        <w:rPr>
          <w:rFonts w:ascii="Times New Roman" w:hAnsi="Times New Roman" w:cs="Times New Roman"/>
          <w:noProof/>
        </w:rPr>
        <w:fldChar w:fldCharType="separate"/>
      </w:r>
      <w:r w:rsidRPr="009A50B5">
        <w:rPr>
          <w:rFonts w:ascii="Times New Roman" w:hAnsi="Times New Roman" w:cs="Times New Roman"/>
        </w:rPr>
        <w:t>(2018)</w:t>
      </w:r>
      <w:r>
        <w:rPr>
          <w:rFonts w:ascii="Times New Roman" w:hAnsi="Times New Roman" w:cs="Times New Roman"/>
          <w:noProof/>
        </w:rPr>
        <w:fldChar w:fldCharType="end"/>
      </w:r>
      <w:r w:rsidR="00A1650D" w:rsidRPr="00916A86">
        <w:rPr>
          <w:rFonts w:ascii="Times New Roman" w:hAnsi="Times New Roman" w:cs="Times New Roman"/>
          <w:noProof/>
        </w:rPr>
        <w:t xml:space="preserve"> also utilized data from the Survey of Wages by Occupation by Rosstat, for the years 2005, 2007, 2009, 2011, 2013 and 2015. Only returns to Higher education are computed in this paper, and a typical specifications results in estimates of a wage premium for Higher education for all of the Russian Federation as 81%. The dispersion indicates a range from 54% return for the Republic of Mordovia to 127% for the Tuva Republic. A very useful practice in this paper is the correct interpretation of coefficients on dummy variables in semi-logarithmic regressions that was recommended by </w:t>
      </w:r>
      <w:r w:rsidR="008911C4" w:rsidRPr="008911C4">
        <w:rPr>
          <w:rFonts w:ascii="Times New Roman" w:hAnsi="Times New Roman" w:cs="Times New Roman"/>
          <w:noProof/>
        </w:rPr>
        <w:t>Halvorsen</w:t>
      </w:r>
      <w:r w:rsidR="008911C4">
        <w:rPr>
          <w:rFonts w:ascii="Times New Roman" w:hAnsi="Times New Roman" w:cs="Times New Roman"/>
          <w:noProof/>
        </w:rPr>
        <w:t xml:space="preserve"> and</w:t>
      </w:r>
      <w:r w:rsidR="008911C4" w:rsidRPr="008911C4">
        <w:rPr>
          <w:rFonts w:ascii="Times New Roman" w:hAnsi="Times New Roman" w:cs="Times New Roman"/>
          <w:noProof/>
        </w:rPr>
        <w:t xml:space="preserve"> Palmquist</w:t>
      </w:r>
      <w:r w:rsidR="008911C4">
        <w:rPr>
          <w:rFonts w:ascii="Times New Roman" w:hAnsi="Times New Roman" w:cs="Times New Roman"/>
          <w:noProof/>
        </w:rPr>
        <w:t xml:space="preserve"> </w:t>
      </w:r>
      <w:r w:rsidR="008911C4">
        <w:rPr>
          <w:rFonts w:ascii="Times New Roman" w:hAnsi="Times New Roman" w:cs="Times New Roman"/>
          <w:noProof/>
        </w:rPr>
        <w:fldChar w:fldCharType="begin"/>
      </w:r>
      <w:r w:rsidR="008911C4">
        <w:rPr>
          <w:rFonts w:ascii="Times New Roman" w:hAnsi="Times New Roman" w:cs="Times New Roman"/>
          <w:noProof/>
        </w:rPr>
        <w:instrText xml:space="preserve"> ADDIN ZOTERO_ITEM CSL_CITATION {"citationID":"ErDmksqa","properties":{"formattedCitation":"(1980)","plainCitation":"(1980)","noteIndex":0},"citationItems":[{"id":1383,"uris":["http://zotero.org/groups/2351998/items/8LI6DM2T"],"uri":["http://zotero.org/groups/2351998/items/8LI6DM2T"],"itemData":{"id":1383,"type":"article-journal","container-title":"American economic review","issue":"3","note":"publisher: American Economic Association","page":"474–475","source":"Google Scholar","title":"The interpretation of dummy variables in semilogarithmic equations","volume":"70","author":[{"family":"Halvorsen","given":"Robert"},{"family":"Palmquist","given":"Raymond"}],"issued":{"date-parts":[["1980"]]}},"suppress-author":true}],"schema":"https://github.com/citation-style-language/schema/raw/master/csl-citation.json"} </w:instrText>
      </w:r>
      <w:r w:rsidR="008911C4">
        <w:rPr>
          <w:rFonts w:ascii="Times New Roman" w:hAnsi="Times New Roman" w:cs="Times New Roman"/>
          <w:noProof/>
        </w:rPr>
        <w:fldChar w:fldCharType="separate"/>
      </w:r>
      <w:r w:rsidR="008911C4" w:rsidRPr="008911C4">
        <w:rPr>
          <w:rFonts w:ascii="Times New Roman" w:hAnsi="Times New Roman" w:cs="Times New Roman"/>
        </w:rPr>
        <w:t>(1980)</w:t>
      </w:r>
      <w:r w:rsidR="008911C4">
        <w:rPr>
          <w:rFonts w:ascii="Times New Roman" w:hAnsi="Times New Roman" w:cs="Times New Roman"/>
          <w:noProof/>
        </w:rPr>
        <w:fldChar w:fldCharType="end"/>
      </w:r>
      <w:r w:rsidR="00A1650D" w:rsidRPr="00916A86">
        <w:rPr>
          <w:rFonts w:ascii="Times New Roman" w:hAnsi="Times New Roman" w:cs="Times New Roman"/>
          <w:noProof/>
        </w:rPr>
        <w:t xml:space="preserve">. The author presents the regional estimates of returns to education using ordinary least </w:t>
      </w:r>
      <w:r w:rsidR="00A1650D" w:rsidRPr="00916A86">
        <w:rPr>
          <w:rFonts w:ascii="Times New Roman" w:hAnsi="Times New Roman" w:cs="Times New Roman"/>
          <w:noProof/>
        </w:rPr>
        <w:lastRenderedPageBreak/>
        <w:t>squares (OLS) regression, with a modified Mincerian specification that includes gender, public or private sector and broad classification of industry.</w:t>
      </w:r>
    </w:p>
    <w:p w14:paraId="586A3B05" w14:textId="68B192D1" w:rsidR="00A1650D"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 xml:space="preserve">An interesting aspect of </w:t>
      </w:r>
      <w:r w:rsidR="008911C4" w:rsidRPr="009A50B5">
        <w:rPr>
          <w:rFonts w:ascii="Times New Roman" w:hAnsi="Times New Roman" w:cs="Times New Roman"/>
          <w:noProof/>
        </w:rPr>
        <w:t>Oshchepkov</w:t>
      </w:r>
      <w:r w:rsidR="008911C4">
        <w:rPr>
          <w:rFonts w:ascii="Times New Roman" w:hAnsi="Times New Roman" w:cs="Times New Roman"/>
          <w:noProof/>
        </w:rPr>
        <w:t xml:space="preserve"> </w:t>
      </w:r>
      <w:r w:rsidR="008911C4">
        <w:rPr>
          <w:rFonts w:ascii="Times New Roman" w:hAnsi="Times New Roman" w:cs="Times New Roman"/>
          <w:noProof/>
        </w:rPr>
        <w:fldChar w:fldCharType="begin"/>
      </w:r>
      <w:r w:rsidR="008911C4">
        <w:rPr>
          <w:rFonts w:ascii="Times New Roman" w:hAnsi="Times New Roman" w:cs="Times New Roman"/>
          <w:noProof/>
        </w:rPr>
        <w:instrText xml:space="preserve"> ADDIN ZOTERO_ITEM CSL_CITATION {"citationID":"mwfNm7JJ","properties":{"formattedCitation":"(2018)","plainCitation":"(2018)","noteIndex":0},"citationItems":[{"id":553,"uris":["http://zotero.org/groups/2351998/items/FKWH3IUB"],"uri":["http://zotero.org/groups/2351998/items/FKWH3IUB"],"itemData":{"id":553,"type":"article-journal","source":"Google Scholar","title":"016. What Drives Returns to Higher Education: Evidence from Russian Regions","title-short":"What Drives Returns to Higher Education","author":[{"family":"Oshchepkov","given":"Aleksey"}],"issued":{"date-parts":[["2018"]]}},"suppress-author":true}],"schema":"https://github.com/citation-style-language/schema/raw/master/csl-citation.json"} </w:instrText>
      </w:r>
      <w:r w:rsidR="008911C4">
        <w:rPr>
          <w:rFonts w:ascii="Times New Roman" w:hAnsi="Times New Roman" w:cs="Times New Roman"/>
          <w:noProof/>
        </w:rPr>
        <w:fldChar w:fldCharType="separate"/>
      </w:r>
      <w:r w:rsidR="008911C4" w:rsidRPr="009A50B5">
        <w:rPr>
          <w:rFonts w:ascii="Times New Roman" w:hAnsi="Times New Roman" w:cs="Times New Roman"/>
        </w:rPr>
        <w:t>(2018)</w:t>
      </w:r>
      <w:r w:rsidR="008911C4">
        <w:rPr>
          <w:rFonts w:ascii="Times New Roman" w:hAnsi="Times New Roman" w:cs="Times New Roman"/>
          <w:noProof/>
        </w:rPr>
        <w:fldChar w:fldCharType="end"/>
      </w:r>
      <w:r w:rsidRPr="00916A86">
        <w:rPr>
          <w:rFonts w:ascii="Times New Roman" w:hAnsi="Times New Roman" w:cs="Times New Roman"/>
          <w:noProof/>
        </w:rPr>
        <w:t xml:space="preserve"> is the use of data from all five rounds of the occupational wage survey for 79 of the Russian regions, that results in (79 x 6) or 474 coefficient estimates from which wage premium style returns (i.e., not dividing by the years of higher education) can be computed. The author reports a second stage regression, using the computed coefficient estimates as dependent variables and regressing them on a set of region level variables, with a specification that includes fixed effects for each region and each year. If there are unobserved regional or temporal fixed effects that are correlated with the error term in this second stage regression, the specification is said to result in valid estimates of effects of regional characteristics. Treating regression coefficients as dependent variables could be perilous if there is a systematic time-varying relationship between regional returns to education and the regional characteristics. From a policy analytic perspective, it is of particular interest to trace the time- and region- varying effects as policy makers can use such effects to proactively influence the returns to education. In spite of the possible methodological issues, the paper provides an interesting perspective to the topic of returns to education in the Russian Federation. The literature in this field is likely to grow as more regionally representative household or enterprise data sets become available for the Russian Federation.</w:t>
      </w:r>
    </w:p>
    <w:p w14:paraId="55479E39" w14:textId="77777777" w:rsidR="00A1650D" w:rsidRPr="00916A86" w:rsidRDefault="00A1650D" w:rsidP="00716AB2">
      <w:pPr>
        <w:pStyle w:val="Heading3"/>
        <w:spacing w:line="276" w:lineRule="auto"/>
        <w:rPr>
          <w:rFonts w:ascii="Times New Roman" w:hAnsi="Times New Roman" w:cs="Times New Roman"/>
        </w:rPr>
      </w:pPr>
      <w:r w:rsidRPr="00916A86">
        <w:rPr>
          <w:rFonts w:ascii="Times New Roman" w:hAnsi="Times New Roman" w:cs="Times New Roman"/>
        </w:rPr>
        <w:t xml:space="preserve">1.3  </w:t>
      </w:r>
      <w:bookmarkStart w:id="3" w:name="GrindEQpgref5ec54a104"/>
      <w:bookmarkEnd w:id="3"/>
      <w:r w:rsidRPr="00916A86">
        <w:rPr>
          <w:rFonts w:ascii="Times New Roman" w:hAnsi="Times New Roman" w:cs="Times New Roman"/>
        </w:rPr>
        <w:t>Data</w:t>
      </w:r>
    </w:p>
    <w:p w14:paraId="378DD8A2" w14:textId="77777777" w:rsidR="00A1650D"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 xml:space="preserve"> To estimate returns to education in Russian regions, we use the most recent (2018) round of the Statistical Survey of Income and Participation in Social Programs, collected by Rosstat. The primary purpose of the Rosstat survey was to obtain statistical information, reflecting the role of wages, income from self-employment, property income, pensions, and social benefits in ensuring the material well-being of families. The survey contains data on trends in income and poverty variation among households with different socio-economic status. There are also variables on people’s participation in social programs, their pension and health insurance, material and social security of low-income families, and the impact of social policy measures on people’s well-being. The sample selected for the empirical modeling consists of individuals aged 25-64 who are out of school and have positive labor market experience and income.</w:t>
      </w:r>
    </w:p>
    <w:p w14:paraId="78DBB43D" w14:textId="77777777" w:rsidR="00A1650D" w:rsidRPr="00916A86" w:rsidRDefault="00A1650D" w:rsidP="00716AB2">
      <w:pPr>
        <w:pStyle w:val="Heading3"/>
        <w:spacing w:line="276" w:lineRule="auto"/>
        <w:rPr>
          <w:rFonts w:ascii="Times New Roman" w:hAnsi="Times New Roman" w:cs="Times New Roman"/>
        </w:rPr>
      </w:pPr>
      <w:r w:rsidRPr="00916A86">
        <w:rPr>
          <w:rFonts w:ascii="Times New Roman" w:hAnsi="Times New Roman" w:cs="Times New Roman"/>
        </w:rPr>
        <w:t xml:space="preserve">1.4  </w:t>
      </w:r>
      <w:bookmarkStart w:id="4" w:name="GrindEQpgref5ec54a105"/>
      <w:bookmarkEnd w:id="4"/>
      <w:r w:rsidRPr="00916A86">
        <w:rPr>
          <w:rFonts w:ascii="Times New Roman" w:hAnsi="Times New Roman" w:cs="Times New Roman"/>
        </w:rPr>
        <w:t>Methods</w:t>
      </w:r>
    </w:p>
    <w:p w14:paraId="1D33285E" w14:textId="0085831B" w:rsidR="00A1650D"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The Mincerian equation with an added gender dummy is the main focus in the regional investigation of returns to education in Russia: in this section we look at how these returns vary across regions. Additionally, we explore the determinants of the established variation through a random effects regression analysis. The equations of interest are as follows:</w:t>
      </w:r>
    </w:p>
    <w:p w14:paraId="1D0341D5" w14:textId="77777777" w:rsidR="008911C4" w:rsidRPr="00916A86" w:rsidRDefault="008911C4" w:rsidP="00716AB2">
      <w:pPr>
        <w:tabs>
          <w:tab w:val="center" w:pos="4800"/>
          <w:tab w:val="right" w:pos="9500"/>
        </w:tabs>
        <w:spacing w:before="180" w:after="180" w:line="276" w:lineRule="auto"/>
        <w:jc w:val="both"/>
        <w:rPr>
          <w:rFonts w:ascii="Times New Roman" w:hAnsi="Times New Roman" w:cs="Times New Roman"/>
          <w:noProof/>
        </w:rPr>
      </w:pPr>
    </w:p>
    <w:p w14:paraId="4EA06B06" w14:textId="77777777" w:rsidR="00A1650D"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b/>
          <w:bCs/>
          <w:noProof/>
        </w:rPr>
        <w:lastRenderedPageBreak/>
        <w:t>First level:</w:t>
      </w:r>
      <w:r w:rsidRPr="00916A86">
        <w:rPr>
          <w:rFonts w:ascii="Times New Roman" w:hAnsi="Times New Roman" w:cs="Times New Roman"/>
          <w:noProof/>
        </w:rPr>
        <w:t xml:space="preserve"> </w:t>
      </w:r>
    </w:p>
    <w:p w14:paraId="7B36ACF4" w14:textId="51751FBA" w:rsidR="00A1650D" w:rsidRPr="00916A86" w:rsidRDefault="008A007A" w:rsidP="00716AB2">
      <w:pPr>
        <w:tabs>
          <w:tab w:val="left" w:pos="1500"/>
          <w:tab w:val="right" w:pos="9500"/>
        </w:tabs>
        <w:spacing w:before="180" w:after="180" w:line="276" w:lineRule="auto"/>
        <w:jc w:val="center"/>
        <w:rPr>
          <w:rFonts w:ascii="Times New Roman" w:hAnsi="Times New Roman" w:cs="Times New Roman"/>
          <w:noProof/>
        </w:rPr>
      </w:pPr>
      <m:oMath>
        <m:r>
          <w:rPr>
            <w:rFonts w:ascii="Cambria Math" w:hAnsi="Cambria Math" w:cs="Times New Roman"/>
            <w:noProof/>
          </w:rPr>
          <m:t>Log</m:t>
        </m:r>
        <m:sSub>
          <m:sSubPr>
            <m:ctrlPr>
              <w:rPr>
                <w:rFonts w:ascii="Cambria Math" w:hAnsi="Cambria Math" w:cs="Times New Roman"/>
              </w:rPr>
            </m:ctrlPr>
          </m:sSubPr>
          <m:e>
            <m:d>
              <m:dPr>
                <m:ctrlPr>
                  <w:rPr>
                    <w:rFonts w:ascii="Cambria Math" w:hAnsi="Cambria Math" w:cs="Times New Roman"/>
                    <w:noProof/>
                  </w:rPr>
                </m:ctrlPr>
              </m:dPr>
              <m:e>
                <m:r>
                  <w:rPr>
                    <w:rFonts w:ascii="Cambria Math" w:hAnsi="Cambria Math" w:cs="Times New Roman"/>
                    <w:noProof/>
                  </w:rPr>
                  <m:t>Wage</m:t>
                </m:r>
              </m:e>
            </m:d>
            <m:ctrlPr>
              <w:rPr>
                <w:rFonts w:ascii="Cambria Math" w:hAnsi="Cambria Math" w:cs="Times New Roman"/>
                <w:i/>
                <w:noProof/>
              </w:rPr>
            </m:ctrlPr>
          </m:e>
          <m:sub>
            <m:r>
              <w:rPr>
                <w:rFonts w:ascii="Cambria Math" w:hAnsi="Cambria Math" w:cs="Times New Roman"/>
                <w:noProof/>
              </w:rPr>
              <m:t>ij</m:t>
            </m:r>
          </m:sub>
        </m:sSub>
        <m:r>
          <m:rPr>
            <m:sty m:val="p"/>
          </m:rPr>
          <w:rPr>
            <w:rFonts w:ascii="Cambria Math" w:hAnsi="Cambria Math" w:cs="Times New Roman"/>
            <w:noProof/>
          </w:rPr>
          <m:t>=</m:t>
        </m:r>
        <m:sSub>
          <m:sSubPr>
            <m:ctrlPr>
              <w:rPr>
                <w:rFonts w:ascii="Cambria Math" w:hAnsi="Cambria Math" w:cs="Times New Roman"/>
              </w:rPr>
            </m:ctrlPr>
          </m:sSubPr>
          <m:e>
            <m:r>
              <w:rPr>
                <w:rFonts w:ascii="Cambria Math" w:hAnsi="Cambria Math" w:cs="Times New Roman"/>
                <w:noProof/>
              </w:rPr>
              <m:t>b</m:t>
            </m:r>
            <m:ctrlPr>
              <w:rPr>
                <w:rFonts w:ascii="Cambria Math" w:hAnsi="Cambria Math" w:cs="Times New Roman"/>
                <w:noProof/>
              </w:rPr>
            </m:ctrlPr>
          </m:e>
          <m:sub>
            <m:r>
              <m:rPr>
                <m:sty m:val="p"/>
              </m:rPr>
              <w:rPr>
                <w:rFonts w:ascii="Cambria Math" w:hAnsi="Cambria Math" w:cs="Times New Roman"/>
                <w:noProof/>
              </w:rPr>
              <m:t>0</m:t>
            </m:r>
            <m:r>
              <w:rPr>
                <w:rFonts w:ascii="Cambria Math" w:hAnsi="Cambria Math" w:cs="Times New Roman"/>
                <w:noProof/>
              </w:rPr>
              <m:t>j</m:t>
            </m:r>
          </m:sub>
        </m:sSub>
        <m:r>
          <w:rPr>
            <w:rFonts w:ascii="Cambria Math" w:hAnsi="Cambria Math" w:cs="Times New Roman"/>
            <w:noProof/>
          </w:rPr>
          <m:t>+</m:t>
        </m:r>
        <m:sSub>
          <m:sSubPr>
            <m:ctrlPr>
              <w:rPr>
                <w:rFonts w:ascii="Cambria Math" w:hAnsi="Cambria Math" w:cs="Times New Roman"/>
              </w:rPr>
            </m:ctrlPr>
          </m:sSubPr>
          <m:e>
            <m:r>
              <w:rPr>
                <w:rFonts w:ascii="Cambria Math" w:hAnsi="Cambria Math" w:cs="Times New Roman"/>
                <w:noProof/>
              </w:rPr>
              <m:t>b</m:t>
            </m:r>
            <m:ctrlPr>
              <w:rPr>
                <w:rFonts w:ascii="Cambria Math" w:hAnsi="Cambria Math" w:cs="Times New Roman"/>
                <w:i/>
                <w:noProof/>
              </w:rPr>
            </m:ctrlPr>
          </m:e>
          <m:sub>
            <m:r>
              <m:rPr>
                <m:sty m:val="p"/>
              </m:rPr>
              <w:rPr>
                <w:rFonts w:ascii="Cambria Math" w:hAnsi="Cambria Math" w:cs="Times New Roman"/>
                <w:noProof/>
              </w:rPr>
              <m:t>1</m:t>
            </m:r>
            <m:r>
              <w:rPr>
                <w:rFonts w:ascii="Cambria Math" w:hAnsi="Cambria Math" w:cs="Times New Roman"/>
                <w:noProof/>
              </w:rPr>
              <m:t>j</m:t>
            </m:r>
          </m:sub>
        </m:sSub>
        <m:r>
          <w:rPr>
            <w:rFonts w:ascii="Cambria Math" w:hAnsi="Cambria Math" w:cs="Times New Roman"/>
            <w:noProof/>
          </w:rPr>
          <m:t>⋅Educ+</m:t>
        </m:r>
        <m:sSub>
          <m:sSubPr>
            <m:ctrlPr>
              <w:rPr>
                <w:rFonts w:ascii="Cambria Math" w:hAnsi="Cambria Math" w:cs="Times New Roman"/>
              </w:rPr>
            </m:ctrlPr>
          </m:sSubPr>
          <m:e>
            <m:r>
              <w:rPr>
                <w:rFonts w:ascii="Cambria Math" w:hAnsi="Cambria Math" w:cs="Times New Roman"/>
                <w:noProof/>
              </w:rPr>
              <m:t>b</m:t>
            </m:r>
            <m:ctrlPr>
              <w:rPr>
                <w:rFonts w:ascii="Cambria Math" w:hAnsi="Cambria Math" w:cs="Times New Roman"/>
                <w:i/>
                <w:noProof/>
              </w:rPr>
            </m:ctrlPr>
          </m:e>
          <m:sub>
            <m:r>
              <m:rPr>
                <m:sty m:val="p"/>
              </m:rPr>
              <w:rPr>
                <w:rFonts w:ascii="Cambria Math" w:hAnsi="Cambria Math" w:cs="Times New Roman"/>
                <w:noProof/>
              </w:rPr>
              <m:t>2</m:t>
            </m:r>
            <m:r>
              <w:rPr>
                <w:rFonts w:ascii="Cambria Math" w:hAnsi="Cambria Math" w:cs="Times New Roman"/>
                <w:noProof/>
              </w:rPr>
              <m:t>j</m:t>
            </m:r>
          </m:sub>
        </m:sSub>
        <m:r>
          <w:rPr>
            <w:rFonts w:ascii="Cambria Math" w:hAnsi="Cambria Math" w:cs="Times New Roman"/>
            <w:noProof/>
          </w:rPr>
          <m:t>⋅Exp+</m:t>
        </m:r>
        <m:sSub>
          <m:sSubPr>
            <m:ctrlPr>
              <w:rPr>
                <w:rFonts w:ascii="Cambria Math" w:hAnsi="Cambria Math" w:cs="Times New Roman"/>
              </w:rPr>
            </m:ctrlPr>
          </m:sSubPr>
          <m:e>
            <m:r>
              <w:rPr>
                <w:rFonts w:ascii="Cambria Math" w:hAnsi="Cambria Math" w:cs="Times New Roman"/>
                <w:noProof/>
              </w:rPr>
              <m:t>b</m:t>
            </m:r>
            <m:ctrlPr>
              <w:rPr>
                <w:rFonts w:ascii="Cambria Math" w:hAnsi="Cambria Math" w:cs="Times New Roman"/>
                <w:i/>
                <w:noProof/>
              </w:rPr>
            </m:ctrlPr>
          </m:e>
          <m:sub>
            <m:r>
              <m:rPr>
                <m:sty m:val="p"/>
              </m:rPr>
              <w:rPr>
                <w:rFonts w:ascii="Cambria Math" w:hAnsi="Cambria Math" w:cs="Times New Roman"/>
                <w:noProof/>
              </w:rPr>
              <m:t>3</m:t>
            </m:r>
            <m:r>
              <w:rPr>
                <w:rFonts w:ascii="Cambria Math" w:hAnsi="Cambria Math" w:cs="Times New Roman"/>
                <w:noProof/>
              </w:rPr>
              <m:t>j</m:t>
            </m:r>
          </m:sub>
        </m:sSub>
        <m:r>
          <w:rPr>
            <w:rFonts w:ascii="Cambria Math" w:hAnsi="Cambria Math" w:cs="Times New Roman"/>
            <w:noProof/>
          </w:rPr>
          <m:t>⋅Ex</m:t>
        </m:r>
        <m:sSup>
          <m:sSupPr>
            <m:ctrlPr>
              <w:rPr>
                <w:rFonts w:ascii="Cambria Math" w:hAnsi="Cambria Math" w:cs="Times New Roman"/>
              </w:rPr>
            </m:ctrlPr>
          </m:sSupPr>
          <m:e>
            <m:r>
              <w:rPr>
                <w:rFonts w:ascii="Cambria Math" w:hAnsi="Cambria Math" w:cs="Times New Roman"/>
                <w:noProof/>
              </w:rPr>
              <m:t>p</m:t>
            </m:r>
            <m:ctrlPr>
              <w:rPr>
                <w:rFonts w:ascii="Cambria Math" w:hAnsi="Cambria Math" w:cs="Times New Roman"/>
                <w:i/>
                <w:noProof/>
              </w:rPr>
            </m:ctrlPr>
          </m:e>
          <m:sup>
            <m:r>
              <m:rPr>
                <m:sty m:val="p"/>
              </m:rPr>
              <w:rPr>
                <w:rFonts w:ascii="Cambria Math" w:hAnsi="Cambria Math" w:cs="Times New Roman"/>
                <w:noProof/>
              </w:rPr>
              <m:t>2</m:t>
            </m:r>
          </m:sup>
        </m:sSup>
        <m:r>
          <w:rPr>
            <w:rFonts w:ascii="Cambria Math" w:hAnsi="Cambria Math" w:cs="Times New Roman"/>
            <w:noProof/>
          </w:rPr>
          <m:t>+</m:t>
        </m:r>
        <m:sSub>
          <m:sSubPr>
            <m:ctrlPr>
              <w:rPr>
                <w:rFonts w:ascii="Cambria Math" w:hAnsi="Cambria Math" w:cs="Times New Roman"/>
              </w:rPr>
            </m:ctrlPr>
          </m:sSubPr>
          <m:e>
            <m:r>
              <w:rPr>
                <w:rFonts w:ascii="Cambria Math" w:hAnsi="Cambria Math" w:cs="Times New Roman"/>
                <w:noProof/>
              </w:rPr>
              <m:t>b</m:t>
            </m:r>
            <m:ctrlPr>
              <w:rPr>
                <w:rFonts w:ascii="Cambria Math" w:hAnsi="Cambria Math" w:cs="Times New Roman"/>
                <w:i/>
                <w:noProof/>
              </w:rPr>
            </m:ctrlPr>
          </m:e>
          <m:sub>
            <m:r>
              <m:rPr>
                <m:sty m:val="p"/>
              </m:rPr>
              <w:rPr>
                <w:rFonts w:ascii="Cambria Math" w:hAnsi="Cambria Math" w:cs="Times New Roman"/>
                <w:noProof/>
              </w:rPr>
              <m:t>4</m:t>
            </m:r>
            <m:r>
              <w:rPr>
                <w:rFonts w:ascii="Cambria Math" w:hAnsi="Cambria Math" w:cs="Times New Roman"/>
                <w:noProof/>
              </w:rPr>
              <m:t>j</m:t>
            </m:r>
          </m:sub>
        </m:sSub>
        <m:r>
          <w:rPr>
            <w:rFonts w:ascii="Cambria Math" w:hAnsi="Cambria Math" w:cs="Times New Roman"/>
            <w:noProof/>
          </w:rPr>
          <m:t>⋅Gender+</m:t>
        </m:r>
        <m:sSub>
          <m:sSubPr>
            <m:ctrlPr>
              <w:rPr>
                <w:rFonts w:ascii="Cambria Math" w:hAnsi="Cambria Math" w:cs="Times New Roman"/>
              </w:rPr>
            </m:ctrlPr>
          </m:sSubPr>
          <m:e>
            <m:r>
              <w:rPr>
                <w:rFonts w:ascii="Cambria Math" w:hAnsi="Cambria Math" w:cs="Times New Roman"/>
                <w:noProof/>
              </w:rPr>
              <m:t>ϵ</m:t>
            </m:r>
            <m:ctrlPr>
              <w:rPr>
                <w:rFonts w:ascii="Cambria Math" w:hAnsi="Cambria Math" w:cs="Times New Roman"/>
                <w:i/>
                <w:noProof/>
              </w:rPr>
            </m:ctrlPr>
          </m:e>
          <m:sub>
            <m:r>
              <w:rPr>
                <w:rFonts w:ascii="Cambria Math" w:hAnsi="Cambria Math" w:cs="Times New Roman"/>
                <w:noProof/>
              </w:rPr>
              <m:t>ij</m:t>
            </m:r>
          </m:sub>
        </m:sSub>
      </m:oMath>
      <w:r w:rsidR="00A1650D" w:rsidRPr="00916A86">
        <w:rPr>
          <w:rFonts w:ascii="Times New Roman" w:hAnsi="Times New Roman" w:cs="Times New Roman"/>
          <w:noProof/>
        </w:rPr>
        <w:tab/>
        <w:t>(1)</w:t>
      </w:r>
    </w:p>
    <w:p w14:paraId="44020877" w14:textId="77777777" w:rsidR="00A1650D"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b/>
          <w:bCs/>
          <w:noProof/>
        </w:rPr>
        <w:t>Second Level:</w:t>
      </w:r>
      <w:r w:rsidRPr="00916A86">
        <w:rPr>
          <w:rFonts w:ascii="Times New Roman" w:hAnsi="Times New Roman" w:cs="Times New Roman"/>
          <w:noProof/>
        </w:rPr>
        <w:t xml:space="preserve"> </w:t>
      </w:r>
    </w:p>
    <w:p w14:paraId="1D0B847D" w14:textId="29E43F8B" w:rsidR="00A1650D" w:rsidRPr="00916A86" w:rsidRDefault="005862FF" w:rsidP="00716AB2">
      <w:pPr>
        <w:tabs>
          <w:tab w:val="left" w:pos="1500"/>
          <w:tab w:val="right" w:pos="9500"/>
        </w:tabs>
        <w:spacing w:before="180" w:after="180" w:line="276" w:lineRule="auto"/>
        <w:jc w:val="center"/>
        <w:rPr>
          <w:rFonts w:ascii="Times New Roman" w:hAnsi="Times New Roman" w:cs="Times New Roman"/>
          <w:noProof/>
        </w:rPr>
      </w:pPr>
      <m:oMath>
        <m:sSub>
          <m:sSubPr>
            <m:ctrlPr>
              <w:rPr>
                <w:rFonts w:ascii="Cambria Math" w:hAnsi="Cambria Math" w:cs="Times New Roman"/>
              </w:rPr>
            </m:ctrlPr>
          </m:sSubPr>
          <m:e>
            <m:r>
              <w:rPr>
                <w:rFonts w:ascii="Cambria Math" w:hAnsi="Cambria Math" w:cs="Times New Roman"/>
                <w:noProof/>
              </w:rPr>
              <m:t>b</m:t>
            </m:r>
            <m:ctrlPr>
              <w:rPr>
                <w:rFonts w:ascii="Cambria Math" w:hAnsi="Cambria Math" w:cs="Times New Roman"/>
                <w:i/>
                <w:noProof/>
              </w:rPr>
            </m:ctrlPr>
          </m:e>
          <m:sub>
            <m:r>
              <m:rPr>
                <m:sty m:val="p"/>
              </m:rPr>
              <w:rPr>
                <w:rFonts w:ascii="Cambria Math" w:hAnsi="Cambria Math" w:cs="Times New Roman"/>
                <w:noProof/>
              </w:rPr>
              <m:t>0</m:t>
            </m:r>
            <m:r>
              <w:rPr>
                <w:rFonts w:ascii="Cambria Math" w:hAnsi="Cambria Math" w:cs="Times New Roman"/>
                <w:noProof/>
              </w:rPr>
              <m:t>j</m:t>
            </m:r>
          </m:sub>
        </m:sSub>
        <m:r>
          <m:rPr>
            <m:sty m:val="p"/>
          </m:rPr>
          <w:rPr>
            <w:rFonts w:ascii="Cambria Math" w:hAnsi="Cambria Math" w:cs="Times New Roman"/>
            <w:noProof/>
          </w:rPr>
          <m:t>=</m:t>
        </m:r>
        <m:sSub>
          <m:sSubPr>
            <m:ctrlPr>
              <w:rPr>
                <w:rFonts w:ascii="Cambria Math" w:hAnsi="Cambria Math" w:cs="Times New Roman"/>
              </w:rPr>
            </m:ctrlPr>
          </m:sSubPr>
          <m:e>
            <m:r>
              <w:rPr>
                <w:rFonts w:ascii="Cambria Math" w:hAnsi="Cambria Math" w:cs="Times New Roman"/>
                <w:noProof/>
              </w:rPr>
              <m:t>γ</m:t>
            </m:r>
            <m:ctrlPr>
              <w:rPr>
                <w:rFonts w:ascii="Cambria Math" w:hAnsi="Cambria Math" w:cs="Times New Roman"/>
                <w:noProof/>
              </w:rPr>
            </m:ctrlPr>
          </m:e>
          <m:sub>
            <m:r>
              <m:rPr>
                <m:sty m:val="p"/>
              </m:rPr>
              <w:rPr>
                <w:rFonts w:ascii="Cambria Math" w:hAnsi="Cambria Math" w:cs="Times New Roman"/>
                <w:noProof/>
              </w:rPr>
              <m:t>00</m:t>
            </m:r>
          </m:sub>
        </m:sSub>
        <m:r>
          <w:rPr>
            <w:rFonts w:ascii="Cambria Math" w:hAnsi="Cambria Math" w:cs="Times New Roman"/>
            <w:noProof/>
          </w:rPr>
          <m:t>+</m:t>
        </m:r>
        <m:sSub>
          <m:sSubPr>
            <m:ctrlPr>
              <w:rPr>
                <w:rFonts w:ascii="Cambria Math" w:hAnsi="Cambria Math" w:cs="Times New Roman"/>
              </w:rPr>
            </m:ctrlPr>
          </m:sSubPr>
          <m:e>
            <m:r>
              <w:rPr>
                <w:rFonts w:ascii="Cambria Math" w:hAnsi="Cambria Math" w:cs="Times New Roman"/>
                <w:noProof/>
              </w:rPr>
              <m:t>γ</m:t>
            </m:r>
            <m:ctrlPr>
              <w:rPr>
                <w:rFonts w:ascii="Cambria Math" w:hAnsi="Cambria Math" w:cs="Times New Roman"/>
                <w:i/>
                <w:noProof/>
              </w:rPr>
            </m:ctrlPr>
          </m:e>
          <m:sub>
            <m:r>
              <m:rPr>
                <m:sty m:val="p"/>
              </m:rPr>
              <w:rPr>
                <w:rFonts w:ascii="Cambria Math" w:hAnsi="Cambria Math" w:cs="Times New Roman"/>
                <w:noProof/>
              </w:rPr>
              <m:t>0</m:t>
            </m:r>
            <m:r>
              <w:rPr>
                <w:rFonts w:ascii="Cambria Math" w:hAnsi="Cambria Math" w:cs="Times New Roman"/>
                <w:noProof/>
              </w:rPr>
              <m:t>n</m:t>
            </m:r>
          </m:sub>
        </m:sSub>
        <m:r>
          <w:rPr>
            <w:rFonts w:ascii="Cambria Math" w:hAnsi="Cambria Math" w:cs="Times New Roman"/>
            <w:noProof/>
          </w:rPr>
          <m:t>⋅Z+</m:t>
        </m:r>
        <m:sSub>
          <m:sSubPr>
            <m:ctrlPr>
              <w:rPr>
                <w:rFonts w:ascii="Cambria Math" w:hAnsi="Cambria Math" w:cs="Times New Roman"/>
              </w:rPr>
            </m:ctrlPr>
          </m:sSubPr>
          <m:e>
            <m:r>
              <w:rPr>
                <w:rFonts w:ascii="Cambria Math" w:hAnsi="Cambria Math" w:cs="Times New Roman"/>
                <w:noProof/>
              </w:rPr>
              <m:t>u</m:t>
            </m:r>
            <m:ctrlPr>
              <w:rPr>
                <w:rFonts w:ascii="Cambria Math" w:hAnsi="Cambria Math" w:cs="Times New Roman"/>
                <w:i/>
                <w:noProof/>
              </w:rPr>
            </m:ctrlPr>
          </m:e>
          <m:sub>
            <m:r>
              <m:rPr>
                <m:sty m:val="p"/>
              </m:rPr>
              <w:rPr>
                <w:rFonts w:ascii="Cambria Math" w:hAnsi="Cambria Math" w:cs="Times New Roman"/>
                <w:noProof/>
              </w:rPr>
              <m:t>00</m:t>
            </m:r>
          </m:sub>
        </m:sSub>
        <m:r>
          <m:rPr>
            <m:sty m:val="p"/>
          </m:rPr>
          <w:rPr>
            <w:rFonts w:ascii="Cambria Math" w:hAnsi="Cambria Math" w:cs="Times New Roman"/>
            <w:noProof/>
          </w:rPr>
          <m:t>;</m:t>
        </m:r>
        <m:sSub>
          <m:sSubPr>
            <m:ctrlPr>
              <w:rPr>
                <w:rFonts w:ascii="Cambria Math" w:hAnsi="Cambria Math" w:cs="Times New Roman"/>
              </w:rPr>
            </m:ctrlPr>
          </m:sSubPr>
          <m:e>
            <m:r>
              <w:rPr>
                <w:rFonts w:ascii="Cambria Math" w:hAnsi="Cambria Math" w:cs="Times New Roman"/>
                <w:noProof/>
              </w:rPr>
              <m:t>b</m:t>
            </m:r>
            <m:ctrlPr>
              <w:rPr>
                <w:rFonts w:ascii="Cambria Math" w:hAnsi="Cambria Math" w:cs="Times New Roman"/>
                <w:noProof/>
              </w:rPr>
            </m:ctrlPr>
          </m:e>
          <m:sub>
            <m:r>
              <m:rPr>
                <m:sty m:val="p"/>
              </m:rPr>
              <w:rPr>
                <w:rFonts w:ascii="Cambria Math" w:hAnsi="Cambria Math" w:cs="Times New Roman"/>
                <w:noProof/>
              </w:rPr>
              <m:t>1</m:t>
            </m:r>
            <m:r>
              <w:rPr>
                <w:rFonts w:ascii="Cambria Math" w:hAnsi="Cambria Math" w:cs="Times New Roman"/>
                <w:noProof/>
              </w:rPr>
              <m:t>j</m:t>
            </m:r>
          </m:sub>
        </m:sSub>
        <m:r>
          <m:rPr>
            <m:sty m:val="p"/>
          </m:rPr>
          <w:rPr>
            <w:rFonts w:ascii="Cambria Math" w:hAnsi="Cambria Math" w:cs="Times New Roman"/>
            <w:noProof/>
          </w:rPr>
          <m:t>=</m:t>
        </m:r>
        <m:sSub>
          <m:sSubPr>
            <m:ctrlPr>
              <w:rPr>
                <w:rFonts w:ascii="Cambria Math" w:hAnsi="Cambria Math" w:cs="Times New Roman"/>
              </w:rPr>
            </m:ctrlPr>
          </m:sSubPr>
          <m:e>
            <m:r>
              <w:rPr>
                <w:rFonts w:ascii="Cambria Math" w:hAnsi="Cambria Math" w:cs="Times New Roman"/>
                <w:noProof/>
              </w:rPr>
              <m:t>γ</m:t>
            </m:r>
            <m:ctrlPr>
              <w:rPr>
                <w:rFonts w:ascii="Cambria Math" w:hAnsi="Cambria Math" w:cs="Times New Roman"/>
                <w:noProof/>
              </w:rPr>
            </m:ctrlPr>
          </m:e>
          <m:sub>
            <m:r>
              <m:rPr>
                <m:sty m:val="p"/>
              </m:rPr>
              <w:rPr>
                <w:rFonts w:ascii="Cambria Math" w:hAnsi="Cambria Math" w:cs="Times New Roman"/>
                <w:noProof/>
              </w:rPr>
              <m:t>10</m:t>
            </m:r>
          </m:sub>
        </m:sSub>
        <m:r>
          <w:rPr>
            <w:rFonts w:ascii="Cambria Math" w:hAnsi="Cambria Math" w:cs="Times New Roman"/>
            <w:noProof/>
          </w:rPr>
          <m:t>+</m:t>
        </m:r>
        <m:sSub>
          <m:sSubPr>
            <m:ctrlPr>
              <w:rPr>
                <w:rFonts w:ascii="Cambria Math" w:hAnsi="Cambria Math" w:cs="Times New Roman"/>
              </w:rPr>
            </m:ctrlPr>
          </m:sSubPr>
          <m:e>
            <m:r>
              <w:rPr>
                <w:rFonts w:ascii="Cambria Math" w:hAnsi="Cambria Math" w:cs="Times New Roman"/>
                <w:noProof/>
              </w:rPr>
              <m:t>γ</m:t>
            </m:r>
            <m:ctrlPr>
              <w:rPr>
                <w:rFonts w:ascii="Cambria Math" w:hAnsi="Cambria Math" w:cs="Times New Roman"/>
                <w:i/>
                <w:noProof/>
              </w:rPr>
            </m:ctrlPr>
          </m:e>
          <m:sub>
            <m:r>
              <m:rPr>
                <m:sty m:val="p"/>
              </m:rPr>
              <w:rPr>
                <w:rFonts w:ascii="Cambria Math" w:hAnsi="Cambria Math" w:cs="Times New Roman"/>
                <w:noProof/>
              </w:rPr>
              <m:t>1</m:t>
            </m:r>
            <m:r>
              <w:rPr>
                <w:rFonts w:ascii="Cambria Math" w:hAnsi="Cambria Math" w:cs="Times New Roman"/>
                <w:noProof/>
              </w:rPr>
              <m:t>n</m:t>
            </m:r>
          </m:sub>
        </m:sSub>
        <m:r>
          <w:rPr>
            <w:rFonts w:ascii="Cambria Math" w:hAnsi="Cambria Math" w:cs="Times New Roman"/>
            <w:noProof/>
          </w:rPr>
          <m:t>⋅Z+</m:t>
        </m:r>
        <m:sSub>
          <m:sSubPr>
            <m:ctrlPr>
              <w:rPr>
                <w:rFonts w:ascii="Cambria Math" w:hAnsi="Cambria Math" w:cs="Times New Roman"/>
              </w:rPr>
            </m:ctrlPr>
          </m:sSubPr>
          <m:e>
            <m:r>
              <w:rPr>
                <w:rFonts w:ascii="Cambria Math" w:hAnsi="Cambria Math" w:cs="Times New Roman"/>
                <w:noProof/>
              </w:rPr>
              <m:t>u</m:t>
            </m:r>
            <m:ctrlPr>
              <w:rPr>
                <w:rFonts w:ascii="Cambria Math" w:hAnsi="Cambria Math" w:cs="Times New Roman"/>
                <w:i/>
                <w:noProof/>
              </w:rPr>
            </m:ctrlPr>
          </m:e>
          <m:sub>
            <m:r>
              <m:rPr>
                <m:sty m:val="p"/>
              </m:rPr>
              <w:rPr>
                <w:rFonts w:ascii="Cambria Math" w:hAnsi="Cambria Math" w:cs="Times New Roman"/>
                <w:noProof/>
              </w:rPr>
              <m:t>10</m:t>
            </m:r>
          </m:sub>
        </m:sSub>
        <m:r>
          <m:rPr>
            <m:sty m:val="p"/>
          </m:rPr>
          <w:rPr>
            <w:rFonts w:ascii="Cambria Math" w:hAnsi="Cambria Math" w:cs="Times New Roman"/>
            <w:noProof/>
          </w:rPr>
          <m:t>;</m:t>
        </m:r>
        <m:sSub>
          <m:sSubPr>
            <m:ctrlPr>
              <w:rPr>
                <w:rFonts w:ascii="Cambria Math" w:hAnsi="Cambria Math" w:cs="Times New Roman"/>
              </w:rPr>
            </m:ctrlPr>
          </m:sSubPr>
          <m:e>
            <m:r>
              <w:rPr>
                <w:rFonts w:ascii="Cambria Math" w:hAnsi="Cambria Math" w:cs="Times New Roman"/>
                <w:noProof/>
              </w:rPr>
              <m:t>b</m:t>
            </m:r>
            <m:ctrlPr>
              <w:rPr>
                <w:rFonts w:ascii="Cambria Math" w:hAnsi="Cambria Math" w:cs="Times New Roman"/>
                <w:noProof/>
              </w:rPr>
            </m:ctrlPr>
          </m:e>
          <m:sub>
            <m:r>
              <w:rPr>
                <w:rFonts w:ascii="Cambria Math" w:hAnsi="Cambria Math" w:cs="Times New Roman"/>
                <w:noProof/>
              </w:rPr>
              <m:t>ij</m:t>
            </m:r>
          </m:sub>
        </m:sSub>
        <m:r>
          <m:rPr>
            <m:sty m:val="p"/>
          </m:rPr>
          <w:rPr>
            <w:rFonts w:ascii="Cambria Math" w:hAnsi="Cambria Math" w:cs="Times New Roman"/>
            <w:noProof/>
          </w:rPr>
          <m:t>=</m:t>
        </m:r>
        <m:sSub>
          <m:sSubPr>
            <m:ctrlPr>
              <w:rPr>
                <w:rFonts w:ascii="Cambria Math" w:hAnsi="Cambria Math" w:cs="Times New Roman"/>
              </w:rPr>
            </m:ctrlPr>
          </m:sSubPr>
          <m:e>
            <m:r>
              <w:rPr>
                <w:rFonts w:ascii="Cambria Math" w:hAnsi="Cambria Math" w:cs="Times New Roman"/>
                <w:noProof/>
              </w:rPr>
              <m:t>γ</m:t>
            </m:r>
            <m:ctrlPr>
              <w:rPr>
                <w:rFonts w:ascii="Cambria Math" w:hAnsi="Cambria Math" w:cs="Times New Roman"/>
                <w:noProof/>
              </w:rPr>
            </m:ctrlPr>
          </m:e>
          <m:sub>
            <m:r>
              <w:rPr>
                <w:rFonts w:ascii="Cambria Math" w:hAnsi="Cambria Math" w:cs="Times New Roman"/>
                <w:noProof/>
              </w:rPr>
              <m:t>i</m:t>
            </m:r>
            <m:r>
              <m:rPr>
                <m:sty m:val="p"/>
              </m:rPr>
              <w:rPr>
                <w:rFonts w:ascii="Cambria Math" w:hAnsi="Cambria Math" w:cs="Times New Roman"/>
                <w:noProof/>
              </w:rPr>
              <m:t>0</m:t>
            </m:r>
          </m:sub>
        </m:sSub>
        <m:r>
          <w:rPr>
            <w:rFonts w:ascii="Cambria Math" w:hAnsi="Cambria Math" w:cs="Times New Roman"/>
            <w:noProof/>
          </w:rPr>
          <m:t xml:space="preserve">    for    i≠</m:t>
        </m:r>
        <m:r>
          <m:rPr>
            <m:sty m:val="p"/>
          </m:rPr>
          <w:rPr>
            <w:rFonts w:ascii="Cambria Math" w:hAnsi="Cambria Math" w:cs="Times New Roman"/>
            <w:noProof/>
          </w:rPr>
          <m:t>0</m:t>
        </m:r>
      </m:oMath>
      <w:r w:rsidR="00A1650D" w:rsidRPr="00916A86">
        <w:rPr>
          <w:rFonts w:ascii="Times New Roman" w:hAnsi="Times New Roman" w:cs="Times New Roman"/>
          <w:noProof/>
        </w:rPr>
        <w:tab/>
        <w:t>(2)</w:t>
      </w:r>
    </w:p>
    <w:p w14:paraId="6EADDF1F" w14:textId="464EE18D" w:rsidR="00A1650D"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 xml:space="preserve">where an individual </w:t>
      </w:r>
      <m:oMath>
        <m:r>
          <w:rPr>
            <w:rFonts w:ascii="Cambria Math" w:hAnsi="Cambria Math" w:cs="Times New Roman"/>
            <w:noProof/>
          </w:rPr>
          <m:t>i</m:t>
        </m:r>
      </m:oMath>
      <w:r w:rsidRPr="00916A86">
        <w:rPr>
          <w:rFonts w:ascii="Times New Roman" w:hAnsi="Times New Roman" w:cs="Times New Roman"/>
          <w:noProof/>
        </w:rPr>
        <w:t xml:space="preserve"> is nested within a region </w:t>
      </w:r>
      <m:oMath>
        <m:r>
          <w:rPr>
            <w:rFonts w:ascii="Cambria Math" w:hAnsi="Cambria Math" w:cs="Times New Roman"/>
            <w:noProof/>
          </w:rPr>
          <m:t>j</m:t>
        </m:r>
      </m:oMath>
      <w:r w:rsidRPr="00916A86">
        <w:rPr>
          <w:rFonts w:ascii="Times New Roman" w:hAnsi="Times New Roman" w:cs="Times New Roman"/>
          <w:noProof/>
        </w:rPr>
        <w:t xml:space="preserve">, </w:t>
      </w:r>
      <m:oMath>
        <m:r>
          <w:rPr>
            <w:rFonts w:ascii="Cambria Math" w:hAnsi="Cambria Math" w:cs="Times New Roman"/>
            <w:noProof/>
          </w:rPr>
          <m:t>Log</m:t>
        </m:r>
      </m:oMath>
      <w:r w:rsidRPr="00916A86">
        <w:rPr>
          <w:rFonts w:ascii="Times New Roman" w:hAnsi="Times New Roman" w:cs="Times New Roman"/>
          <w:noProof/>
        </w:rPr>
        <w:t xml:space="preserve">(Wage) is the logarithm of monthly wage, </w:t>
      </w:r>
      <m:oMath>
        <m:r>
          <w:rPr>
            <w:rFonts w:ascii="Cambria Math" w:hAnsi="Cambria Math" w:cs="Times New Roman"/>
            <w:noProof/>
          </w:rPr>
          <m:t>Educ</m:t>
        </m:r>
      </m:oMath>
      <w:r w:rsidRPr="00916A86">
        <w:rPr>
          <w:rFonts w:ascii="Times New Roman" w:hAnsi="Times New Roman" w:cs="Times New Roman"/>
          <w:noProof/>
        </w:rPr>
        <w:t xml:space="preserve"> stands for highest attained level of education, </w:t>
      </w:r>
      <m:oMath>
        <m:r>
          <w:rPr>
            <w:rFonts w:ascii="Cambria Math" w:hAnsi="Cambria Math" w:cs="Times New Roman"/>
            <w:noProof/>
          </w:rPr>
          <m:t>Exp</m:t>
        </m:r>
      </m:oMath>
      <w:r w:rsidRPr="00916A86">
        <w:rPr>
          <w:rFonts w:ascii="Times New Roman" w:hAnsi="Times New Roman" w:cs="Times New Roman"/>
          <w:noProof/>
        </w:rPr>
        <w:t xml:space="preserve"> and </w:t>
      </w:r>
      <m:oMath>
        <m:r>
          <w:rPr>
            <w:rFonts w:ascii="Cambria Math" w:hAnsi="Cambria Math" w:cs="Times New Roman"/>
            <w:noProof/>
          </w:rPr>
          <m:t>Ex</m:t>
        </m:r>
        <m:sSup>
          <m:sSupPr>
            <m:ctrlPr>
              <w:rPr>
                <w:rFonts w:ascii="Cambria Math" w:hAnsi="Cambria Math" w:cs="Times New Roman"/>
              </w:rPr>
            </m:ctrlPr>
          </m:sSupPr>
          <m:e>
            <m:r>
              <w:rPr>
                <w:rFonts w:ascii="Cambria Math" w:hAnsi="Cambria Math" w:cs="Times New Roman"/>
                <w:noProof/>
              </w:rPr>
              <m:t>p</m:t>
            </m:r>
            <m:ctrlPr>
              <w:rPr>
                <w:rFonts w:ascii="Cambria Math" w:hAnsi="Cambria Math" w:cs="Times New Roman"/>
                <w:i/>
                <w:noProof/>
              </w:rPr>
            </m:ctrlPr>
          </m:e>
          <m:sup>
            <m:r>
              <m:rPr>
                <m:sty m:val="p"/>
              </m:rPr>
              <w:rPr>
                <w:rFonts w:ascii="Cambria Math" w:hAnsi="Cambria Math" w:cs="Times New Roman"/>
                <w:noProof/>
              </w:rPr>
              <m:t>2</m:t>
            </m:r>
          </m:sup>
        </m:sSup>
      </m:oMath>
      <w:r w:rsidRPr="00916A86">
        <w:rPr>
          <w:rFonts w:ascii="Times New Roman" w:hAnsi="Times New Roman" w:cs="Times New Roman"/>
          <w:noProof/>
        </w:rPr>
        <w:t xml:space="preserve"> reflect the years of working experience and its quadratic term respectively, </w:t>
      </w:r>
      <m:oMath>
        <m:r>
          <w:rPr>
            <w:rFonts w:ascii="Cambria Math" w:hAnsi="Cambria Math" w:cs="Times New Roman"/>
            <w:noProof/>
          </w:rPr>
          <m:t>Gender</m:t>
        </m:r>
      </m:oMath>
      <w:r w:rsidRPr="00916A86">
        <w:rPr>
          <w:rFonts w:ascii="Times New Roman" w:hAnsi="Times New Roman" w:cs="Times New Roman"/>
          <w:noProof/>
        </w:rPr>
        <w:t xml:space="preserve"> is a dummy variable for gender, </w:t>
      </w:r>
      <m:oMath>
        <m:r>
          <w:rPr>
            <w:rFonts w:ascii="Cambria Math" w:hAnsi="Cambria Math" w:cs="Times New Roman"/>
            <w:noProof/>
          </w:rPr>
          <m:t>Z</m:t>
        </m:r>
      </m:oMath>
      <w:r w:rsidRPr="00916A86">
        <w:rPr>
          <w:rFonts w:ascii="Times New Roman" w:hAnsi="Times New Roman" w:cs="Times New Roman"/>
          <w:noProof/>
        </w:rPr>
        <w:t xml:space="preserve"> is an </w:t>
      </w:r>
      <m:oMath>
        <m:r>
          <w:rPr>
            <w:rFonts w:ascii="Cambria Math" w:hAnsi="Cambria Math" w:cs="Times New Roman"/>
            <w:noProof/>
          </w:rPr>
          <m:t>n×i</m:t>
        </m:r>
      </m:oMath>
      <w:r w:rsidRPr="00916A86">
        <w:rPr>
          <w:rFonts w:ascii="Times New Roman" w:hAnsi="Times New Roman" w:cs="Times New Roman"/>
          <w:noProof/>
        </w:rPr>
        <w:t xml:space="preserve"> matrix of regional characteristics, </w:t>
      </w:r>
      <m:oMath>
        <m:r>
          <w:rPr>
            <w:rFonts w:ascii="Cambria Math" w:hAnsi="Cambria Math" w:cs="Times New Roman"/>
            <w:noProof/>
          </w:rPr>
          <m:t>ϵ</m:t>
        </m:r>
      </m:oMath>
      <w:r w:rsidRPr="00916A86">
        <w:rPr>
          <w:rFonts w:ascii="Times New Roman" w:hAnsi="Times New Roman" w:cs="Times New Roman"/>
          <w:noProof/>
        </w:rPr>
        <w:t xml:space="preserve"> and </w:t>
      </w:r>
      <m:oMath>
        <m:sSub>
          <m:sSubPr>
            <m:ctrlPr>
              <w:rPr>
                <w:rFonts w:ascii="Cambria Math" w:hAnsi="Cambria Math" w:cs="Times New Roman"/>
              </w:rPr>
            </m:ctrlPr>
          </m:sSubPr>
          <m:e>
            <m:r>
              <w:rPr>
                <w:rFonts w:ascii="Cambria Math" w:hAnsi="Cambria Math" w:cs="Times New Roman"/>
                <w:noProof/>
              </w:rPr>
              <m:t>u</m:t>
            </m:r>
            <m:ctrlPr>
              <w:rPr>
                <w:rFonts w:ascii="Cambria Math" w:hAnsi="Cambria Math" w:cs="Times New Roman"/>
                <w:i/>
                <w:noProof/>
              </w:rPr>
            </m:ctrlPr>
          </m:e>
          <m:sub>
            <m:r>
              <m:rPr>
                <m:sty m:val="p"/>
              </m:rPr>
              <w:rPr>
                <w:rFonts w:ascii="Cambria Math" w:hAnsi="Cambria Math" w:cs="Times New Roman"/>
                <w:noProof/>
              </w:rPr>
              <m:t>00</m:t>
            </m:r>
          </m:sub>
        </m:sSub>
      </m:oMath>
      <w:r w:rsidRPr="00916A86">
        <w:rPr>
          <w:rFonts w:ascii="Times New Roman" w:hAnsi="Times New Roman" w:cs="Times New Roman"/>
          <w:noProof/>
        </w:rPr>
        <w:t xml:space="preserve">, </w:t>
      </w:r>
      <m:oMath>
        <m:sSub>
          <m:sSubPr>
            <m:ctrlPr>
              <w:rPr>
                <w:rFonts w:ascii="Cambria Math" w:hAnsi="Cambria Math" w:cs="Times New Roman"/>
              </w:rPr>
            </m:ctrlPr>
          </m:sSubPr>
          <m:e>
            <m:r>
              <w:rPr>
                <w:rFonts w:ascii="Cambria Math" w:hAnsi="Cambria Math" w:cs="Times New Roman"/>
                <w:noProof/>
              </w:rPr>
              <m:t>u</m:t>
            </m:r>
            <m:ctrlPr>
              <w:rPr>
                <w:rFonts w:ascii="Cambria Math" w:hAnsi="Cambria Math" w:cs="Times New Roman"/>
                <w:i/>
                <w:noProof/>
              </w:rPr>
            </m:ctrlPr>
          </m:e>
          <m:sub>
            <m:r>
              <m:rPr>
                <m:sty m:val="p"/>
              </m:rPr>
              <w:rPr>
                <w:rFonts w:ascii="Cambria Math" w:hAnsi="Cambria Math" w:cs="Times New Roman"/>
                <w:noProof/>
              </w:rPr>
              <m:t>10</m:t>
            </m:r>
          </m:sub>
        </m:sSub>
      </m:oMath>
      <w:r w:rsidRPr="00916A86">
        <w:rPr>
          <w:rFonts w:ascii="Times New Roman" w:hAnsi="Times New Roman" w:cs="Times New Roman"/>
          <w:noProof/>
        </w:rPr>
        <w:t xml:space="preserve"> are the first- and second-level errors respectively.</w:t>
      </w:r>
    </w:p>
    <w:p w14:paraId="1F558CAB" w14:textId="77777777" w:rsidR="00A1650D"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The random effects models were estimated using restricted maximum likelihood (REML). Individual Wald tests and likelihood ratio tests were exploited to evaluate the significance of fixed and random effects, respectively. Weights were used in the modeling to ensure the representativeness of the sample across Russian regions (the weighting variable was divided by 1000 to allow the convergence of the multilevel models).</w:t>
      </w:r>
    </w:p>
    <w:p w14:paraId="613337DF" w14:textId="77777777" w:rsidR="00A1650D" w:rsidRPr="00916A86" w:rsidRDefault="00A1650D" w:rsidP="00716AB2">
      <w:pPr>
        <w:pStyle w:val="Heading4"/>
        <w:spacing w:line="276" w:lineRule="auto"/>
        <w:rPr>
          <w:rFonts w:ascii="Times New Roman" w:hAnsi="Times New Roman" w:cs="Times New Roman"/>
        </w:rPr>
      </w:pPr>
      <w:r w:rsidRPr="00916A86">
        <w:rPr>
          <w:rFonts w:ascii="Times New Roman" w:hAnsi="Times New Roman" w:cs="Times New Roman"/>
        </w:rPr>
        <w:t xml:space="preserve">1.4.1  </w:t>
      </w:r>
      <w:bookmarkStart w:id="5" w:name="GrindEQpgref5ec54a106"/>
      <w:bookmarkEnd w:id="5"/>
      <w:r w:rsidRPr="00916A86">
        <w:rPr>
          <w:rFonts w:ascii="Times New Roman" w:hAnsi="Times New Roman" w:cs="Times New Roman"/>
        </w:rPr>
        <w:t>Left Hand Side (LHS) variable</w:t>
      </w:r>
    </w:p>
    <w:p w14:paraId="04F342B4" w14:textId="77777777" w:rsidR="00A1650D"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 xml:space="preserve"> The outcome to be investigated is the logarithm of monthly monetary remuneration before income tax payment at the main place of work.</w:t>
      </w:r>
    </w:p>
    <w:p w14:paraId="130F58E3" w14:textId="77777777" w:rsidR="00A1650D" w:rsidRPr="00916A86" w:rsidRDefault="00A1650D" w:rsidP="00716AB2">
      <w:pPr>
        <w:pStyle w:val="Heading4"/>
        <w:spacing w:line="276" w:lineRule="auto"/>
        <w:rPr>
          <w:rFonts w:ascii="Times New Roman" w:hAnsi="Times New Roman" w:cs="Times New Roman"/>
        </w:rPr>
      </w:pPr>
      <w:r w:rsidRPr="00916A86">
        <w:rPr>
          <w:rFonts w:ascii="Times New Roman" w:hAnsi="Times New Roman" w:cs="Times New Roman"/>
        </w:rPr>
        <w:t xml:space="preserve">1.4.2  </w:t>
      </w:r>
      <w:bookmarkStart w:id="6" w:name="GrindEQpgref5ec54a107"/>
      <w:bookmarkEnd w:id="6"/>
      <w:r w:rsidRPr="00916A86">
        <w:rPr>
          <w:rFonts w:ascii="Times New Roman" w:hAnsi="Times New Roman" w:cs="Times New Roman"/>
        </w:rPr>
        <w:t>Right Hand Side (RHS) variables</w:t>
      </w:r>
    </w:p>
    <w:p w14:paraId="4ED1B291" w14:textId="77777777" w:rsidR="00A1650D"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 xml:space="preserve"> Education, experience, and gender are the first-level variables as in an OLS equation. We then computed the intra-class correlation coefficient (ICC) on a base model of the logarithm of earnings to examine the percentage variance of earnings explained due to variation across regions. In the base model with covariates, we find an ICC value of 0.20, which is high enough to justify modeling regional random effects. We then compare the base model with a model including Education as a random regional effect, and used Wald tests, likelihood ratio tests and other information tests (AIC, BIC) to determine which model provides a better fit. These criteria point to the inclusion of Education as a random regional effect in addition to the fixed effect of Education.</w:t>
      </w:r>
    </w:p>
    <w:p w14:paraId="5DBC34B3" w14:textId="34589486" w:rsidR="00A1650D"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 xml:space="preserve">Next we tested a set of fixed regional effects. We checked for the influence of regional level </w:t>
      </w:r>
      <w:r w:rsidRPr="00916A86">
        <w:rPr>
          <w:rFonts w:ascii="Times New Roman" w:hAnsi="Times New Roman" w:cs="Times New Roman"/>
          <w:i/>
          <w:iCs/>
          <w:noProof/>
        </w:rPr>
        <w:t>educational quantity</w:t>
      </w:r>
      <w:r w:rsidRPr="00916A86">
        <w:rPr>
          <w:rFonts w:ascii="Times New Roman" w:hAnsi="Times New Roman" w:cs="Times New Roman"/>
          <w:noProof/>
        </w:rPr>
        <w:t xml:space="preserve"> and </w:t>
      </w:r>
      <w:r w:rsidRPr="00916A86">
        <w:rPr>
          <w:rFonts w:ascii="Times New Roman" w:hAnsi="Times New Roman" w:cs="Times New Roman"/>
          <w:i/>
          <w:iCs/>
          <w:noProof/>
        </w:rPr>
        <w:t>educational quality</w:t>
      </w:r>
      <w:r w:rsidRPr="00916A86">
        <w:rPr>
          <w:rFonts w:ascii="Times New Roman" w:hAnsi="Times New Roman" w:cs="Times New Roman"/>
          <w:noProof/>
        </w:rPr>
        <w:t xml:space="preserve"> measures to explain the variation in education payoffs across Russian regions, and also included a set of variables to represent labor market conditions. To measure educational quantity or access, we used the number of students enrolled </w:t>
      </w:r>
      <w:r w:rsidRPr="00916A86">
        <w:rPr>
          <w:rFonts w:ascii="Times New Roman" w:hAnsi="Times New Roman" w:cs="Times New Roman"/>
          <w:noProof/>
        </w:rPr>
        <w:lastRenderedPageBreak/>
        <w:t>in vocational education per 10,000 residents (</w:t>
      </w:r>
      <m:oMath>
        <m:r>
          <w:rPr>
            <w:rFonts w:ascii="Cambria Math" w:hAnsi="Cambria Math" w:cs="Times New Roman"/>
            <w:noProof/>
          </w:rPr>
          <m:t>vo</m:t>
        </m:r>
        <m:sSub>
          <m:sSubPr>
            <m:ctrlPr>
              <w:rPr>
                <w:rFonts w:ascii="Cambria Math" w:hAnsi="Cambria Math" w:cs="Times New Roman"/>
                <w:noProof/>
              </w:rPr>
            </m:ctrlPr>
          </m:sSubPr>
          <m:e>
            <m:r>
              <w:rPr>
                <w:rFonts w:ascii="Cambria Math" w:hAnsi="Cambria Math" w:cs="Times New Roman"/>
                <w:noProof/>
              </w:rPr>
              <m:t>c</m:t>
            </m:r>
            <m:ctrlPr>
              <w:rPr>
                <w:rFonts w:ascii="Cambria Math" w:hAnsi="Cambria Math" w:cs="Times New Roman"/>
                <w:i/>
                <w:noProof/>
              </w:rPr>
            </m:ctrlPr>
          </m:e>
          <m:sub>
            <m:r>
              <w:rPr>
                <w:rFonts w:ascii="Cambria Math" w:hAnsi="Cambria Math" w:cs="Times New Roman"/>
                <w:noProof/>
              </w:rPr>
              <m:t>edc</m:t>
            </m:r>
          </m:sub>
        </m:sSub>
      </m:oMath>
      <w:r w:rsidRPr="00916A86">
        <w:rPr>
          <w:rFonts w:ascii="Times New Roman" w:hAnsi="Times New Roman" w:cs="Times New Roman"/>
          <w:noProof/>
        </w:rPr>
        <w:t>) and the number of students enrolled in higher education per 10,000 residents (</w:t>
      </w:r>
      <m:oMath>
        <m:r>
          <w:rPr>
            <w:rFonts w:ascii="Cambria Math" w:hAnsi="Cambria Math" w:cs="Times New Roman"/>
            <w:noProof/>
          </w:rPr>
          <m:t>hig</m:t>
        </m:r>
        <m:sSub>
          <m:sSubPr>
            <m:ctrlPr>
              <w:rPr>
                <w:rFonts w:ascii="Cambria Math" w:hAnsi="Cambria Math" w:cs="Times New Roman"/>
                <w:noProof/>
              </w:rPr>
            </m:ctrlPr>
          </m:sSubPr>
          <m:e>
            <m:r>
              <w:rPr>
                <w:rFonts w:ascii="Cambria Math" w:hAnsi="Cambria Math" w:cs="Times New Roman"/>
                <w:noProof/>
              </w:rPr>
              <m:t>h</m:t>
            </m:r>
            <m:ctrlPr>
              <w:rPr>
                <w:rFonts w:ascii="Cambria Math" w:hAnsi="Cambria Math" w:cs="Times New Roman"/>
                <w:i/>
                <w:noProof/>
              </w:rPr>
            </m:ctrlPr>
          </m:e>
          <m:sub>
            <m:r>
              <w:rPr>
                <w:rFonts w:ascii="Cambria Math" w:hAnsi="Cambria Math" w:cs="Times New Roman"/>
                <w:noProof/>
              </w:rPr>
              <m:t>edc</m:t>
            </m:r>
          </m:sub>
        </m:sSub>
      </m:oMath>
      <w:r w:rsidRPr="00916A86">
        <w:rPr>
          <w:rFonts w:ascii="Times New Roman" w:hAnsi="Times New Roman" w:cs="Times New Roman"/>
          <w:noProof/>
        </w:rPr>
        <w:t>). As a measure of educational quality, standard deviations from the national mean of the Russian school-leaving and university entrance examination, the EGE, were incorporated. We also added variables regarding economic development and the labor market - these are the gross regional product, the level of urbanization, the regional unemployment level, the share of employment in jobs related to natural resources exploitation and the ratio of recent graduates who migrated to other states compared to the graduates who stayed in the same region.</w:t>
      </w:r>
    </w:p>
    <w:p w14:paraId="183E9092" w14:textId="2CDE61E3" w:rsidR="00A1650D"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 xml:space="preserve">Appendix Figure </w:t>
      </w:r>
      <w:r w:rsidR="008911C4">
        <w:rPr>
          <w:rFonts w:ascii="Times New Roman" w:hAnsi="Times New Roman" w:cs="Times New Roman"/>
          <w:noProof/>
        </w:rPr>
        <w:t>A1</w:t>
      </w:r>
      <w:r w:rsidRPr="00916A86">
        <w:rPr>
          <w:rFonts w:ascii="Times New Roman" w:hAnsi="Times New Roman" w:cs="Times New Roman"/>
          <w:noProof/>
        </w:rPr>
        <w:t xml:space="preserve"> shows descriptive statistics of the variables used - the univariate distribution of each variable, and their respective bivariate correlations. For improved context, the matrix represented in </w:t>
      </w:r>
      <w:r w:rsidR="008911C4">
        <w:rPr>
          <w:rFonts w:ascii="Times New Roman" w:hAnsi="Times New Roman" w:cs="Times New Roman"/>
          <w:noProof/>
        </w:rPr>
        <w:t>A1</w:t>
      </w:r>
      <w:r w:rsidRPr="00916A86">
        <w:rPr>
          <w:rFonts w:ascii="Times New Roman" w:hAnsi="Times New Roman" w:cs="Times New Roman"/>
          <w:noProof/>
        </w:rPr>
        <w:t xml:space="preserve"> also includes regional aggregates for the main variables of interest - education (in years) and logarithm of monthly wage. The figure indicates a rich and varied pattern of correlations - some of these are straightforward - such as the relationship between wages and regional product (</w:t>
      </w:r>
      <m:oMath>
        <m:r>
          <w:rPr>
            <w:rFonts w:ascii="Cambria Math" w:hAnsi="Cambria Math" w:cs="Times New Roman"/>
            <w:noProof/>
          </w:rPr>
          <m:t>grp</m:t>
        </m:r>
      </m:oMath>
      <w:r w:rsidRPr="00916A86">
        <w:rPr>
          <w:rFonts w:ascii="Times New Roman" w:hAnsi="Times New Roman" w:cs="Times New Roman"/>
          <w:noProof/>
        </w:rPr>
        <w:t xml:space="preserve">). The sparklines and bi-variate scatter plots in </w:t>
      </w:r>
      <w:r w:rsidR="008911C4">
        <w:rPr>
          <w:rFonts w:ascii="Times New Roman" w:hAnsi="Times New Roman" w:cs="Times New Roman"/>
          <w:noProof/>
        </w:rPr>
        <w:t>A1</w:t>
      </w:r>
      <w:r w:rsidRPr="00916A86">
        <w:rPr>
          <w:rFonts w:ascii="Times New Roman" w:hAnsi="Times New Roman" w:cs="Times New Roman"/>
          <w:noProof/>
        </w:rPr>
        <w:t xml:space="preserve"> also indicate the presence of a number of outliers for almost every variable. In a regional context, random effects regression deals effectively with such a data structure. All region-level variables were normalized with Z-standardization before being plugged into the analysis to obtain meaningfully interpretable moderation effects in cross-level interaction models. For the statistically significant interactions, marginal returns to schooling, conditioned on thresholds of region-level characteristics (-1, 0, 1 standard deviations), were evaluated:</w:t>
      </w:r>
    </w:p>
    <w:p w14:paraId="4270899E" w14:textId="27A5C358" w:rsidR="00A1650D" w:rsidRPr="00916A86" w:rsidRDefault="005862FF" w:rsidP="00716AB2">
      <w:pPr>
        <w:tabs>
          <w:tab w:val="left" w:pos="1500"/>
          <w:tab w:val="right" w:pos="9500"/>
        </w:tabs>
        <w:spacing w:before="180" w:after="180" w:line="276" w:lineRule="auto"/>
        <w:jc w:val="center"/>
        <w:rPr>
          <w:rFonts w:ascii="Times New Roman" w:hAnsi="Times New Roman" w:cs="Times New Roman"/>
          <w:noProof/>
        </w:rPr>
      </w:pPr>
      <m:oMath>
        <m:d>
          <m:dPr>
            <m:begChr m:val="{"/>
            <m:endChr m:val="}"/>
            <m:ctrlPr>
              <w:rPr>
                <w:rFonts w:ascii="Cambria Math" w:hAnsi="Cambria Math" w:cs="Times New Roman"/>
                <w:noProof/>
              </w:rPr>
            </m:ctrlPr>
          </m:dPr>
          <m:e>
            <m:sSub>
              <m:sSubPr>
                <m:ctrlPr>
                  <w:rPr>
                    <w:rFonts w:ascii="Cambria Math" w:hAnsi="Cambria Math" w:cs="Times New Roman"/>
                  </w:rPr>
                </m:ctrlPr>
              </m:sSubPr>
              <m:e>
                <m:r>
                  <w:rPr>
                    <w:rFonts w:ascii="Cambria Math" w:hAnsi="Cambria Math" w:cs="Times New Roman"/>
                    <w:noProof/>
                  </w:rPr>
                  <m:t>b</m:t>
                </m:r>
                <m:ctrlPr>
                  <w:rPr>
                    <w:rFonts w:ascii="Cambria Math" w:hAnsi="Cambria Math" w:cs="Times New Roman"/>
                    <w:noProof/>
                  </w:rPr>
                </m:ctrlPr>
              </m:e>
              <m:sub>
                <m:r>
                  <m:rPr>
                    <m:sty m:val="p"/>
                  </m:rPr>
                  <w:rPr>
                    <w:rFonts w:ascii="Cambria Math" w:hAnsi="Cambria Math" w:cs="Times New Roman"/>
                    <w:noProof/>
                  </w:rPr>
                  <m:t>1</m:t>
                </m:r>
                <m:r>
                  <w:rPr>
                    <w:rFonts w:ascii="Cambria Math" w:hAnsi="Cambria Math" w:cs="Times New Roman"/>
                    <w:noProof/>
                  </w:rPr>
                  <m:t>j</m:t>
                </m:r>
              </m:sub>
            </m:sSub>
          </m:e>
          <m:e>
            <m:r>
              <w:rPr>
                <w:rFonts w:ascii="Cambria Math" w:hAnsi="Cambria Math" w:cs="Times New Roman"/>
                <w:noProof/>
              </w:rPr>
              <m:t>Z</m:t>
            </m:r>
            <m:r>
              <m:rPr>
                <m:sty m:val="p"/>
              </m:rPr>
              <w:rPr>
                <w:rFonts w:ascii="Cambria Math" w:hAnsi="Cambria Math" w:cs="Times New Roman"/>
                <w:noProof/>
              </w:rPr>
              <m:t>=1</m:t>
            </m:r>
          </m:e>
        </m:d>
        <m:r>
          <m:rPr>
            <m:sty m:val="p"/>
          </m:rPr>
          <w:rPr>
            <w:rFonts w:ascii="Cambria Math" w:hAnsi="Cambria Math" w:cs="Times New Roman"/>
            <w:noProof/>
          </w:rPr>
          <m:t>=</m:t>
        </m:r>
        <m:sSub>
          <m:sSubPr>
            <m:ctrlPr>
              <w:rPr>
                <w:rFonts w:ascii="Cambria Math" w:hAnsi="Cambria Math" w:cs="Times New Roman"/>
              </w:rPr>
            </m:ctrlPr>
          </m:sSubPr>
          <m:e>
            <m:r>
              <w:rPr>
                <w:rFonts w:ascii="Cambria Math" w:hAnsi="Cambria Math" w:cs="Times New Roman"/>
                <w:noProof/>
              </w:rPr>
              <m:t>γ</m:t>
            </m:r>
            <m:ctrlPr>
              <w:rPr>
                <w:rFonts w:ascii="Cambria Math" w:hAnsi="Cambria Math" w:cs="Times New Roman"/>
                <w:noProof/>
              </w:rPr>
            </m:ctrlPr>
          </m:e>
          <m:sub>
            <m:r>
              <m:rPr>
                <m:sty m:val="p"/>
              </m:rPr>
              <w:rPr>
                <w:rFonts w:ascii="Cambria Math" w:hAnsi="Cambria Math" w:cs="Times New Roman"/>
                <w:noProof/>
              </w:rPr>
              <m:t>10</m:t>
            </m:r>
          </m:sub>
        </m:sSub>
        <m:r>
          <w:rPr>
            <w:rFonts w:ascii="Cambria Math" w:hAnsi="Cambria Math" w:cs="Times New Roman"/>
            <w:noProof/>
          </w:rPr>
          <m:t>+</m:t>
        </m:r>
        <m:r>
          <m:rPr>
            <m:sty m:val="p"/>
          </m:rPr>
          <w:rPr>
            <w:rFonts w:ascii="Cambria Math" w:hAnsi="Cambria Math" w:cs="Times New Roman"/>
            <w:noProof/>
          </w:rPr>
          <m:t>1</m:t>
        </m:r>
        <m:r>
          <w:rPr>
            <w:rFonts w:ascii="Cambria Math" w:hAnsi="Cambria Math" w:cs="Times New Roman"/>
            <w:noProof/>
          </w:rPr>
          <m:t>×</m:t>
        </m:r>
        <m:sSub>
          <m:sSubPr>
            <m:ctrlPr>
              <w:rPr>
                <w:rFonts w:ascii="Cambria Math" w:hAnsi="Cambria Math" w:cs="Times New Roman"/>
              </w:rPr>
            </m:ctrlPr>
          </m:sSubPr>
          <m:e>
            <m:r>
              <w:rPr>
                <w:rFonts w:ascii="Cambria Math" w:hAnsi="Cambria Math" w:cs="Times New Roman"/>
                <w:noProof/>
              </w:rPr>
              <m:t>γ</m:t>
            </m:r>
            <m:ctrlPr>
              <w:rPr>
                <w:rFonts w:ascii="Cambria Math" w:hAnsi="Cambria Math" w:cs="Times New Roman"/>
                <w:i/>
                <w:noProof/>
              </w:rPr>
            </m:ctrlPr>
          </m:e>
          <m:sub>
            <m:r>
              <m:rPr>
                <m:sty m:val="p"/>
              </m:rPr>
              <w:rPr>
                <w:rFonts w:ascii="Cambria Math" w:hAnsi="Cambria Math" w:cs="Times New Roman"/>
                <w:noProof/>
              </w:rPr>
              <m:t>1</m:t>
            </m:r>
            <m:r>
              <w:rPr>
                <w:rFonts w:ascii="Cambria Math" w:hAnsi="Cambria Math" w:cs="Times New Roman"/>
                <w:noProof/>
              </w:rPr>
              <m:t>n</m:t>
            </m:r>
          </m:sub>
        </m:sSub>
        <m:r>
          <w:rPr>
            <w:rFonts w:ascii="Cambria Math" w:hAnsi="Cambria Math" w:cs="Times New Roman"/>
          </w:rPr>
          <m:t xml:space="preserve">             </m:t>
        </m:r>
        <m:d>
          <m:dPr>
            <m:begChr m:val="{"/>
            <m:endChr m:val="}"/>
            <m:ctrlPr>
              <w:rPr>
                <w:rFonts w:ascii="Cambria Math" w:hAnsi="Cambria Math" w:cs="Times New Roman"/>
                <w:noProof/>
              </w:rPr>
            </m:ctrlPr>
          </m:dPr>
          <m:e>
            <m:sSub>
              <m:sSubPr>
                <m:ctrlPr>
                  <w:rPr>
                    <w:rFonts w:ascii="Cambria Math" w:hAnsi="Cambria Math" w:cs="Times New Roman"/>
                  </w:rPr>
                </m:ctrlPr>
              </m:sSubPr>
              <m:e>
                <m:r>
                  <w:rPr>
                    <w:rFonts w:ascii="Cambria Math" w:hAnsi="Cambria Math" w:cs="Times New Roman"/>
                    <w:noProof/>
                  </w:rPr>
                  <m:t>b</m:t>
                </m:r>
                <m:ctrlPr>
                  <w:rPr>
                    <w:rFonts w:ascii="Cambria Math" w:hAnsi="Cambria Math" w:cs="Times New Roman"/>
                    <w:noProof/>
                  </w:rPr>
                </m:ctrlPr>
              </m:e>
              <m:sub>
                <m:r>
                  <m:rPr>
                    <m:sty m:val="p"/>
                  </m:rPr>
                  <w:rPr>
                    <w:rFonts w:ascii="Cambria Math" w:hAnsi="Cambria Math" w:cs="Times New Roman"/>
                    <w:noProof/>
                  </w:rPr>
                  <m:t>1</m:t>
                </m:r>
                <m:r>
                  <w:rPr>
                    <w:rFonts w:ascii="Cambria Math" w:hAnsi="Cambria Math" w:cs="Times New Roman"/>
                    <w:noProof/>
                  </w:rPr>
                  <m:t>j</m:t>
                </m:r>
              </m:sub>
            </m:sSub>
          </m:e>
          <m:e>
            <m:r>
              <w:rPr>
                <w:rFonts w:ascii="Cambria Math" w:hAnsi="Cambria Math" w:cs="Times New Roman"/>
                <w:noProof/>
              </w:rPr>
              <m:t>Z</m:t>
            </m:r>
            <m:r>
              <m:rPr>
                <m:sty m:val="p"/>
              </m:rPr>
              <w:rPr>
                <w:rFonts w:ascii="Cambria Math" w:hAnsi="Cambria Math" w:cs="Times New Roman"/>
                <w:noProof/>
              </w:rPr>
              <m:t>=0</m:t>
            </m:r>
          </m:e>
        </m:d>
        <m:r>
          <m:rPr>
            <m:sty m:val="p"/>
          </m:rPr>
          <w:rPr>
            <w:rFonts w:ascii="Cambria Math" w:hAnsi="Cambria Math" w:cs="Times New Roman"/>
            <w:noProof/>
          </w:rPr>
          <m:t>=</m:t>
        </m:r>
        <m:sSub>
          <m:sSubPr>
            <m:ctrlPr>
              <w:rPr>
                <w:rFonts w:ascii="Cambria Math" w:hAnsi="Cambria Math" w:cs="Times New Roman"/>
              </w:rPr>
            </m:ctrlPr>
          </m:sSubPr>
          <m:e>
            <m:r>
              <w:rPr>
                <w:rFonts w:ascii="Cambria Math" w:hAnsi="Cambria Math" w:cs="Times New Roman"/>
                <w:noProof/>
              </w:rPr>
              <m:t>γ</m:t>
            </m:r>
            <m:ctrlPr>
              <w:rPr>
                <w:rFonts w:ascii="Cambria Math" w:hAnsi="Cambria Math" w:cs="Times New Roman"/>
                <w:noProof/>
              </w:rPr>
            </m:ctrlPr>
          </m:e>
          <m:sub>
            <m:r>
              <m:rPr>
                <m:sty m:val="p"/>
              </m:rPr>
              <w:rPr>
                <w:rFonts w:ascii="Cambria Math" w:hAnsi="Cambria Math" w:cs="Times New Roman"/>
                <w:noProof/>
              </w:rPr>
              <m:t>10</m:t>
            </m:r>
          </m:sub>
        </m:sSub>
        <m:r>
          <w:rPr>
            <w:rFonts w:ascii="Cambria Math" w:hAnsi="Cambria Math" w:cs="Times New Roman"/>
          </w:rPr>
          <m:t xml:space="preserve">            </m:t>
        </m:r>
        <m:d>
          <m:dPr>
            <m:begChr m:val="{"/>
            <m:endChr m:val="}"/>
            <m:ctrlPr>
              <w:rPr>
                <w:rFonts w:ascii="Cambria Math" w:hAnsi="Cambria Math" w:cs="Times New Roman"/>
                <w:noProof/>
              </w:rPr>
            </m:ctrlPr>
          </m:dPr>
          <m:e>
            <m:sSub>
              <m:sSubPr>
                <m:ctrlPr>
                  <w:rPr>
                    <w:rFonts w:ascii="Cambria Math" w:hAnsi="Cambria Math" w:cs="Times New Roman"/>
                  </w:rPr>
                </m:ctrlPr>
              </m:sSubPr>
              <m:e>
                <m:r>
                  <w:rPr>
                    <w:rFonts w:ascii="Cambria Math" w:hAnsi="Cambria Math" w:cs="Times New Roman"/>
                    <w:noProof/>
                  </w:rPr>
                  <m:t>b</m:t>
                </m:r>
                <m:ctrlPr>
                  <w:rPr>
                    <w:rFonts w:ascii="Cambria Math" w:hAnsi="Cambria Math" w:cs="Times New Roman"/>
                    <w:noProof/>
                  </w:rPr>
                </m:ctrlPr>
              </m:e>
              <m:sub>
                <m:r>
                  <m:rPr>
                    <m:sty m:val="p"/>
                  </m:rPr>
                  <w:rPr>
                    <w:rFonts w:ascii="Cambria Math" w:hAnsi="Cambria Math" w:cs="Times New Roman"/>
                    <w:noProof/>
                  </w:rPr>
                  <m:t>1</m:t>
                </m:r>
                <m:r>
                  <w:rPr>
                    <w:rFonts w:ascii="Cambria Math" w:hAnsi="Cambria Math" w:cs="Times New Roman"/>
                    <w:noProof/>
                  </w:rPr>
                  <m:t>j</m:t>
                </m:r>
              </m:sub>
            </m:sSub>
          </m:e>
          <m:e>
            <m:r>
              <w:rPr>
                <w:rFonts w:ascii="Cambria Math" w:hAnsi="Cambria Math" w:cs="Times New Roman"/>
                <w:noProof/>
              </w:rPr>
              <m:t>Z</m:t>
            </m:r>
            <m:r>
              <m:rPr>
                <m:sty m:val="p"/>
              </m:rPr>
              <w:rPr>
                <w:rFonts w:ascii="Cambria Math" w:hAnsi="Cambria Math" w:cs="Times New Roman"/>
                <w:noProof/>
              </w:rPr>
              <m:t>=</m:t>
            </m:r>
            <m:r>
              <w:rPr>
                <w:rFonts w:ascii="Cambria Math" w:hAnsi="Cambria Math" w:cs="Times New Roman"/>
                <w:noProof/>
              </w:rPr>
              <m:t>-</m:t>
            </m:r>
            <m:r>
              <m:rPr>
                <m:sty m:val="p"/>
              </m:rPr>
              <w:rPr>
                <w:rFonts w:ascii="Cambria Math" w:hAnsi="Cambria Math" w:cs="Times New Roman"/>
                <w:noProof/>
              </w:rPr>
              <m:t>1</m:t>
            </m:r>
          </m:e>
        </m:d>
        <m:r>
          <m:rPr>
            <m:sty m:val="p"/>
          </m:rPr>
          <w:rPr>
            <w:rFonts w:ascii="Cambria Math" w:hAnsi="Cambria Math" w:cs="Times New Roman"/>
            <w:noProof/>
          </w:rPr>
          <m:t>=</m:t>
        </m:r>
        <m:sSub>
          <m:sSubPr>
            <m:ctrlPr>
              <w:rPr>
                <w:rFonts w:ascii="Cambria Math" w:hAnsi="Cambria Math" w:cs="Times New Roman"/>
              </w:rPr>
            </m:ctrlPr>
          </m:sSubPr>
          <m:e>
            <m:r>
              <w:rPr>
                <w:rFonts w:ascii="Cambria Math" w:hAnsi="Cambria Math" w:cs="Times New Roman"/>
                <w:noProof/>
              </w:rPr>
              <m:t>γ</m:t>
            </m:r>
            <m:ctrlPr>
              <w:rPr>
                <w:rFonts w:ascii="Cambria Math" w:hAnsi="Cambria Math" w:cs="Times New Roman"/>
                <w:noProof/>
              </w:rPr>
            </m:ctrlPr>
          </m:e>
          <m:sub>
            <m:r>
              <m:rPr>
                <m:sty m:val="p"/>
              </m:rPr>
              <w:rPr>
                <w:rFonts w:ascii="Cambria Math" w:hAnsi="Cambria Math" w:cs="Times New Roman"/>
                <w:noProof/>
              </w:rPr>
              <m:t>10</m:t>
            </m:r>
          </m:sub>
        </m:sSub>
        <m:r>
          <w:rPr>
            <w:rFonts w:ascii="Cambria Math" w:hAnsi="Cambria Math" w:cs="Times New Roman"/>
            <w:noProof/>
          </w:rPr>
          <m:t>-</m:t>
        </m:r>
        <m:r>
          <m:rPr>
            <m:sty m:val="p"/>
          </m:rPr>
          <w:rPr>
            <w:rFonts w:ascii="Cambria Math" w:hAnsi="Cambria Math" w:cs="Times New Roman"/>
            <w:noProof/>
          </w:rPr>
          <m:t>1</m:t>
        </m:r>
        <m:r>
          <w:rPr>
            <w:rFonts w:ascii="Cambria Math" w:hAnsi="Cambria Math" w:cs="Times New Roman"/>
            <w:noProof/>
          </w:rPr>
          <m:t>×</m:t>
        </m:r>
        <m:sSub>
          <m:sSubPr>
            <m:ctrlPr>
              <w:rPr>
                <w:rFonts w:ascii="Cambria Math" w:hAnsi="Cambria Math" w:cs="Times New Roman"/>
              </w:rPr>
            </m:ctrlPr>
          </m:sSubPr>
          <m:e>
            <m:r>
              <w:rPr>
                <w:rFonts w:ascii="Cambria Math" w:hAnsi="Cambria Math" w:cs="Times New Roman"/>
                <w:noProof/>
              </w:rPr>
              <m:t>γ</m:t>
            </m:r>
            <m:ctrlPr>
              <w:rPr>
                <w:rFonts w:ascii="Cambria Math" w:hAnsi="Cambria Math" w:cs="Times New Roman"/>
                <w:i/>
                <w:noProof/>
              </w:rPr>
            </m:ctrlPr>
          </m:e>
          <m:sub>
            <m:r>
              <m:rPr>
                <m:sty m:val="p"/>
              </m:rPr>
              <w:rPr>
                <w:rFonts w:ascii="Cambria Math" w:hAnsi="Cambria Math" w:cs="Times New Roman"/>
                <w:noProof/>
              </w:rPr>
              <m:t>1</m:t>
            </m:r>
            <m:r>
              <w:rPr>
                <w:rFonts w:ascii="Cambria Math" w:hAnsi="Cambria Math" w:cs="Times New Roman"/>
                <w:noProof/>
              </w:rPr>
              <m:t>n</m:t>
            </m:r>
          </m:sub>
        </m:sSub>
      </m:oMath>
      <w:r w:rsidR="00A1650D" w:rsidRPr="00916A86">
        <w:rPr>
          <w:rFonts w:ascii="Times New Roman" w:hAnsi="Times New Roman" w:cs="Times New Roman"/>
          <w:noProof/>
        </w:rPr>
        <w:tab/>
        <w:t>(3)</w:t>
      </w:r>
    </w:p>
    <w:p w14:paraId="57EE8877" w14:textId="317702DD" w:rsidR="00A1650D"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 xml:space="preserve">Appendix Table </w:t>
      </w:r>
      <w:r w:rsidR="008911C4">
        <w:rPr>
          <w:rFonts w:ascii="Times New Roman" w:hAnsi="Times New Roman" w:cs="Times New Roman"/>
          <w:noProof/>
        </w:rPr>
        <w:t>A1</w:t>
      </w:r>
      <w:r w:rsidRPr="00916A86">
        <w:rPr>
          <w:rFonts w:ascii="Times New Roman" w:hAnsi="Times New Roman" w:cs="Times New Roman"/>
          <w:noProof/>
        </w:rPr>
        <w:t xml:space="preserve"> demonstrates descriptive statistics of the key variables of interest by regions.</w:t>
      </w:r>
    </w:p>
    <w:p w14:paraId="74F60EF9" w14:textId="77777777" w:rsidR="00A1650D"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Appendix Figures A2 to A6 present maps of the basic Mincerian specification for each region, using the same color code so as to depict the transition over the years. The figures show the declining returns over the years.</w:t>
      </w:r>
    </w:p>
    <w:p w14:paraId="64CE47F7" w14:textId="77777777" w:rsidR="00A1650D" w:rsidRPr="00916A86" w:rsidRDefault="00A1650D" w:rsidP="00716AB2">
      <w:pPr>
        <w:pStyle w:val="Heading3"/>
        <w:spacing w:line="276" w:lineRule="auto"/>
        <w:rPr>
          <w:rFonts w:ascii="Times New Roman" w:hAnsi="Times New Roman" w:cs="Times New Roman"/>
        </w:rPr>
      </w:pPr>
      <w:r w:rsidRPr="00916A86">
        <w:rPr>
          <w:rFonts w:ascii="Times New Roman" w:hAnsi="Times New Roman" w:cs="Times New Roman"/>
        </w:rPr>
        <w:t xml:space="preserve">1.5  </w:t>
      </w:r>
      <w:bookmarkStart w:id="7" w:name="GrindEQpgref5ec54a108"/>
      <w:bookmarkEnd w:id="7"/>
      <w:r w:rsidRPr="00916A86">
        <w:rPr>
          <w:rFonts w:ascii="Times New Roman" w:hAnsi="Times New Roman" w:cs="Times New Roman"/>
        </w:rPr>
        <w:t>Estimation Results of Regional Analysis</w:t>
      </w:r>
    </w:p>
    <w:p w14:paraId="4C775A53" w14:textId="536D822F" w:rsidR="00A1650D"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 xml:space="preserve">Of the eight variables tested for regional effects, it turned out that six of the eight variables passed the test - the only variables that did not meet the criteria was the migration ratio and the standardized EGE score variable. After adding these six regional fixed effects to the specification, the next step was to check for interactions of the second level variables with education levels. The investigation revealed that with one exception, none of the second-level characteristics have a statistically significant interaction with education as a random effect. The only variable that had an independent random effect at the regional level as well as a statistically significant regional interaction with education was </w:t>
      </w:r>
      <m:oMath>
        <m:r>
          <w:rPr>
            <w:rFonts w:ascii="Cambria Math" w:hAnsi="Cambria Math" w:cs="Times New Roman"/>
            <w:noProof/>
          </w:rPr>
          <m:t>vo</m:t>
        </m:r>
        <m:sSub>
          <m:sSubPr>
            <m:ctrlPr>
              <w:rPr>
                <w:rFonts w:ascii="Cambria Math" w:hAnsi="Cambria Math" w:cs="Times New Roman"/>
                <w:noProof/>
              </w:rPr>
            </m:ctrlPr>
          </m:sSubPr>
          <m:e>
            <m:r>
              <w:rPr>
                <w:rFonts w:ascii="Cambria Math" w:hAnsi="Cambria Math" w:cs="Times New Roman"/>
                <w:noProof/>
              </w:rPr>
              <m:t>c</m:t>
            </m:r>
            <m:ctrlPr>
              <w:rPr>
                <w:rFonts w:ascii="Cambria Math" w:hAnsi="Cambria Math" w:cs="Times New Roman"/>
                <w:i/>
                <w:noProof/>
              </w:rPr>
            </m:ctrlPr>
          </m:e>
          <m:sub>
            <m:r>
              <w:rPr>
                <w:rFonts w:ascii="Cambria Math" w:hAnsi="Cambria Math" w:cs="Times New Roman"/>
                <w:noProof/>
              </w:rPr>
              <m:t>edc</m:t>
            </m:r>
          </m:sub>
        </m:sSub>
      </m:oMath>
      <w:r w:rsidRPr="00916A86">
        <w:rPr>
          <w:rFonts w:ascii="Times New Roman" w:hAnsi="Times New Roman" w:cs="Times New Roman"/>
          <w:noProof/>
        </w:rPr>
        <w:t xml:space="preserve">, the regional coverage of vocational </w:t>
      </w:r>
      <w:r w:rsidRPr="00916A86">
        <w:rPr>
          <w:rFonts w:ascii="Times New Roman" w:hAnsi="Times New Roman" w:cs="Times New Roman"/>
          <w:noProof/>
        </w:rPr>
        <w:lastRenderedPageBreak/>
        <w:t xml:space="preserve">education. Substantively, it was found that growth in the number of students covered by vocational programs leads to higher schooling premiums concerning both vocational and university education. However, the independent second level effect is negative and four time larger in magnitude, so the finding about the interaction effect does not seem to be significant from a policy analytical viewpoint. The results from the random effects regression and the mean values of the random effects are presented in Appendix Table </w:t>
      </w:r>
      <w:r w:rsidR="008911C4">
        <w:rPr>
          <w:rFonts w:ascii="Times New Roman" w:hAnsi="Times New Roman" w:cs="Times New Roman"/>
          <w:noProof/>
        </w:rPr>
        <w:t>A2</w:t>
      </w:r>
      <w:r w:rsidRPr="00916A86">
        <w:rPr>
          <w:rFonts w:ascii="Times New Roman" w:hAnsi="Times New Roman" w:cs="Times New Roman"/>
          <w:noProof/>
        </w:rPr>
        <w:t>.</w:t>
      </w:r>
    </w:p>
    <w:p w14:paraId="19D0EF2E" w14:textId="4D866EC6" w:rsidR="00307802"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 xml:space="preserve">The addition of the fixed effects for education together with the random effects described in Appendix Table </w:t>
      </w:r>
      <w:r w:rsidR="008911C4">
        <w:rPr>
          <w:rFonts w:ascii="Times New Roman" w:hAnsi="Times New Roman" w:cs="Times New Roman"/>
          <w:noProof/>
        </w:rPr>
        <w:t>A2</w:t>
      </w:r>
      <w:r w:rsidRPr="00916A86">
        <w:rPr>
          <w:rFonts w:ascii="Times New Roman" w:hAnsi="Times New Roman" w:cs="Times New Roman"/>
          <w:noProof/>
        </w:rPr>
        <w:t xml:space="preserve"> leads to an estimation of the marginal effect for education for each region. We utilize the correction for dummy variables as recommended by </w:t>
      </w:r>
      <w:r w:rsidR="008911C4" w:rsidRPr="008911C4">
        <w:rPr>
          <w:rFonts w:ascii="Times New Roman" w:hAnsi="Times New Roman" w:cs="Times New Roman"/>
          <w:noProof/>
        </w:rPr>
        <w:t>Halvorsen</w:t>
      </w:r>
      <w:r w:rsidR="008911C4">
        <w:rPr>
          <w:rFonts w:ascii="Times New Roman" w:hAnsi="Times New Roman" w:cs="Times New Roman"/>
          <w:noProof/>
        </w:rPr>
        <w:t xml:space="preserve"> and</w:t>
      </w:r>
      <w:r w:rsidR="008911C4" w:rsidRPr="008911C4">
        <w:rPr>
          <w:rFonts w:ascii="Times New Roman" w:hAnsi="Times New Roman" w:cs="Times New Roman"/>
          <w:noProof/>
        </w:rPr>
        <w:t xml:space="preserve"> Palmquist</w:t>
      </w:r>
      <w:r w:rsidR="008911C4">
        <w:rPr>
          <w:rFonts w:ascii="Times New Roman" w:hAnsi="Times New Roman" w:cs="Times New Roman"/>
          <w:noProof/>
        </w:rPr>
        <w:t xml:space="preserve"> </w:t>
      </w:r>
      <w:r w:rsidR="008911C4">
        <w:rPr>
          <w:rFonts w:ascii="Times New Roman" w:hAnsi="Times New Roman" w:cs="Times New Roman"/>
          <w:noProof/>
        </w:rPr>
        <w:fldChar w:fldCharType="begin"/>
      </w:r>
      <w:r w:rsidR="008911C4">
        <w:rPr>
          <w:rFonts w:ascii="Times New Roman" w:hAnsi="Times New Roman" w:cs="Times New Roman"/>
          <w:noProof/>
        </w:rPr>
        <w:instrText xml:space="preserve"> ADDIN ZOTERO_ITEM CSL_CITATION {"citationID":"AerrEe9O","properties":{"formattedCitation":"(1980)","plainCitation":"(1980)","noteIndex":0},"citationItems":[{"id":1383,"uris":["http://zotero.org/groups/2351998/items/8LI6DM2T"],"uri":["http://zotero.org/groups/2351998/items/8LI6DM2T"],"itemData":{"id":1383,"type":"article-journal","container-title":"American economic review","issue":"3","note":"publisher: American Economic Association","page":"474–475","source":"Google Scholar","title":"The interpretation of dummy variables in semilogarithmic equations","volume":"70","author":[{"family":"Halvorsen","given":"Robert"},{"family":"Palmquist","given":"Raymond"}],"issued":{"date-parts":[["1980"]]}},"suppress-author":true}],"schema":"https://github.com/citation-style-language/schema/raw/master/csl-citation.json"} </w:instrText>
      </w:r>
      <w:r w:rsidR="008911C4">
        <w:rPr>
          <w:rFonts w:ascii="Times New Roman" w:hAnsi="Times New Roman" w:cs="Times New Roman"/>
          <w:noProof/>
        </w:rPr>
        <w:fldChar w:fldCharType="separate"/>
      </w:r>
      <w:r w:rsidR="008911C4" w:rsidRPr="008911C4">
        <w:rPr>
          <w:rFonts w:ascii="Times New Roman" w:hAnsi="Times New Roman" w:cs="Times New Roman"/>
        </w:rPr>
        <w:t>(1980)</w:t>
      </w:r>
      <w:r w:rsidR="008911C4">
        <w:rPr>
          <w:rFonts w:ascii="Times New Roman" w:hAnsi="Times New Roman" w:cs="Times New Roman"/>
          <w:noProof/>
        </w:rPr>
        <w:fldChar w:fldCharType="end"/>
      </w:r>
      <w:r w:rsidRPr="00916A86">
        <w:rPr>
          <w:rFonts w:ascii="Times New Roman" w:hAnsi="Times New Roman" w:cs="Times New Roman"/>
          <w:noProof/>
        </w:rPr>
        <w:t>. The results are presented in Figure 1.1. The error bars represent 95% confidence intervals around the estimates.</w:t>
      </w:r>
    </w:p>
    <w:tbl>
      <w:tblPr>
        <w:tblStyle w:val="TableGrid"/>
        <w:tblW w:w="9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8"/>
        <w:gridCol w:w="4968"/>
      </w:tblGrid>
      <w:tr w:rsidR="00307802" w:rsidRPr="00916A86" w14:paraId="7BE6161A" w14:textId="77777777" w:rsidTr="008F0D6F">
        <w:tc>
          <w:tcPr>
            <w:tcW w:w="4968" w:type="dxa"/>
          </w:tcPr>
          <w:p w14:paraId="701279E8" w14:textId="07EE562A" w:rsidR="00307802" w:rsidRPr="00916A86" w:rsidRDefault="00307802"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lastRenderedPageBreak/>
              <w:br w:type="page"/>
            </w:r>
            <w:r w:rsidRPr="00916A86">
              <w:rPr>
                <w:rFonts w:ascii="Times New Roman" w:hAnsi="Times New Roman" w:cs="Times New Roman"/>
                <w:noProof/>
              </w:rPr>
              <w:drawing>
                <wp:inline distT="0" distB="0" distL="0" distR="0" wp14:anchorId="350B4FD3" wp14:editId="23ED4CDA">
                  <wp:extent cx="2896774" cy="7223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06852" cy="7248254"/>
                          </a:xfrm>
                          <a:prstGeom prst="rect">
                            <a:avLst/>
                          </a:prstGeom>
                          <a:noFill/>
                          <a:ln>
                            <a:noFill/>
                          </a:ln>
                        </pic:spPr>
                      </pic:pic>
                    </a:graphicData>
                  </a:graphic>
                </wp:inline>
              </w:drawing>
            </w:r>
          </w:p>
        </w:tc>
        <w:tc>
          <w:tcPr>
            <w:tcW w:w="4968" w:type="dxa"/>
          </w:tcPr>
          <w:p w14:paraId="0FDBBCC9" w14:textId="3B5557C6" w:rsidR="00307802" w:rsidRPr="00916A86" w:rsidRDefault="00307802"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drawing>
                <wp:inline distT="0" distB="0" distL="0" distR="0" wp14:anchorId="5415118F" wp14:editId="660F08CB">
                  <wp:extent cx="2897024" cy="7223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2624" cy="7237708"/>
                          </a:xfrm>
                          <a:prstGeom prst="rect">
                            <a:avLst/>
                          </a:prstGeom>
                          <a:noFill/>
                          <a:ln>
                            <a:noFill/>
                          </a:ln>
                        </pic:spPr>
                      </pic:pic>
                    </a:graphicData>
                  </a:graphic>
                </wp:inline>
              </w:drawing>
            </w:r>
          </w:p>
        </w:tc>
      </w:tr>
      <w:tr w:rsidR="00307802" w:rsidRPr="00916A86" w14:paraId="2ECEB51D" w14:textId="77777777" w:rsidTr="008F0D6F">
        <w:tc>
          <w:tcPr>
            <w:tcW w:w="4968" w:type="dxa"/>
          </w:tcPr>
          <w:p w14:paraId="44EACE4B" w14:textId="60A6B72D" w:rsidR="00307802" w:rsidRPr="00916A86" w:rsidRDefault="00307802" w:rsidP="00716AB2">
            <w:pPr>
              <w:tabs>
                <w:tab w:val="center" w:pos="4800"/>
                <w:tab w:val="right" w:pos="9500"/>
              </w:tabs>
              <w:spacing w:line="276" w:lineRule="auto"/>
              <w:jc w:val="center"/>
              <w:rPr>
                <w:rFonts w:ascii="Times New Roman" w:hAnsi="Times New Roman" w:cs="Times New Roman"/>
                <w:noProof/>
              </w:rPr>
            </w:pPr>
            <w:r w:rsidRPr="00916A86">
              <w:rPr>
                <w:rFonts w:ascii="Times New Roman" w:hAnsi="Times New Roman" w:cs="Times New Roman"/>
                <w:noProof/>
                <w:sz w:val="24"/>
                <w:szCs w:val="24"/>
              </w:rPr>
              <w:t>(a) Higher Education</w:t>
            </w:r>
          </w:p>
        </w:tc>
        <w:tc>
          <w:tcPr>
            <w:tcW w:w="4968" w:type="dxa"/>
          </w:tcPr>
          <w:p w14:paraId="7EF8EDFB" w14:textId="0EC7705F" w:rsidR="00307802" w:rsidRPr="00916A86" w:rsidRDefault="00307802" w:rsidP="00716AB2">
            <w:pPr>
              <w:tabs>
                <w:tab w:val="center" w:pos="4800"/>
                <w:tab w:val="right" w:pos="9500"/>
              </w:tabs>
              <w:spacing w:line="276" w:lineRule="auto"/>
              <w:jc w:val="center"/>
              <w:rPr>
                <w:rFonts w:ascii="Times New Roman" w:hAnsi="Times New Roman" w:cs="Times New Roman"/>
                <w:noProof/>
              </w:rPr>
            </w:pPr>
            <w:r w:rsidRPr="00916A86">
              <w:rPr>
                <w:rFonts w:ascii="Times New Roman" w:hAnsi="Times New Roman" w:cs="Times New Roman"/>
                <w:noProof/>
                <w:sz w:val="24"/>
                <w:szCs w:val="24"/>
              </w:rPr>
              <w:t>(b) Vocational Education</w:t>
            </w:r>
          </w:p>
        </w:tc>
      </w:tr>
    </w:tbl>
    <w:p w14:paraId="0281050B" w14:textId="213756F2" w:rsidR="00A1650D" w:rsidRPr="00916A86" w:rsidRDefault="00A1650D" w:rsidP="00716AB2">
      <w:pPr>
        <w:tabs>
          <w:tab w:val="center" w:pos="4800"/>
          <w:tab w:val="right" w:pos="9500"/>
        </w:tabs>
        <w:spacing w:before="180" w:after="180" w:line="276" w:lineRule="auto"/>
        <w:jc w:val="center"/>
        <w:rPr>
          <w:rFonts w:ascii="Times New Roman" w:hAnsi="Times New Roman" w:cs="Times New Roman"/>
          <w:noProof/>
        </w:rPr>
      </w:pPr>
      <w:r w:rsidRPr="00916A86">
        <w:rPr>
          <w:rFonts w:ascii="Times New Roman" w:hAnsi="Times New Roman" w:cs="Times New Roman"/>
          <w:b/>
          <w:bCs/>
          <w:noProof/>
        </w:rPr>
        <w:t>F</w:t>
      </w:r>
      <w:r w:rsidR="00307802" w:rsidRPr="00916A86">
        <w:rPr>
          <w:rFonts w:ascii="Times New Roman" w:hAnsi="Times New Roman" w:cs="Times New Roman"/>
          <w:b/>
          <w:bCs/>
          <w:noProof/>
        </w:rPr>
        <w:t xml:space="preserve">IGURE </w:t>
      </w:r>
      <w:r w:rsidRPr="00916A86">
        <w:rPr>
          <w:rFonts w:ascii="Times New Roman" w:hAnsi="Times New Roman" w:cs="Times New Roman"/>
          <w:b/>
          <w:bCs/>
          <w:noProof/>
        </w:rPr>
        <w:t>1</w:t>
      </w:r>
      <w:r w:rsidR="00442FF2">
        <w:rPr>
          <w:rFonts w:ascii="Times New Roman" w:hAnsi="Times New Roman" w:cs="Times New Roman"/>
          <w:b/>
          <w:bCs/>
          <w:noProof/>
        </w:rPr>
        <w:t>.1</w:t>
      </w:r>
      <w:r w:rsidRPr="00916A86">
        <w:rPr>
          <w:rFonts w:ascii="Times New Roman" w:hAnsi="Times New Roman" w:cs="Times New Roman"/>
          <w:noProof/>
        </w:rPr>
        <w:t xml:space="preserve"> Rates of Returns (Percentages) to Higher and Vocational Education in Russian Regions, Rosstat 2018</w:t>
      </w:r>
    </w:p>
    <w:p w14:paraId="20AC610D" w14:textId="616AC1A8" w:rsidR="00A1650D" w:rsidRPr="00916A86" w:rsidRDefault="00A1650D" w:rsidP="00716AB2">
      <w:pPr>
        <w:pStyle w:val="Heading2"/>
        <w:spacing w:line="276" w:lineRule="auto"/>
        <w:rPr>
          <w:rFonts w:ascii="Times New Roman" w:hAnsi="Times New Roman" w:cs="Times New Roman"/>
        </w:rPr>
      </w:pPr>
      <w:r w:rsidRPr="00916A86">
        <w:rPr>
          <w:rFonts w:ascii="Times New Roman" w:hAnsi="Times New Roman" w:cs="Times New Roman"/>
        </w:rPr>
        <w:lastRenderedPageBreak/>
        <w:t xml:space="preserve">2  </w:t>
      </w:r>
      <w:bookmarkStart w:id="8" w:name="GrindEQpgref5ec54a109"/>
      <w:bookmarkEnd w:id="8"/>
      <w:r w:rsidRPr="00916A86">
        <w:rPr>
          <w:rFonts w:ascii="Times New Roman" w:hAnsi="Times New Roman" w:cs="Times New Roman"/>
        </w:rPr>
        <w:t>Categorization of Priority Regions</w:t>
      </w:r>
    </w:p>
    <w:p w14:paraId="6595A8FC" w14:textId="77777777" w:rsidR="00A1650D"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The Presidential Executive Order on National Goals and Strategic Objectives of the Russian Federation (2018-2024) defined in December 2018 a set of 13 National Projects and 9 National Development Goals with a budget of nearly 26 trillion rubles for a six-year period. This substantive amount is the equivalent of 17% of GDP every year. The national goals include cutting poverty by half by 2024, to improve housing conditions for 5 million people annually and to improve life expectancy. Given Russia’s size and uneven geographic and economic conditions, the success of the strategic goal depends on the implementation performance at the regional and municipal levels. A sub-national focus will enhance the probability of success of the three pillars of the country’s development strategy: growth, the environment and human capital.</w:t>
      </w:r>
    </w:p>
    <w:p w14:paraId="3980C143" w14:textId="3775E1E1" w:rsidR="00A1650D"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 xml:space="preserve">The Federal Government identified ten poor regions as strategic priorities in Russia. These are the lowest ranking regions according to indicators of regional income, poverty levels, unemployment rates and investment climate: Adygea, Republic (Maykop), Pskov Oblast, Altai Krai (Barnaul), Kurgan Oblast, Kalmykia, Republic, Chuvashia, Republic, Altai, Republic, Karelia, Republic, Tyva, Republic, and Mary El, Republic. The Federal Government is working on a strategy for inclusive growth and job creation in these regions. As Human Capital is expected to be an important element of the development strategy for these regions, it will be useful to examine the variation in the rates of return to education in these ten regions. Accordingly, in Figure </w:t>
      </w:r>
      <w:r w:rsidR="008911C4">
        <w:rPr>
          <w:rFonts w:ascii="Times New Roman" w:hAnsi="Times New Roman" w:cs="Times New Roman"/>
          <w:noProof/>
        </w:rPr>
        <w:t>1.</w:t>
      </w:r>
      <w:r w:rsidRPr="00916A86">
        <w:rPr>
          <w:rFonts w:ascii="Times New Roman" w:hAnsi="Times New Roman" w:cs="Times New Roman"/>
          <w:noProof/>
        </w:rPr>
        <w:t>1, the names of nine of the ten regions for which data was available are highlighted in red color. It should be recalled that these returns are not simply the OLS returns, but are calculated after aggregating the fixed and random effects taking account of regional characteristics and hence are expected to be more accurate than OLS results. The 95% confidence intervals are also presented in the figure. The priority regions are dispersed across the distribution of the rates of return to education both for vocational and higher education. Premiums to education range from 10.1 % (Karelia Republic) to 38.2% (Altai Republic) for university level and from 10.4% to 20.6% for vocational level for the same two regions. The returns for vocational and higher education are roughly moving in step, with the exception of higher returns for higher education for Kurgansk Oblast and the Tuva Republic.</w:t>
      </w:r>
    </w:p>
    <w:p w14:paraId="081F5DEF" w14:textId="77777777" w:rsidR="00A1650D" w:rsidRPr="00916A86" w:rsidRDefault="00A1650D" w:rsidP="00716AB2">
      <w:pPr>
        <w:pStyle w:val="Heading3"/>
        <w:spacing w:line="276" w:lineRule="auto"/>
        <w:rPr>
          <w:rFonts w:ascii="Times New Roman" w:hAnsi="Times New Roman" w:cs="Times New Roman"/>
        </w:rPr>
      </w:pPr>
      <w:r w:rsidRPr="00916A86">
        <w:rPr>
          <w:rFonts w:ascii="Times New Roman" w:hAnsi="Times New Roman" w:cs="Times New Roman"/>
        </w:rPr>
        <w:t xml:space="preserve">2.1  </w:t>
      </w:r>
      <w:bookmarkStart w:id="9" w:name="GrindEQpgref5ec54a1010"/>
      <w:bookmarkEnd w:id="9"/>
      <w:r w:rsidRPr="00916A86">
        <w:rPr>
          <w:rFonts w:ascii="Times New Roman" w:hAnsi="Times New Roman" w:cs="Times New Roman"/>
        </w:rPr>
        <w:t>Quantity and Quality of Skilled Labor Supply</w:t>
      </w:r>
    </w:p>
    <w:p w14:paraId="1C7F1ECA" w14:textId="52DA3C7E" w:rsidR="00A1650D"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 xml:space="preserve">In order to better place policy recommendations for regions in context of their particular situation, we devised an algorithm or heuristic to classify regions according to certain variables of interest. We identified a set of variables that capture the quantity and quality of skilled labor supply and the quantity and quality of skilled labor demand. For skilled labor supply quantity, we utilized the proportion of the labor force with a higher education degree and for skilled labor supply quality we utilized the mean university entrance exam (EGE) score for the region. Both of these are proxy variables for underlying constructs. In order to have a reasonable comparison across dimensions, the variables were standardized. In the case of the EGE score, we </w:t>
      </w:r>
      <w:r w:rsidRPr="00916A86">
        <w:rPr>
          <w:rFonts w:ascii="Times New Roman" w:hAnsi="Times New Roman" w:cs="Times New Roman"/>
          <w:noProof/>
        </w:rPr>
        <w:lastRenderedPageBreak/>
        <w:t>standardized the score to 500 for the mean for all of the Russian Federation and 100 standard deviation. For all other variables we use a mean 0 and standard deviation of 1. The plot of regions according to the two dimensions of labor supply quantity and quality is presented in Panel (a) of Figure 2</w:t>
      </w:r>
      <w:r w:rsidR="008911C4">
        <w:rPr>
          <w:rFonts w:ascii="Times New Roman" w:hAnsi="Times New Roman" w:cs="Times New Roman"/>
          <w:noProof/>
        </w:rPr>
        <w:t>.1</w:t>
      </w:r>
      <w:r w:rsidRPr="00916A86">
        <w:rPr>
          <w:rFonts w:ascii="Times New Roman" w:hAnsi="Times New Roman" w:cs="Times New Roman"/>
          <w:noProof/>
        </w:rPr>
        <w:t>. Four regions are outliers and are not seen in the graph - St. Petersburg and Moscow in Quadrant I and Ingushetiya Republic and Karachayevo-Cherkessiya in Quadrant IV. The graph also presents the numbers of regions in each of the quadrants. Quadrant membership, or tags from quadrants is the central piece of our classification of regions.</w:t>
      </w:r>
    </w:p>
    <w:p w14:paraId="7A59D85E" w14:textId="77777777" w:rsidR="00A1650D" w:rsidRPr="00916A86" w:rsidRDefault="00A1650D" w:rsidP="00716AB2">
      <w:pPr>
        <w:pStyle w:val="Heading3"/>
        <w:spacing w:line="276" w:lineRule="auto"/>
        <w:rPr>
          <w:rFonts w:ascii="Times New Roman" w:hAnsi="Times New Roman" w:cs="Times New Roman"/>
        </w:rPr>
      </w:pPr>
      <w:r w:rsidRPr="00916A86">
        <w:rPr>
          <w:rFonts w:ascii="Times New Roman" w:hAnsi="Times New Roman" w:cs="Times New Roman"/>
        </w:rPr>
        <w:t xml:space="preserve">2.2  </w:t>
      </w:r>
      <w:bookmarkStart w:id="10" w:name="GrindEQpgref5ec54a1011"/>
      <w:bookmarkEnd w:id="10"/>
      <w:r w:rsidRPr="00916A86">
        <w:rPr>
          <w:rFonts w:ascii="Times New Roman" w:hAnsi="Times New Roman" w:cs="Times New Roman"/>
        </w:rPr>
        <w:t>Quantity and Quality of Labor Demand</w:t>
      </w:r>
    </w:p>
    <w:p w14:paraId="06E73C7B" w14:textId="77777777" w:rsidR="00A1650D"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To match the classification of regions by quantity and quality of labor supply, we also carry out a similar classification for labor demand. For the quantity dimension of labor demand, we use the total share of set of specific industries in the regional GRP from Rosstat (latest available figures). We include the industries that are likely to contribute most in terms of labor force demand, excluding the oil and gas industry and excluding the mostly public sector education and health sectors. The objective is to arrive at a qualitative grouping of regions, but future research can also test sensitivity of the classification to alternative choices of sectors. The sectors chosen for this purpose were: agriculture, hunting, forestry, fishery and fish breeding, manufacturing, wholesale, retail trade and repair services, hotels and restaurants, transport and communications. The percentage contribution to GDP for these sectors by region ranged from 35% (Tuva Republic) to 81% (Khanty-Mansisk).</w:t>
      </w:r>
    </w:p>
    <w:p w14:paraId="7007FEDE" w14:textId="17B08A7C" w:rsidR="00A1650D" w:rsidRPr="00916A86" w:rsidRDefault="00A1650D" w:rsidP="008911C4">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As a measure of quality of labor demand we utilize an indicator of product complexity computed by</w:t>
      </w:r>
      <w:r w:rsidR="008911C4">
        <w:rPr>
          <w:rFonts w:ascii="Times New Roman" w:hAnsi="Times New Roman" w:cs="Times New Roman"/>
          <w:noProof/>
        </w:rPr>
        <w:t xml:space="preserve"> </w:t>
      </w:r>
      <w:r w:rsidR="008911C4" w:rsidRPr="008911C4">
        <w:rPr>
          <w:rFonts w:ascii="Times New Roman" w:hAnsi="Times New Roman" w:cs="Times New Roman"/>
          <w:noProof/>
        </w:rPr>
        <w:t xml:space="preserve">Lioubimov, Gvozdeva, </w:t>
      </w:r>
      <w:r w:rsidR="008911C4">
        <w:rPr>
          <w:rFonts w:ascii="Times New Roman" w:hAnsi="Times New Roman" w:cs="Times New Roman"/>
          <w:noProof/>
        </w:rPr>
        <w:t>and</w:t>
      </w:r>
      <w:r w:rsidR="008911C4" w:rsidRPr="008911C4">
        <w:rPr>
          <w:rFonts w:ascii="Times New Roman" w:hAnsi="Times New Roman" w:cs="Times New Roman"/>
          <w:noProof/>
        </w:rPr>
        <w:t xml:space="preserve"> Lysyuk</w:t>
      </w:r>
      <w:r w:rsidR="008911C4">
        <w:rPr>
          <w:rFonts w:ascii="Times New Roman" w:hAnsi="Times New Roman" w:cs="Times New Roman"/>
          <w:noProof/>
        </w:rPr>
        <w:t xml:space="preserve"> </w:t>
      </w:r>
      <w:r w:rsidR="008911C4">
        <w:rPr>
          <w:rFonts w:ascii="Times New Roman" w:hAnsi="Times New Roman" w:cs="Times New Roman"/>
          <w:noProof/>
        </w:rPr>
        <w:fldChar w:fldCharType="begin"/>
      </w:r>
      <w:r w:rsidR="008911C4">
        <w:rPr>
          <w:rFonts w:ascii="Times New Roman" w:hAnsi="Times New Roman" w:cs="Times New Roman"/>
          <w:noProof/>
        </w:rPr>
        <w:instrText xml:space="preserve"> ADDIN ZOTERO_ITEM CSL_CITATION {"citationID":"HLpQJTtL","properties":{"formattedCitation":"(2018)","plainCitation":"(2018)","noteIndex":0},"citationItems":[{"id":1385,"uris":["http://zotero.org/groups/2351998/items/3Q82VEQR"],"uri":["http://zotero.org/groups/2351998/items/3Q82VEQR"],"itemData":{"id":1385,"type":"article-journal","note":"publisher: BOFIT Discussion Paper","source":"Google Scholar","title":"Towards increased complexity in Russian regions: networks, diversification and growth","title-short":"Towards increased complexity in Russian regions","author":[{"family":"Lioubimov","given":"Vanya"},{"family":"Gvozdeva","given":"Margarita"},{"family":"Lysyuk","given":"Maria"}],"issued":{"date-parts":[["2018"]]}},"suppress-author":true}],"schema":"https://github.com/citation-style-language/schema/raw/master/csl-citation.json"} </w:instrText>
      </w:r>
      <w:r w:rsidR="008911C4">
        <w:rPr>
          <w:rFonts w:ascii="Times New Roman" w:hAnsi="Times New Roman" w:cs="Times New Roman"/>
          <w:noProof/>
        </w:rPr>
        <w:fldChar w:fldCharType="separate"/>
      </w:r>
      <w:r w:rsidR="008911C4" w:rsidRPr="008911C4">
        <w:rPr>
          <w:rFonts w:ascii="Times New Roman" w:hAnsi="Times New Roman" w:cs="Times New Roman"/>
        </w:rPr>
        <w:t>(2018)</w:t>
      </w:r>
      <w:r w:rsidR="008911C4">
        <w:rPr>
          <w:rFonts w:ascii="Times New Roman" w:hAnsi="Times New Roman" w:cs="Times New Roman"/>
          <w:noProof/>
        </w:rPr>
        <w:fldChar w:fldCharType="end"/>
      </w:r>
      <w:r w:rsidRPr="00916A86">
        <w:rPr>
          <w:rFonts w:ascii="Times New Roman" w:hAnsi="Times New Roman" w:cs="Times New Roman"/>
          <w:noProof/>
        </w:rPr>
        <w:t>. This paper is based on a methodology that was initially proposed and implemented by the economists Ricardo Hausmann and Céesar Hidalgo to capture the productive potential of an economy on the basis of the diversity of its products and exports</w:t>
      </w:r>
      <w:r w:rsidR="008911C4">
        <w:rPr>
          <w:rFonts w:ascii="Times New Roman" w:hAnsi="Times New Roman" w:cs="Times New Roman"/>
          <w:noProof/>
        </w:rPr>
        <w:t xml:space="preserve"> </w:t>
      </w:r>
      <w:r w:rsidR="008911C4">
        <w:rPr>
          <w:rFonts w:ascii="Times New Roman" w:hAnsi="Times New Roman" w:cs="Times New Roman"/>
          <w:noProof/>
        </w:rPr>
        <w:fldChar w:fldCharType="begin"/>
      </w:r>
      <w:r w:rsidR="008911C4">
        <w:rPr>
          <w:rFonts w:ascii="Times New Roman" w:hAnsi="Times New Roman" w:cs="Times New Roman"/>
          <w:noProof/>
        </w:rPr>
        <w:instrText xml:space="preserve"> ADDIN ZOTERO_ITEM CSL_CITATION {"citationID":"w3p1mw6N","properties":{"formattedCitation":"(Hausmann et al. 2014; Hausmann and Hidalgo 2011)","plainCitation":"(Hausmann et al. 2014; Hausmann and Hidalgo 2011)","noteIndex":0},"citationItems":[{"id":1391,"uris":["http://zotero.org/groups/2351998/items/J5TXQMTR"],"uri":["http://zotero.org/groups/2351998/items/J5TXQMTR"],"itemData":{"id":1391,"type":"book","publisher":"Mit Press","source":"Google Scholar","title":"The atlas of economic complexity: Mapping paths to prosperity","title-short":"The atlas of economic complexity","author":[{"family":"Hausmann","given":"Ricardo"},{"family":"Hidalgo","given":"César A."},{"family":"Bustos","given":"Sebastián"},{"family":"Coscia","given":"Michele"},{"family":"Simoes","given":"Alexander"},{"family":"Yildirim","given":"Muhammed A."}],"issued":{"date-parts":[["2014"]]}}},{"id":1388,"uris":["http://zotero.org/groups/2351998/items/7YQC6MX7"],"uri":["http://zotero.org/groups/2351998/items/7YQC6MX7"],"itemData":{"id":1388,"type":"article-journal","container-title":"Journal of Economic Growth","issue":"4","note":"publisher: Springer","page":"309–342","source":"Google Scholar","title":"The network structure of economic output","volume":"16","author":[{"family":"Hausmann","given":"Ricardo"},{"family":"Hidalgo","given":"César A."}],"issued":{"date-parts":[["2011"]]}}}],"schema":"https://github.com/citation-style-language/schema/raw/master/csl-citation.json"} </w:instrText>
      </w:r>
      <w:r w:rsidR="008911C4">
        <w:rPr>
          <w:rFonts w:ascii="Times New Roman" w:hAnsi="Times New Roman" w:cs="Times New Roman"/>
          <w:noProof/>
        </w:rPr>
        <w:fldChar w:fldCharType="separate"/>
      </w:r>
      <w:r w:rsidR="008911C4" w:rsidRPr="008911C4">
        <w:rPr>
          <w:rFonts w:ascii="Times New Roman" w:hAnsi="Times New Roman" w:cs="Times New Roman"/>
        </w:rPr>
        <w:t>(Hausmann et al. 2014; Hausmann and Hidalgo 2011)</w:t>
      </w:r>
      <w:r w:rsidR="008911C4">
        <w:rPr>
          <w:rFonts w:ascii="Times New Roman" w:hAnsi="Times New Roman" w:cs="Times New Roman"/>
          <w:noProof/>
        </w:rPr>
        <w:fldChar w:fldCharType="end"/>
      </w:r>
      <w:r w:rsidRPr="00916A86">
        <w:rPr>
          <w:rFonts w:ascii="Times New Roman" w:hAnsi="Times New Roman" w:cs="Times New Roman"/>
          <w:noProof/>
        </w:rPr>
        <w:t xml:space="preserve">. </w:t>
      </w:r>
      <w:r w:rsidR="008911C4" w:rsidRPr="008911C4">
        <w:rPr>
          <w:rFonts w:ascii="Times New Roman" w:hAnsi="Times New Roman" w:cs="Times New Roman"/>
          <w:noProof/>
        </w:rPr>
        <w:t>Lioubimov, Gvozdeva,</w:t>
      </w:r>
      <w:r w:rsidR="008911C4">
        <w:rPr>
          <w:rFonts w:ascii="Times New Roman" w:hAnsi="Times New Roman" w:cs="Times New Roman"/>
          <w:noProof/>
        </w:rPr>
        <w:t xml:space="preserve"> </w:t>
      </w:r>
      <w:r w:rsidR="008911C4" w:rsidRPr="008911C4">
        <w:rPr>
          <w:rFonts w:ascii="Times New Roman" w:hAnsi="Times New Roman" w:cs="Times New Roman"/>
          <w:noProof/>
        </w:rPr>
        <w:t>and Lysyuk</w:t>
      </w:r>
      <w:r w:rsidRPr="00916A86">
        <w:rPr>
          <w:rFonts w:ascii="Times New Roman" w:hAnsi="Times New Roman" w:cs="Times New Roman"/>
          <w:noProof/>
        </w:rPr>
        <w:t xml:space="preserve"> </w:t>
      </w:r>
      <w:r w:rsidR="008911C4">
        <w:rPr>
          <w:rFonts w:ascii="Times New Roman" w:hAnsi="Times New Roman" w:cs="Times New Roman"/>
          <w:noProof/>
        </w:rPr>
        <w:fldChar w:fldCharType="begin"/>
      </w:r>
      <w:r w:rsidR="008911C4">
        <w:rPr>
          <w:rFonts w:ascii="Times New Roman" w:hAnsi="Times New Roman" w:cs="Times New Roman"/>
          <w:noProof/>
        </w:rPr>
        <w:instrText xml:space="preserve"> ADDIN ZOTERO_ITEM CSL_CITATION {"citationID":"KpJ5JIJi","properties":{"formattedCitation":"(2018)","plainCitation":"(2018)","noteIndex":0},"citationItems":[{"id":1385,"uris":["http://zotero.org/groups/2351998/items/3Q82VEQR"],"uri":["http://zotero.org/groups/2351998/items/3Q82VEQR"],"itemData":{"id":1385,"type":"article-journal","note":"publisher: BOFIT Discussion Paper","source":"Google Scholar","title":"Towards increased complexity in Russian regions: networks, diversification and growth","title-short":"Towards increased complexity in Russian regions","author":[{"family":"Lioubimov","given":"Vanya"},{"family":"Gvozdeva","given":"Margarita"},{"family":"Lysyuk","given":"Maria"}],"issued":{"date-parts":[["2018"]]}},"suppress-author":true}],"schema":"https://github.com/citation-style-language/schema/raw/master/csl-citation.json"} </w:instrText>
      </w:r>
      <w:r w:rsidR="008911C4">
        <w:rPr>
          <w:rFonts w:ascii="Times New Roman" w:hAnsi="Times New Roman" w:cs="Times New Roman"/>
          <w:noProof/>
        </w:rPr>
        <w:fldChar w:fldCharType="separate"/>
      </w:r>
      <w:r w:rsidR="008911C4" w:rsidRPr="008911C4">
        <w:rPr>
          <w:rFonts w:ascii="Times New Roman" w:hAnsi="Times New Roman" w:cs="Times New Roman"/>
        </w:rPr>
        <w:t>(2018)</w:t>
      </w:r>
      <w:r w:rsidR="008911C4">
        <w:rPr>
          <w:rFonts w:ascii="Times New Roman" w:hAnsi="Times New Roman" w:cs="Times New Roman"/>
          <w:noProof/>
        </w:rPr>
        <w:fldChar w:fldCharType="end"/>
      </w:r>
      <w:r w:rsidR="008911C4">
        <w:rPr>
          <w:rFonts w:ascii="Times New Roman" w:hAnsi="Times New Roman" w:cs="Times New Roman"/>
          <w:noProof/>
        </w:rPr>
        <w:t xml:space="preserve"> </w:t>
      </w:r>
      <w:r w:rsidRPr="00916A86">
        <w:rPr>
          <w:rFonts w:ascii="Times New Roman" w:hAnsi="Times New Roman" w:cs="Times New Roman"/>
          <w:noProof/>
        </w:rPr>
        <w:t xml:space="preserve">develop an “Economic Complexity Index” (ECI) utilizing production as well as export data. It is possible to explain intuitively the conceptualization of the complexity index on the basis of product diversity and the export basket. When we compare less developed economies with more developed ones, we see that more developed economies are able to manufacture a more diverse range of products because they have stronger production networks. Also, given the competitive international marketplace, the quality of products can be gauged by the prevalence of that product in the mix of traded goods. This method takes care of two problems - if a country has high exports of commodities, example from natural resource extraction, it does not score high on diversity; and if a country does manufacture a diverse range of goods, but these are not internationally competitive, it would also get a low score. </w:t>
      </w:r>
      <w:r w:rsidR="008D197A" w:rsidRPr="008911C4">
        <w:rPr>
          <w:rFonts w:ascii="Times New Roman" w:hAnsi="Times New Roman" w:cs="Times New Roman"/>
          <w:noProof/>
        </w:rPr>
        <w:t>Lioubimov, Gvozdeva,</w:t>
      </w:r>
      <w:r w:rsidR="008D197A">
        <w:rPr>
          <w:rFonts w:ascii="Times New Roman" w:hAnsi="Times New Roman" w:cs="Times New Roman"/>
          <w:noProof/>
        </w:rPr>
        <w:t xml:space="preserve"> </w:t>
      </w:r>
      <w:r w:rsidR="008D197A" w:rsidRPr="008911C4">
        <w:rPr>
          <w:rFonts w:ascii="Times New Roman" w:hAnsi="Times New Roman" w:cs="Times New Roman"/>
          <w:noProof/>
        </w:rPr>
        <w:t>and Lysyuk</w:t>
      </w:r>
      <w:r w:rsidR="008D197A" w:rsidRPr="00916A86">
        <w:rPr>
          <w:rFonts w:ascii="Times New Roman" w:hAnsi="Times New Roman" w:cs="Times New Roman"/>
          <w:noProof/>
        </w:rPr>
        <w:t xml:space="preserve"> </w:t>
      </w:r>
      <w:r w:rsidR="008D197A">
        <w:rPr>
          <w:rFonts w:ascii="Times New Roman" w:hAnsi="Times New Roman" w:cs="Times New Roman"/>
          <w:noProof/>
        </w:rPr>
        <w:fldChar w:fldCharType="begin"/>
      </w:r>
      <w:r w:rsidR="008D197A">
        <w:rPr>
          <w:rFonts w:ascii="Times New Roman" w:hAnsi="Times New Roman" w:cs="Times New Roman"/>
          <w:noProof/>
        </w:rPr>
        <w:instrText xml:space="preserve"> ADDIN ZOTERO_ITEM CSL_CITATION {"citationID":"MHkJN1gj","properties":{"formattedCitation":"(2018)","plainCitation":"(2018)","noteIndex":0},"citationItems":[{"id":1385,"uris":["http://zotero.org/groups/2351998/items/3Q82VEQR"],"uri":["http://zotero.org/groups/2351998/items/3Q82VEQR"],"itemData":{"id":1385,"type":"article-journal","note":"publisher: BOFIT Discussion Paper","source":"Google Scholar","title":"Towards increased complexity in Russian regions: networks, diversification and growth","title-short":"Towards increased complexity in Russian regions","author":[{"family":"Lioubimov","given":"Vanya"},{"family":"Gvozdeva","given":"Margarita"},{"family":"Lysyuk","given":"Maria"}],"issued":{"date-parts":[["2018"]]}},"suppress-author":true}],"schema":"https://github.com/citation-style-language/schema/raw/master/csl-citation.json"} </w:instrText>
      </w:r>
      <w:r w:rsidR="008D197A">
        <w:rPr>
          <w:rFonts w:ascii="Times New Roman" w:hAnsi="Times New Roman" w:cs="Times New Roman"/>
          <w:noProof/>
        </w:rPr>
        <w:fldChar w:fldCharType="separate"/>
      </w:r>
      <w:r w:rsidR="008D197A" w:rsidRPr="008911C4">
        <w:rPr>
          <w:rFonts w:ascii="Times New Roman" w:hAnsi="Times New Roman" w:cs="Times New Roman"/>
        </w:rPr>
        <w:t>(2018)</w:t>
      </w:r>
      <w:r w:rsidR="008D197A">
        <w:rPr>
          <w:rFonts w:ascii="Times New Roman" w:hAnsi="Times New Roman" w:cs="Times New Roman"/>
          <w:noProof/>
        </w:rPr>
        <w:fldChar w:fldCharType="end"/>
      </w:r>
      <w:r w:rsidRPr="00916A86">
        <w:rPr>
          <w:rFonts w:ascii="Times New Roman" w:hAnsi="Times New Roman" w:cs="Times New Roman"/>
          <w:noProof/>
        </w:rPr>
        <w:t xml:space="preserve"> extend the logic to regional measures of complexity. As human capital quality is closely linked to the complexity of products, the ECI is a very useful variable for purposes of classification of regions. The position of regions along the two standardized dimensions is shown in Panel (b) of Figure 2</w:t>
      </w:r>
      <w:r w:rsidR="008D197A">
        <w:rPr>
          <w:rFonts w:ascii="Times New Roman" w:hAnsi="Times New Roman" w:cs="Times New Roman"/>
          <w:noProof/>
        </w:rPr>
        <w:t>.1</w:t>
      </w:r>
      <w:r w:rsidRPr="00916A86">
        <w:rPr>
          <w:rFonts w:ascii="Times New Roman" w:hAnsi="Times New Roman" w:cs="Times New Roman"/>
          <w:noProo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4"/>
        <w:gridCol w:w="4824"/>
      </w:tblGrid>
      <w:tr w:rsidR="00716AB2" w:rsidRPr="00916A86" w14:paraId="09FA469F" w14:textId="77777777" w:rsidTr="00716AB2">
        <w:tc>
          <w:tcPr>
            <w:tcW w:w="4788" w:type="dxa"/>
            <w:vAlign w:val="center"/>
          </w:tcPr>
          <w:p w14:paraId="27E9D689" w14:textId="2EA77086" w:rsidR="00716AB2" w:rsidRPr="00916A86" w:rsidRDefault="00716AB2" w:rsidP="00716AB2">
            <w:pPr>
              <w:tabs>
                <w:tab w:val="center" w:pos="4800"/>
                <w:tab w:val="right" w:pos="9500"/>
              </w:tabs>
              <w:spacing w:before="180" w:after="180" w:line="276" w:lineRule="auto"/>
              <w:jc w:val="center"/>
              <w:rPr>
                <w:rFonts w:ascii="Times New Roman" w:hAnsi="Times New Roman" w:cs="Times New Roman"/>
                <w:noProof/>
              </w:rPr>
            </w:pPr>
            <w:r w:rsidRPr="00916A86">
              <w:rPr>
                <w:rFonts w:ascii="Times New Roman" w:hAnsi="Times New Roman" w:cs="Times New Roman"/>
                <w:noProof/>
              </w:rPr>
              <w:lastRenderedPageBreak/>
              <w:drawing>
                <wp:inline distT="0" distB="0" distL="0" distR="0" wp14:anchorId="6894A363" wp14:editId="1437E7CE">
                  <wp:extent cx="2926080" cy="2926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6080" cy="2926080"/>
                          </a:xfrm>
                          <a:prstGeom prst="rect">
                            <a:avLst/>
                          </a:prstGeom>
                          <a:noFill/>
                          <a:ln>
                            <a:noFill/>
                          </a:ln>
                        </pic:spPr>
                      </pic:pic>
                    </a:graphicData>
                  </a:graphic>
                </wp:inline>
              </w:drawing>
            </w:r>
          </w:p>
        </w:tc>
        <w:tc>
          <w:tcPr>
            <w:tcW w:w="4788" w:type="dxa"/>
            <w:vAlign w:val="center"/>
          </w:tcPr>
          <w:p w14:paraId="50D8030F" w14:textId="4588383F" w:rsidR="00716AB2" w:rsidRPr="00916A86" w:rsidRDefault="00716AB2" w:rsidP="00716AB2">
            <w:pPr>
              <w:tabs>
                <w:tab w:val="center" w:pos="4800"/>
                <w:tab w:val="right" w:pos="9500"/>
              </w:tabs>
              <w:spacing w:before="180" w:after="180" w:line="276" w:lineRule="auto"/>
              <w:jc w:val="center"/>
              <w:rPr>
                <w:rFonts w:ascii="Times New Roman" w:hAnsi="Times New Roman" w:cs="Times New Roman"/>
                <w:noProof/>
              </w:rPr>
            </w:pPr>
            <w:r w:rsidRPr="00916A86">
              <w:rPr>
                <w:rFonts w:ascii="Times New Roman" w:hAnsi="Times New Roman" w:cs="Times New Roman"/>
                <w:noProof/>
              </w:rPr>
              <w:drawing>
                <wp:inline distT="0" distB="0" distL="0" distR="0" wp14:anchorId="15E2A221" wp14:editId="38E7CA0A">
                  <wp:extent cx="2926080" cy="2926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6080" cy="2926080"/>
                          </a:xfrm>
                          <a:prstGeom prst="rect">
                            <a:avLst/>
                          </a:prstGeom>
                          <a:noFill/>
                          <a:ln>
                            <a:noFill/>
                          </a:ln>
                        </pic:spPr>
                      </pic:pic>
                    </a:graphicData>
                  </a:graphic>
                </wp:inline>
              </w:drawing>
            </w:r>
          </w:p>
        </w:tc>
      </w:tr>
      <w:tr w:rsidR="00716AB2" w:rsidRPr="00916A86" w14:paraId="199D5979" w14:textId="77777777" w:rsidTr="00716AB2">
        <w:tc>
          <w:tcPr>
            <w:tcW w:w="4788" w:type="dxa"/>
            <w:vAlign w:val="center"/>
          </w:tcPr>
          <w:p w14:paraId="6173F204" w14:textId="731D1040" w:rsidR="00716AB2" w:rsidRPr="00916A86" w:rsidRDefault="00716AB2" w:rsidP="00716AB2">
            <w:pPr>
              <w:tabs>
                <w:tab w:val="center" w:pos="4800"/>
                <w:tab w:val="right" w:pos="9500"/>
              </w:tabs>
              <w:spacing w:line="276" w:lineRule="auto"/>
              <w:jc w:val="center"/>
              <w:rPr>
                <w:rFonts w:ascii="Times New Roman" w:hAnsi="Times New Roman" w:cs="Times New Roman"/>
                <w:noProof/>
                <w:sz w:val="24"/>
                <w:szCs w:val="24"/>
              </w:rPr>
            </w:pPr>
            <w:r w:rsidRPr="00916A86">
              <w:rPr>
                <w:rFonts w:ascii="Times New Roman" w:hAnsi="Times New Roman" w:cs="Times New Roman"/>
                <w:noProof/>
                <w:sz w:val="24"/>
                <w:szCs w:val="24"/>
              </w:rPr>
              <w:t>(a) Labor Supply</w:t>
            </w:r>
          </w:p>
        </w:tc>
        <w:tc>
          <w:tcPr>
            <w:tcW w:w="4788" w:type="dxa"/>
            <w:vAlign w:val="center"/>
          </w:tcPr>
          <w:p w14:paraId="38185C65" w14:textId="47D57943" w:rsidR="00716AB2" w:rsidRPr="00916A86" w:rsidRDefault="00716AB2" w:rsidP="00716AB2">
            <w:pPr>
              <w:tabs>
                <w:tab w:val="center" w:pos="4800"/>
                <w:tab w:val="right" w:pos="9500"/>
              </w:tabs>
              <w:spacing w:line="276" w:lineRule="auto"/>
              <w:jc w:val="center"/>
              <w:rPr>
                <w:rFonts w:ascii="Times New Roman" w:hAnsi="Times New Roman" w:cs="Times New Roman"/>
                <w:noProof/>
                <w:sz w:val="24"/>
                <w:szCs w:val="24"/>
              </w:rPr>
            </w:pPr>
            <w:r w:rsidRPr="00916A86">
              <w:rPr>
                <w:rFonts w:ascii="Times New Roman" w:hAnsi="Times New Roman" w:cs="Times New Roman"/>
                <w:noProof/>
                <w:sz w:val="24"/>
                <w:szCs w:val="24"/>
              </w:rPr>
              <w:t>(b) Labor Demand</w:t>
            </w:r>
          </w:p>
        </w:tc>
      </w:tr>
    </w:tbl>
    <w:p w14:paraId="331E8F31" w14:textId="0C5ECB80" w:rsidR="00A1650D" w:rsidRPr="00916A86" w:rsidRDefault="00716AB2" w:rsidP="00716AB2">
      <w:pPr>
        <w:tabs>
          <w:tab w:val="center" w:pos="4800"/>
          <w:tab w:val="right" w:pos="9500"/>
        </w:tabs>
        <w:spacing w:before="180" w:after="180" w:line="276" w:lineRule="auto"/>
        <w:jc w:val="center"/>
        <w:rPr>
          <w:rFonts w:ascii="Times New Roman" w:hAnsi="Times New Roman" w:cs="Times New Roman"/>
          <w:noProof/>
        </w:rPr>
      </w:pPr>
      <w:r w:rsidRPr="00916A86">
        <w:rPr>
          <w:rFonts w:ascii="Times New Roman" w:hAnsi="Times New Roman" w:cs="Times New Roman"/>
          <w:b/>
          <w:bCs/>
          <w:noProof/>
        </w:rPr>
        <w:t>FIGURE</w:t>
      </w:r>
      <w:r w:rsidR="00A1650D" w:rsidRPr="00916A86">
        <w:rPr>
          <w:rFonts w:ascii="Times New Roman" w:hAnsi="Times New Roman" w:cs="Times New Roman"/>
          <w:b/>
          <w:bCs/>
          <w:noProof/>
        </w:rPr>
        <w:t xml:space="preserve"> 2</w:t>
      </w:r>
      <w:r w:rsidRPr="00916A86">
        <w:rPr>
          <w:rFonts w:ascii="Times New Roman" w:hAnsi="Times New Roman" w:cs="Times New Roman"/>
          <w:b/>
          <w:bCs/>
          <w:noProof/>
        </w:rPr>
        <w:t>.1</w:t>
      </w:r>
      <w:r w:rsidR="00A1650D" w:rsidRPr="00916A86">
        <w:rPr>
          <w:rFonts w:ascii="Times New Roman" w:hAnsi="Times New Roman" w:cs="Times New Roman"/>
          <w:noProof/>
        </w:rPr>
        <w:t xml:space="preserve"> Ranking of Regions on Quantity and Quality dimensions</w:t>
      </w:r>
    </w:p>
    <w:p w14:paraId="36682444" w14:textId="77777777" w:rsidR="00A1650D" w:rsidRPr="00916A86" w:rsidRDefault="00A1650D" w:rsidP="00716AB2">
      <w:pPr>
        <w:pStyle w:val="Heading3"/>
        <w:rPr>
          <w:rFonts w:ascii="Times New Roman" w:hAnsi="Times New Roman" w:cs="Times New Roman"/>
        </w:rPr>
      </w:pPr>
      <w:r w:rsidRPr="00916A86">
        <w:rPr>
          <w:rFonts w:ascii="Times New Roman" w:hAnsi="Times New Roman" w:cs="Times New Roman"/>
        </w:rPr>
        <w:t xml:space="preserve">2.3  </w:t>
      </w:r>
      <w:bookmarkStart w:id="11" w:name="GrindEQpgref5ec54a1012"/>
      <w:bookmarkEnd w:id="11"/>
      <w:r w:rsidRPr="00916A86">
        <w:rPr>
          <w:rFonts w:ascii="Times New Roman" w:hAnsi="Times New Roman" w:cs="Times New Roman"/>
        </w:rPr>
        <w:t>Bringing Demand and Supply classification together</w:t>
      </w:r>
    </w:p>
    <w:p w14:paraId="53A2542F" w14:textId="5F162167" w:rsidR="00A1650D"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The purpose of classifying regions according to proximate measures of labor demand and labor supply is to situate the variation in regional returns to education in context. We seek to combine the quadrant classification displayed in Figure 2</w:t>
      </w:r>
      <w:r w:rsidR="008D197A">
        <w:rPr>
          <w:rFonts w:ascii="Times New Roman" w:hAnsi="Times New Roman" w:cs="Times New Roman"/>
          <w:noProof/>
        </w:rPr>
        <w:t>.1</w:t>
      </w:r>
      <w:r w:rsidRPr="00916A86">
        <w:rPr>
          <w:rFonts w:ascii="Times New Roman" w:hAnsi="Times New Roman" w:cs="Times New Roman"/>
          <w:noProof/>
        </w:rPr>
        <w:t xml:space="preserve"> with the pattern regarding returns to education. In order to do so, we compare a region’s position in the demand panel on the left hand side and the supply panel on the right hand side. If a region is better placed on the demand dimension than it is with regard to the supply dimension, we term it as demand dominated; and vice versa. With four quadrants for each of the classifications, there are 4 times 4 or 16 categories that need to be simplified into 2 groups (supply or demand dominated). The decision is straightforward when a region is high on both quality and quantity of demand parameters (Quadrant I in Panel (a)) or low on both quality and quantity of supply parameters (Quadrant IV in Panel (b)). In case of ties, for 28 of the 80 regions with available data, we use the quality dimension to break ties.</w:t>
      </w:r>
    </w:p>
    <w:p w14:paraId="3FA4C1DC" w14:textId="28999294" w:rsidR="00716AB2"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 xml:space="preserve">We also generate a two-fold classification of the returns to education, using the classification of regions above and below the median for both returns to higher education and returns to vocational education for each region, presented in Figure </w:t>
      </w:r>
      <w:r w:rsidR="008D197A">
        <w:rPr>
          <w:rFonts w:ascii="Times New Roman" w:hAnsi="Times New Roman" w:cs="Times New Roman"/>
          <w:noProof/>
        </w:rPr>
        <w:t>A1</w:t>
      </w:r>
      <w:r w:rsidRPr="00916A86">
        <w:rPr>
          <w:rFonts w:ascii="Times New Roman" w:hAnsi="Times New Roman" w:cs="Times New Roman"/>
          <w:noProof/>
        </w:rPr>
        <w:t xml:space="preserve">. When reducing from four dimensions to two, we use the returns to higher education to break ties. The result of this heuristic is a combined table that examines the returns to education in the context of labor supply or demand dominance. The classification is presented in </w:t>
      </w:r>
      <w:r w:rsidR="008D197A">
        <w:rPr>
          <w:rFonts w:ascii="Times New Roman" w:hAnsi="Times New Roman" w:cs="Times New Roman"/>
          <w:noProof/>
        </w:rPr>
        <w:t>2.2</w:t>
      </w:r>
      <w:r w:rsidRPr="00916A86">
        <w:rPr>
          <w:rFonts w:ascii="Times New Roman" w:hAnsi="Times New Roman" w:cs="Times New Roman"/>
          <w:noProof/>
        </w:rPr>
        <w:t xml:space="preserve"> for the 80 regions for which data was available, with the priority regions highlighted using red color for the region names. Even </w:t>
      </w:r>
      <w:r w:rsidRPr="00916A86">
        <w:rPr>
          <w:rFonts w:ascii="Times New Roman" w:hAnsi="Times New Roman" w:cs="Times New Roman"/>
          <w:noProof/>
        </w:rPr>
        <w:lastRenderedPageBreak/>
        <w:t xml:space="preserve">though the priority regions are economically disadvantaged, it is very useful to note how they are spread across the four cell of Figure </w:t>
      </w:r>
      <w:r w:rsidR="008D197A">
        <w:rPr>
          <w:rFonts w:ascii="Times New Roman" w:hAnsi="Times New Roman" w:cs="Times New Roman"/>
          <w:noProof/>
        </w:rPr>
        <w:t>2.2</w:t>
      </w:r>
      <w:r w:rsidRPr="00916A86">
        <w:rPr>
          <w:rFonts w:ascii="Times New Roman" w:hAnsi="Times New Roman" w:cs="Times New Roman"/>
          <w:noProof/>
        </w:rPr>
        <w:t>. Policy analysis to aid development of strategies for the regions will benefit from the kind of analysis presented in this paper and even more fine-tuned analysis in the future for devising policies for specific regions.</w:t>
      </w:r>
    </w:p>
    <w:p w14:paraId="127B6A3F" w14:textId="6DED936D" w:rsidR="00A1650D"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drawing>
          <wp:inline distT="0" distB="0" distL="0" distR="0" wp14:anchorId="5B670006" wp14:editId="4CD69567">
            <wp:extent cx="5929532" cy="59295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233" cy="5939233"/>
                    </a:xfrm>
                    <a:prstGeom prst="rect">
                      <a:avLst/>
                    </a:prstGeom>
                    <a:noFill/>
                    <a:ln>
                      <a:noFill/>
                    </a:ln>
                  </pic:spPr>
                </pic:pic>
              </a:graphicData>
            </a:graphic>
          </wp:inline>
        </w:drawing>
      </w:r>
      <w:r w:rsidRPr="00916A86">
        <w:rPr>
          <w:rFonts w:ascii="Times New Roman" w:hAnsi="Times New Roman" w:cs="Times New Roman"/>
          <w:noProof/>
        </w:rPr>
        <w:t xml:space="preserve">  </w:t>
      </w:r>
    </w:p>
    <w:p w14:paraId="23A7B2A7" w14:textId="741851B8" w:rsidR="00A1650D" w:rsidRPr="00916A86" w:rsidRDefault="00716AB2" w:rsidP="00716AB2">
      <w:pPr>
        <w:tabs>
          <w:tab w:val="center" w:pos="4800"/>
          <w:tab w:val="right" w:pos="9500"/>
        </w:tabs>
        <w:spacing w:before="180" w:after="180" w:line="276" w:lineRule="auto"/>
        <w:jc w:val="center"/>
        <w:rPr>
          <w:rFonts w:ascii="Times New Roman" w:hAnsi="Times New Roman" w:cs="Times New Roman"/>
          <w:noProof/>
        </w:rPr>
      </w:pPr>
      <w:r w:rsidRPr="00916A86">
        <w:rPr>
          <w:rFonts w:ascii="Times New Roman" w:hAnsi="Times New Roman" w:cs="Times New Roman"/>
          <w:b/>
          <w:bCs/>
          <w:noProof/>
        </w:rPr>
        <w:t xml:space="preserve">FIGURE </w:t>
      </w:r>
      <w:r w:rsidR="00916A86" w:rsidRPr="00916A86">
        <w:rPr>
          <w:rFonts w:ascii="Times New Roman" w:hAnsi="Times New Roman" w:cs="Times New Roman"/>
          <w:b/>
          <w:bCs/>
          <w:noProof/>
        </w:rPr>
        <w:t>2.2</w:t>
      </w:r>
      <w:r w:rsidR="00A1650D" w:rsidRPr="00916A86">
        <w:rPr>
          <w:rFonts w:ascii="Times New Roman" w:hAnsi="Times New Roman" w:cs="Times New Roman"/>
          <w:noProof/>
        </w:rPr>
        <w:t xml:space="preserve"> Variation of Education Returns and Regional Labor Market Context</w:t>
      </w:r>
    </w:p>
    <w:p w14:paraId="7DBC8BA5" w14:textId="73FB8528" w:rsidR="00A1650D" w:rsidRPr="00916A86" w:rsidRDefault="00716AB2" w:rsidP="00716AB2">
      <w:pPr>
        <w:pStyle w:val="Heading3"/>
        <w:rPr>
          <w:rFonts w:ascii="Times New Roman" w:hAnsi="Times New Roman" w:cs="Times New Roman"/>
        </w:rPr>
      </w:pPr>
      <w:r w:rsidRPr="00916A86">
        <w:rPr>
          <w:rFonts w:ascii="Times New Roman" w:hAnsi="Times New Roman" w:cs="Times New Roman"/>
        </w:rPr>
        <w:br w:type="page"/>
      </w:r>
      <w:r w:rsidR="00A1650D" w:rsidRPr="00916A86">
        <w:rPr>
          <w:rFonts w:ascii="Times New Roman" w:hAnsi="Times New Roman" w:cs="Times New Roman"/>
        </w:rPr>
        <w:lastRenderedPageBreak/>
        <w:t xml:space="preserve">3 </w:t>
      </w:r>
      <w:bookmarkStart w:id="12" w:name="GrindEQpgref5ec54a1013"/>
      <w:bookmarkEnd w:id="12"/>
      <w:r w:rsidR="00A1650D" w:rsidRPr="00916A86">
        <w:rPr>
          <w:rFonts w:ascii="Times New Roman" w:hAnsi="Times New Roman" w:cs="Times New Roman"/>
        </w:rPr>
        <w:t xml:space="preserve"> Policy Recommendations for Priority Regions</w:t>
      </w:r>
    </w:p>
    <w:p w14:paraId="4C1D1667" w14:textId="07C9929D" w:rsidR="00A1650D"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Returns to education tend to fall with level of economic development when comparing across countries</w:t>
      </w:r>
      <w:r w:rsidR="008D197A">
        <w:rPr>
          <w:rFonts w:ascii="Times New Roman" w:hAnsi="Times New Roman" w:cs="Times New Roman"/>
          <w:noProof/>
        </w:rPr>
        <w:t xml:space="preserve"> </w:t>
      </w:r>
      <w:r w:rsidR="008D197A">
        <w:rPr>
          <w:rFonts w:ascii="Times New Roman" w:hAnsi="Times New Roman" w:cs="Times New Roman"/>
          <w:noProof/>
        </w:rPr>
        <w:fldChar w:fldCharType="begin"/>
      </w:r>
      <w:r w:rsidR="008D197A">
        <w:rPr>
          <w:rFonts w:ascii="Times New Roman" w:hAnsi="Times New Roman" w:cs="Times New Roman"/>
          <w:noProof/>
        </w:rPr>
        <w:instrText xml:space="preserve"> ADDIN ZOTERO_ITEM CSL_CITATION {"citationID":"C0j3zMC9","properties":{"formattedCitation":"(Psacharopoulos and Patrinos 2018)","plainCitation":"(Psacharopoulos and Patrinos 2018)","noteIndex":0},"citationItems":[{"id":585,"uris":["http://zotero.org/groups/2351998/items/5FE8U59Q"],"uri":["http://zotero.org/groups/2351998/items/5FE8U59Q"],"itemData":{"id":585,"type":"article-journal","container-title":"Education Economics","DOI":"10.1080/09645292.2018.1484426","ISSN":"0964-5292, 1469-5782","issue":"5","journalAbbreviation":"Education Economics","language":"en","page":"445-458","source":"DOI.org (Crossref)","title":"018b. Returns to investment in education: a decennial review of the global literature","title-short":"Returns to investment in education","volume":"26","author":[{"family":"Psacharopoulos","given":"George"},{"family":"Patrinos","given":"Harry Anthony"}],"issued":{"date-parts":[["2018",9,3]]}}}],"schema":"https://github.com/citation-style-language/schema/raw/master/csl-citation.json"} </w:instrText>
      </w:r>
      <w:r w:rsidR="008D197A">
        <w:rPr>
          <w:rFonts w:ascii="Times New Roman" w:hAnsi="Times New Roman" w:cs="Times New Roman"/>
          <w:noProof/>
        </w:rPr>
        <w:fldChar w:fldCharType="separate"/>
      </w:r>
      <w:r w:rsidR="008D197A" w:rsidRPr="008D197A">
        <w:rPr>
          <w:rFonts w:ascii="Times New Roman" w:hAnsi="Times New Roman" w:cs="Times New Roman"/>
        </w:rPr>
        <w:t>(Psacharopoulos and Patrinos 2018)</w:t>
      </w:r>
      <w:r w:rsidR="008D197A">
        <w:rPr>
          <w:rFonts w:ascii="Times New Roman" w:hAnsi="Times New Roman" w:cs="Times New Roman"/>
          <w:noProof/>
        </w:rPr>
        <w:fldChar w:fldCharType="end"/>
      </w:r>
      <w:r w:rsidRPr="00916A86">
        <w:rPr>
          <w:rFonts w:ascii="Times New Roman" w:hAnsi="Times New Roman" w:cs="Times New Roman"/>
          <w:noProof/>
        </w:rPr>
        <w:t xml:space="preserve">. When examining the case of differential returns within the Russian Federation, we do find that St. Petersburg and Moscow city figure in the ranks of low returns. However, as studied by </w:t>
      </w:r>
      <w:r w:rsidR="008D197A" w:rsidRPr="008911C4">
        <w:rPr>
          <w:rFonts w:ascii="Times New Roman" w:hAnsi="Times New Roman" w:cs="Times New Roman"/>
          <w:noProof/>
        </w:rPr>
        <w:t>Lioubimov, Gvozdeva,</w:t>
      </w:r>
      <w:r w:rsidR="008D197A">
        <w:rPr>
          <w:rFonts w:ascii="Times New Roman" w:hAnsi="Times New Roman" w:cs="Times New Roman"/>
          <w:noProof/>
        </w:rPr>
        <w:t xml:space="preserve"> </w:t>
      </w:r>
      <w:r w:rsidR="008D197A" w:rsidRPr="008911C4">
        <w:rPr>
          <w:rFonts w:ascii="Times New Roman" w:hAnsi="Times New Roman" w:cs="Times New Roman"/>
          <w:noProof/>
        </w:rPr>
        <w:t>and Lysyuk</w:t>
      </w:r>
      <w:r w:rsidR="008D197A" w:rsidRPr="00916A86">
        <w:rPr>
          <w:rFonts w:ascii="Times New Roman" w:hAnsi="Times New Roman" w:cs="Times New Roman"/>
          <w:noProof/>
        </w:rPr>
        <w:t xml:space="preserve"> </w:t>
      </w:r>
      <w:r w:rsidR="008D197A">
        <w:rPr>
          <w:rFonts w:ascii="Times New Roman" w:hAnsi="Times New Roman" w:cs="Times New Roman"/>
          <w:noProof/>
        </w:rPr>
        <w:fldChar w:fldCharType="begin"/>
      </w:r>
      <w:r w:rsidR="00967119">
        <w:rPr>
          <w:rFonts w:ascii="Times New Roman" w:hAnsi="Times New Roman" w:cs="Times New Roman"/>
          <w:noProof/>
        </w:rPr>
        <w:instrText xml:space="preserve"> ADDIN ZOTERO_ITEM CSL_CITATION {"citationID":"R3ECrKjI","properties":{"formattedCitation":"(2018)","plainCitation":"(2018)","noteIndex":0},"citationItems":[{"id":1385,"uris":["http://zotero.org/groups/2351998/items/3Q82VEQR"],"uri":["http://zotero.org/groups/2351998/items/3Q82VEQR"],"itemData":{"id":1385,"type":"article-journal","note":"publisher: BOFIT Discussion Paper","source":"Google Scholar","title":"Towards increased complexity in Russian regions: networks, diversification and growth","title-short":"Towards increased complexity in Russian regions","author":[{"family":"Lioubimov","given":"Vanya"},{"family":"Gvozdeva","given":"Margarita"},{"family":"Lysyuk","given":"Maria"}],"issued":{"date-parts":[["2018"]]}},"suppress-author":true}],"schema":"https://github.com/citation-style-language/schema/raw/master/csl-citation.json"} </w:instrText>
      </w:r>
      <w:r w:rsidR="008D197A">
        <w:rPr>
          <w:rFonts w:ascii="Times New Roman" w:hAnsi="Times New Roman" w:cs="Times New Roman"/>
          <w:noProof/>
        </w:rPr>
        <w:fldChar w:fldCharType="separate"/>
      </w:r>
      <w:r w:rsidR="008D197A" w:rsidRPr="008911C4">
        <w:rPr>
          <w:rFonts w:ascii="Times New Roman" w:hAnsi="Times New Roman" w:cs="Times New Roman"/>
        </w:rPr>
        <w:t>(2018)</w:t>
      </w:r>
      <w:r w:rsidR="008D197A">
        <w:rPr>
          <w:rFonts w:ascii="Times New Roman" w:hAnsi="Times New Roman" w:cs="Times New Roman"/>
          <w:noProof/>
        </w:rPr>
        <w:fldChar w:fldCharType="end"/>
      </w:r>
      <w:r w:rsidRPr="00916A86">
        <w:rPr>
          <w:rFonts w:ascii="Times New Roman" w:hAnsi="Times New Roman" w:cs="Times New Roman"/>
          <w:noProof/>
        </w:rPr>
        <w:t>, the more well-off regions in the Russian Federation as well as the no so well-off regions are diverse in the make-up of their productive networks. We attempt to exploit this diversity to come up with tailored policy recommendations for regions. These are preliminary and demonstrative recommendations for groups of regions. Further analysis would need to be carried out for a specific region as the grouping used here is quite wide. For sake of brevity the analysis presented here combines the findings regarding returns to higher education and returns to vocational education, but it would be beneficial to separate them for a more granular view.</w:t>
      </w:r>
    </w:p>
    <w:p w14:paraId="7BCE7B74" w14:textId="55F8CA98" w:rsidR="00916A86"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 xml:space="preserve">The Table </w:t>
      </w:r>
      <w:r w:rsidR="008D197A">
        <w:rPr>
          <w:rFonts w:ascii="Times New Roman" w:hAnsi="Times New Roman" w:cs="Times New Roman"/>
          <w:noProof/>
        </w:rPr>
        <w:t>3.1</w:t>
      </w:r>
      <w:r w:rsidRPr="00916A86">
        <w:rPr>
          <w:rFonts w:ascii="Times New Roman" w:hAnsi="Times New Roman" w:cs="Times New Roman"/>
          <w:noProof/>
        </w:rPr>
        <w:t xml:space="preserve"> provides an indicative list of policies that would be useful on the basis of an examination of the returns to education and the context of a region. Higher returns in general indicate the scope for greater investment in the supply or quantity of education as more people would be attracted to obtain higher levels of education. Lower returns to education indicate a scope for increased investment in the quality of education provision, and making better industry-education connections in terms of skills provided. When labor supply conditions are relatively good and labor demand conditions are lagging from other regions, it is an indication towards job creation policies, through innovation and entrepreneurship. When labor demand conditions are dominant, it would be an indication for better matching between jobs and skills, innovation to enhance labor productivity and diversify educational offerings. Other things constant, one would expect returns to be high when labor demand conditions are dominant and competition between employers drive up wages. However, as other things change with regional diversity, we find cases where labor supply is dominant at the same time as returns are high. With better availability of data at the regional level in the future, it would be feasible to come up with better targeted policy decision making.</w:t>
      </w:r>
    </w:p>
    <w:p w14:paraId="1546680D" w14:textId="1904B019" w:rsidR="00916A86" w:rsidRPr="00916A86" w:rsidRDefault="00916A86" w:rsidP="00916A86">
      <w:pPr>
        <w:jc w:val="center"/>
        <w:rPr>
          <w:rFonts w:ascii="Times New Roman" w:hAnsi="Times New Roman" w:cs="Times New Roman"/>
        </w:rPr>
      </w:pPr>
      <w:r w:rsidRPr="00916A86">
        <w:rPr>
          <w:rFonts w:ascii="Times New Roman" w:hAnsi="Times New Roman" w:cs="Times New Roman"/>
        </w:rPr>
        <w:br w:type="page"/>
      </w:r>
      <w:r w:rsidRPr="00916A86">
        <w:rPr>
          <w:rFonts w:ascii="Times New Roman" w:hAnsi="Times New Roman" w:cs="Times New Roman"/>
          <w:b/>
          <w:bCs/>
        </w:rPr>
        <w:lastRenderedPageBreak/>
        <w:t>TABLE 3.1</w:t>
      </w:r>
      <w:r w:rsidRPr="00916A86">
        <w:rPr>
          <w:rFonts w:ascii="Times New Roman" w:hAnsi="Times New Roman" w:cs="Times New Roman"/>
        </w:rPr>
        <w:t xml:space="preserve"> Policies Fitting Regional Context</w:t>
      </w:r>
    </w:p>
    <w:p w14:paraId="36958FA8" w14:textId="77777777" w:rsidR="00916A86" w:rsidRPr="00916A86" w:rsidRDefault="00916A86">
      <w:pPr>
        <w:rPr>
          <w:rFonts w:ascii="Times New Roman" w:hAnsi="Times New Roman" w:cs="Times New Roman"/>
        </w:rPr>
      </w:pPr>
    </w:p>
    <w:tbl>
      <w:tblPr>
        <w:tblW w:w="0" w:type="auto"/>
        <w:jc w:val="center"/>
        <w:tblCellMar>
          <w:left w:w="115" w:type="dxa"/>
          <w:right w:w="115" w:type="dxa"/>
        </w:tblCellMar>
        <w:tblLook w:val="0000" w:firstRow="0" w:lastRow="0" w:firstColumn="0" w:lastColumn="0" w:noHBand="0" w:noVBand="0"/>
      </w:tblPr>
      <w:tblGrid>
        <w:gridCol w:w="1807"/>
        <w:gridCol w:w="3795"/>
        <w:gridCol w:w="3988"/>
      </w:tblGrid>
      <w:tr w:rsidR="00916A86" w:rsidRPr="00916A86" w14:paraId="674BEE75" w14:textId="77777777" w:rsidTr="00916A86">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3B631816" w14:textId="136E9B3E" w:rsidR="00716AB2" w:rsidRPr="00916A86" w:rsidRDefault="00916A86" w:rsidP="00716AB2">
            <w:pPr>
              <w:tabs>
                <w:tab w:val="center" w:pos="4800"/>
                <w:tab w:val="right" w:pos="9500"/>
              </w:tabs>
              <w:rPr>
                <w:rFonts w:ascii="Times New Roman" w:hAnsi="Times New Roman" w:cs="Times New Roman"/>
              </w:rPr>
            </w:pPr>
            <w:r w:rsidRPr="00916A86">
              <w:rPr>
                <w:rFonts w:ascii="Times New Roman" w:hAnsi="Times New Roman" w:cs="Times New Roman"/>
                <w:noProof/>
              </w:rPr>
              <w:br w:type="page"/>
            </w:r>
            <w:r w:rsidRPr="00916A86">
              <w:rPr>
                <w:rFonts w:ascii="Times New Roman" w:hAnsi="Times New Roman" w:cs="Times New Roman"/>
                <w:noProof/>
              </w:rPr>
              <w:br w:type="page"/>
            </w:r>
          </w:p>
        </w:tc>
        <w:tc>
          <w:tcPr>
            <w:tcW w:w="0" w:type="auto"/>
            <w:tcBorders>
              <w:top w:val="single" w:sz="4" w:space="0" w:color="auto"/>
              <w:left w:val="single" w:sz="4" w:space="0" w:color="auto"/>
              <w:bottom w:val="single" w:sz="4" w:space="0" w:color="auto"/>
              <w:right w:val="single" w:sz="4" w:space="0" w:color="auto"/>
            </w:tcBorders>
            <w:vAlign w:val="center"/>
          </w:tcPr>
          <w:p w14:paraId="639FE313" w14:textId="6C2877CA" w:rsidR="00716AB2" w:rsidRPr="00916A86" w:rsidRDefault="00716AB2" w:rsidP="00716AB2">
            <w:pPr>
              <w:tabs>
                <w:tab w:val="center" w:pos="4800"/>
                <w:tab w:val="right" w:pos="9500"/>
              </w:tabs>
              <w:rPr>
                <w:rFonts w:ascii="Times New Roman" w:hAnsi="Times New Roman" w:cs="Times New Roman"/>
              </w:rPr>
            </w:pPr>
            <w:r w:rsidRPr="00916A86">
              <w:rPr>
                <w:rFonts w:ascii="Times New Roman" w:hAnsi="Times New Roman" w:cs="Times New Roman"/>
                <w:b/>
                <w:bCs/>
              </w:rPr>
              <w:t>High Returns to Education</w:t>
            </w:r>
            <w:r w:rsidRPr="00916A86">
              <w:rPr>
                <w:rFonts w:ascii="Times New Roman" w:hAnsi="Times New Roman" w:cs="Times New Roman"/>
              </w:rPr>
              <w:t xml:space="preserve"> </w:t>
            </w:r>
          </w:p>
        </w:tc>
        <w:tc>
          <w:tcPr>
            <w:tcW w:w="0" w:type="auto"/>
            <w:tcBorders>
              <w:top w:val="single" w:sz="4" w:space="0" w:color="auto"/>
              <w:left w:val="single" w:sz="4" w:space="0" w:color="auto"/>
              <w:bottom w:val="single" w:sz="4" w:space="0" w:color="auto"/>
              <w:right w:val="single" w:sz="4" w:space="0" w:color="auto"/>
            </w:tcBorders>
            <w:vAlign w:val="center"/>
          </w:tcPr>
          <w:p w14:paraId="780524D0" w14:textId="353FD057" w:rsidR="00716AB2" w:rsidRPr="00916A86" w:rsidRDefault="00716AB2" w:rsidP="00716AB2">
            <w:pPr>
              <w:tabs>
                <w:tab w:val="center" w:pos="4800"/>
                <w:tab w:val="right" w:pos="9500"/>
              </w:tabs>
              <w:rPr>
                <w:rFonts w:ascii="Times New Roman" w:hAnsi="Times New Roman" w:cs="Times New Roman"/>
              </w:rPr>
            </w:pPr>
            <w:r w:rsidRPr="00916A86">
              <w:rPr>
                <w:rFonts w:ascii="Times New Roman" w:hAnsi="Times New Roman" w:cs="Times New Roman"/>
                <w:b/>
                <w:bCs/>
              </w:rPr>
              <w:t>Low Returns to Education</w:t>
            </w:r>
          </w:p>
        </w:tc>
      </w:tr>
      <w:tr w:rsidR="00916A86" w:rsidRPr="00916A86" w14:paraId="27010AA6" w14:textId="78623413" w:rsidTr="00916A86">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6707E6F4" w14:textId="77777777" w:rsidR="00716AB2" w:rsidRPr="00916A86" w:rsidRDefault="00716AB2" w:rsidP="00716AB2">
            <w:pPr>
              <w:tabs>
                <w:tab w:val="center" w:pos="4800"/>
                <w:tab w:val="right" w:pos="9500"/>
              </w:tabs>
              <w:rPr>
                <w:rFonts w:ascii="Times New Roman" w:hAnsi="Times New Roman" w:cs="Times New Roman"/>
              </w:rPr>
            </w:pPr>
            <w:r w:rsidRPr="00916A86">
              <w:rPr>
                <w:rFonts w:ascii="Times New Roman" w:hAnsi="Times New Roman" w:cs="Times New Roman"/>
                <w:b/>
                <w:bCs/>
              </w:rPr>
              <w:t>Labor Demand dominates Labor Supply</w:t>
            </w:r>
            <w:r w:rsidRPr="00916A86">
              <w:rPr>
                <w:rFonts w:ascii="Times New Roman" w:hAnsi="Times New Roman" w:cs="Times New Roman"/>
              </w:rPr>
              <w:t xml:space="preserve"> </w:t>
            </w:r>
          </w:p>
        </w:tc>
        <w:tc>
          <w:tcPr>
            <w:tcW w:w="0" w:type="auto"/>
            <w:tcBorders>
              <w:top w:val="single" w:sz="4" w:space="0" w:color="auto"/>
              <w:left w:val="single" w:sz="4" w:space="0" w:color="auto"/>
              <w:bottom w:val="single" w:sz="4" w:space="0" w:color="auto"/>
              <w:right w:val="single" w:sz="4" w:space="0" w:color="auto"/>
            </w:tcBorders>
            <w:vAlign w:val="center"/>
          </w:tcPr>
          <w:p w14:paraId="414069B3" w14:textId="254B60C9" w:rsidR="00716AB2" w:rsidRPr="00916A86" w:rsidRDefault="00916A86" w:rsidP="00716AB2">
            <w:pPr>
              <w:tabs>
                <w:tab w:val="center" w:pos="4800"/>
                <w:tab w:val="right" w:pos="9500"/>
              </w:tabs>
              <w:rPr>
                <w:rFonts w:ascii="Times New Roman" w:hAnsi="Times New Roman" w:cs="Times New Roman"/>
              </w:rPr>
            </w:pPr>
            <w:r w:rsidRPr="00916A86">
              <w:rPr>
                <w:rFonts w:ascii="Times New Roman" w:hAnsi="Times New Roman" w:cs="Times New Roman"/>
              </w:rPr>
              <w:t xml:space="preserve">1. </w:t>
            </w:r>
            <w:r w:rsidR="00716AB2" w:rsidRPr="00916A86">
              <w:rPr>
                <w:rFonts w:ascii="Times New Roman" w:hAnsi="Times New Roman" w:cs="Times New Roman"/>
              </w:rPr>
              <w:t>Improved career guidance for high school graduates</w:t>
            </w:r>
          </w:p>
          <w:p w14:paraId="369469BF" w14:textId="77777777" w:rsidR="00916A86" w:rsidRPr="00916A86" w:rsidRDefault="00916A86" w:rsidP="00716AB2">
            <w:pPr>
              <w:tabs>
                <w:tab w:val="center" w:pos="4800"/>
                <w:tab w:val="right" w:pos="9500"/>
              </w:tabs>
              <w:rPr>
                <w:rFonts w:ascii="Times New Roman" w:hAnsi="Times New Roman" w:cs="Times New Roman"/>
              </w:rPr>
            </w:pPr>
          </w:p>
          <w:p w14:paraId="231E13E4" w14:textId="3DF7FB5D" w:rsidR="00716AB2" w:rsidRPr="00916A86" w:rsidRDefault="00916A86" w:rsidP="00716AB2">
            <w:pPr>
              <w:tabs>
                <w:tab w:val="center" w:pos="4800"/>
                <w:tab w:val="right" w:pos="9500"/>
              </w:tabs>
              <w:rPr>
                <w:rFonts w:ascii="Times New Roman" w:hAnsi="Times New Roman" w:cs="Times New Roman"/>
              </w:rPr>
            </w:pPr>
            <w:r w:rsidRPr="00916A86">
              <w:rPr>
                <w:rFonts w:ascii="Times New Roman" w:hAnsi="Times New Roman" w:cs="Times New Roman"/>
              </w:rPr>
              <w:t xml:space="preserve">2. </w:t>
            </w:r>
            <w:r w:rsidR="00716AB2" w:rsidRPr="00916A86">
              <w:rPr>
                <w:rFonts w:ascii="Times New Roman" w:hAnsi="Times New Roman" w:cs="Times New Roman"/>
              </w:rPr>
              <w:t>Policies to encourage deeper teacher professional development in general and university education</w:t>
            </w:r>
          </w:p>
          <w:p w14:paraId="643EE7B5" w14:textId="77777777" w:rsidR="00916A86" w:rsidRPr="00916A86" w:rsidRDefault="00916A86" w:rsidP="00716AB2">
            <w:pPr>
              <w:tabs>
                <w:tab w:val="center" w:pos="4800"/>
                <w:tab w:val="right" w:pos="9500"/>
              </w:tabs>
              <w:rPr>
                <w:rFonts w:ascii="Times New Roman" w:hAnsi="Times New Roman" w:cs="Times New Roman"/>
              </w:rPr>
            </w:pPr>
          </w:p>
          <w:p w14:paraId="3534006C" w14:textId="5C2AD245" w:rsidR="00716AB2" w:rsidRPr="00916A86" w:rsidRDefault="00916A86" w:rsidP="00716AB2">
            <w:pPr>
              <w:tabs>
                <w:tab w:val="center" w:pos="4800"/>
                <w:tab w:val="right" w:pos="9500"/>
              </w:tabs>
              <w:rPr>
                <w:rFonts w:ascii="Times New Roman" w:hAnsi="Times New Roman" w:cs="Times New Roman"/>
              </w:rPr>
            </w:pPr>
            <w:r w:rsidRPr="00916A86">
              <w:rPr>
                <w:rFonts w:ascii="Times New Roman" w:hAnsi="Times New Roman" w:cs="Times New Roman"/>
              </w:rPr>
              <w:t xml:space="preserve">3. </w:t>
            </w:r>
            <w:r w:rsidR="00716AB2" w:rsidRPr="00916A86">
              <w:rPr>
                <w:rFonts w:ascii="Times New Roman" w:hAnsi="Times New Roman" w:cs="Times New Roman"/>
              </w:rPr>
              <w:t>Investments and policies on the industrial side – private sector firm formation; diversification or cluster specialization etc.</w:t>
            </w:r>
          </w:p>
        </w:tc>
        <w:tc>
          <w:tcPr>
            <w:tcW w:w="0" w:type="auto"/>
            <w:tcBorders>
              <w:top w:val="single" w:sz="4" w:space="0" w:color="auto"/>
              <w:left w:val="single" w:sz="4" w:space="0" w:color="auto"/>
              <w:bottom w:val="single" w:sz="4" w:space="0" w:color="auto"/>
              <w:right w:val="single" w:sz="4" w:space="0" w:color="auto"/>
            </w:tcBorders>
            <w:vAlign w:val="center"/>
          </w:tcPr>
          <w:p w14:paraId="3807A1B4" w14:textId="0F324784" w:rsidR="00716AB2" w:rsidRPr="00916A86" w:rsidRDefault="00916A86" w:rsidP="00716AB2">
            <w:pPr>
              <w:tabs>
                <w:tab w:val="center" w:pos="4800"/>
                <w:tab w:val="right" w:pos="9500"/>
              </w:tabs>
              <w:rPr>
                <w:rFonts w:ascii="Times New Roman" w:hAnsi="Times New Roman" w:cs="Times New Roman"/>
              </w:rPr>
            </w:pPr>
            <w:r w:rsidRPr="00916A86">
              <w:rPr>
                <w:rFonts w:ascii="Times New Roman" w:hAnsi="Times New Roman" w:cs="Times New Roman"/>
              </w:rPr>
              <w:t xml:space="preserve">1. </w:t>
            </w:r>
            <w:r w:rsidR="00716AB2" w:rsidRPr="00916A86">
              <w:rPr>
                <w:rFonts w:ascii="Times New Roman" w:hAnsi="Times New Roman" w:cs="Times New Roman"/>
              </w:rPr>
              <w:t>Policies to improve quality of professional colleges, higher investment in World Skills</w:t>
            </w:r>
          </w:p>
          <w:p w14:paraId="16EE4635" w14:textId="77777777" w:rsidR="00916A86" w:rsidRPr="00916A86" w:rsidRDefault="00916A86" w:rsidP="00716AB2">
            <w:pPr>
              <w:tabs>
                <w:tab w:val="center" w:pos="4800"/>
                <w:tab w:val="right" w:pos="9500"/>
              </w:tabs>
              <w:rPr>
                <w:rFonts w:ascii="Times New Roman" w:hAnsi="Times New Roman" w:cs="Times New Roman"/>
              </w:rPr>
            </w:pPr>
          </w:p>
          <w:p w14:paraId="004B8544" w14:textId="50390899" w:rsidR="00716AB2" w:rsidRPr="00916A86" w:rsidRDefault="00916A86" w:rsidP="00716AB2">
            <w:pPr>
              <w:tabs>
                <w:tab w:val="center" w:pos="4800"/>
                <w:tab w:val="right" w:pos="9500"/>
              </w:tabs>
              <w:rPr>
                <w:rFonts w:ascii="Times New Roman" w:hAnsi="Times New Roman" w:cs="Times New Roman"/>
              </w:rPr>
            </w:pPr>
            <w:r w:rsidRPr="00916A86">
              <w:rPr>
                <w:rFonts w:ascii="Times New Roman" w:hAnsi="Times New Roman" w:cs="Times New Roman"/>
              </w:rPr>
              <w:t xml:space="preserve">2. </w:t>
            </w:r>
            <w:r w:rsidR="00716AB2" w:rsidRPr="00916A86">
              <w:rPr>
                <w:rFonts w:ascii="Times New Roman" w:hAnsi="Times New Roman" w:cs="Times New Roman"/>
              </w:rPr>
              <w:t>Deepen supply of extra-curricular activities for better soft skills</w:t>
            </w:r>
          </w:p>
          <w:p w14:paraId="370BBF88" w14:textId="77777777" w:rsidR="00916A86" w:rsidRPr="00916A86" w:rsidRDefault="00916A86" w:rsidP="00716AB2">
            <w:pPr>
              <w:tabs>
                <w:tab w:val="center" w:pos="4800"/>
                <w:tab w:val="right" w:pos="9500"/>
              </w:tabs>
              <w:rPr>
                <w:rFonts w:ascii="Times New Roman" w:hAnsi="Times New Roman" w:cs="Times New Roman"/>
              </w:rPr>
            </w:pPr>
          </w:p>
          <w:p w14:paraId="6A74A81F" w14:textId="758F644D" w:rsidR="00716AB2" w:rsidRPr="00916A86" w:rsidRDefault="00916A86" w:rsidP="00716AB2">
            <w:pPr>
              <w:tabs>
                <w:tab w:val="center" w:pos="4800"/>
                <w:tab w:val="right" w:pos="9500"/>
              </w:tabs>
              <w:rPr>
                <w:rFonts w:ascii="Times New Roman" w:hAnsi="Times New Roman" w:cs="Times New Roman"/>
              </w:rPr>
            </w:pPr>
            <w:r w:rsidRPr="00916A86">
              <w:rPr>
                <w:rFonts w:ascii="Times New Roman" w:hAnsi="Times New Roman" w:cs="Times New Roman"/>
              </w:rPr>
              <w:t xml:space="preserve">3. </w:t>
            </w:r>
            <w:r w:rsidR="00716AB2" w:rsidRPr="00916A86">
              <w:rPr>
                <w:rFonts w:ascii="Times New Roman" w:hAnsi="Times New Roman" w:cs="Times New Roman"/>
              </w:rPr>
              <w:t>Investments in general education and policies to improve quality of provision of general education so students come out with skills needed by the market</w:t>
            </w:r>
          </w:p>
        </w:tc>
      </w:tr>
      <w:tr w:rsidR="00916A86" w:rsidRPr="00916A86" w14:paraId="2B45513F" w14:textId="77777777" w:rsidTr="00916A86">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4C77BEC0" w14:textId="77777777" w:rsidR="00716AB2" w:rsidRPr="00916A86" w:rsidRDefault="00716AB2" w:rsidP="00716AB2">
            <w:pPr>
              <w:tabs>
                <w:tab w:val="center" w:pos="4800"/>
                <w:tab w:val="right" w:pos="9500"/>
              </w:tabs>
              <w:rPr>
                <w:rFonts w:ascii="Times New Roman" w:hAnsi="Times New Roman" w:cs="Times New Roman"/>
              </w:rPr>
            </w:pPr>
            <w:r w:rsidRPr="00916A86">
              <w:rPr>
                <w:rFonts w:ascii="Times New Roman" w:hAnsi="Times New Roman" w:cs="Times New Roman"/>
                <w:b/>
                <w:bCs/>
              </w:rPr>
              <w:t>Labor Supply dominates Labor Demand</w:t>
            </w:r>
            <w:r w:rsidRPr="00916A86">
              <w:rPr>
                <w:rFonts w:ascii="Times New Roman" w:hAnsi="Times New Roman" w:cs="Times New Roman"/>
              </w:rPr>
              <w:t xml:space="preserve"> </w:t>
            </w:r>
          </w:p>
        </w:tc>
        <w:tc>
          <w:tcPr>
            <w:tcW w:w="0" w:type="auto"/>
            <w:tcBorders>
              <w:top w:val="single" w:sz="4" w:space="0" w:color="auto"/>
              <w:left w:val="single" w:sz="4" w:space="0" w:color="auto"/>
              <w:bottom w:val="single" w:sz="4" w:space="0" w:color="auto"/>
              <w:right w:val="single" w:sz="4" w:space="0" w:color="auto"/>
            </w:tcBorders>
            <w:vAlign w:val="center"/>
          </w:tcPr>
          <w:p w14:paraId="0EEB1EED" w14:textId="60FE0857" w:rsidR="00716AB2" w:rsidRPr="00916A86" w:rsidRDefault="00916A86" w:rsidP="00716AB2">
            <w:pPr>
              <w:tabs>
                <w:tab w:val="center" w:pos="4800"/>
                <w:tab w:val="right" w:pos="9500"/>
              </w:tabs>
              <w:rPr>
                <w:rFonts w:ascii="Times New Roman" w:hAnsi="Times New Roman" w:cs="Times New Roman"/>
              </w:rPr>
            </w:pPr>
            <w:r w:rsidRPr="00916A86">
              <w:rPr>
                <w:rFonts w:ascii="Times New Roman" w:hAnsi="Times New Roman" w:cs="Times New Roman"/>
              </w:rPr>
              <w:t xml:space="preserve">1. </w:t>
            </w:r>
            <w:r w:rsidR="00716AB2" w:rsidRPr="00916A86">
              <w:rPr>
                <w:rFonts w:ascii="Times New Roman" w:hAnsi="Times New Roman" w:cs="Times New Roman"/>
              </w:rPr>
              <w:t>Policies to develop entrepreneurship and encourage job creation, including innovation policies</w:t>
            </w:r>
          </w:p>
          <w:p w14:paraId="0C92DD5B" w14:textId="77777777" w:rsidR="00916A86" w:rsidRPr="00916A86" w:rsidRDefault="00916A86" w:rsidP="00716AB2">
            <w:pPr>
              <w:tabs>
                <w:tab w:val="center" w:pos="4800"/>
                <w:tab w:val="right" w:pos="9500"/>
              </w:tabs>
              <w:rPr>
                <w:rFonts w:ascii="Times New Roman" w:hAnsi="Times New Roman" w:cs="Times New Roman"/>
              </w:rPr>
            </w:pPr>
          </w:p>
          <w:p w14:paraId="542C4412" w14:textId="7942A72D" w:rsidR="00716AB2" w:rsidRPr="00916A86" w:rsidRDefault="00916A86" w:rsidP="00716AB2">
            <w:pPr>
              <w:tabs>
                <w:tab w:val="center" w:pos="4800"/>
                <w:tab w:val="right" w:pos="9500"/>
              </w:tabs>
              <w:rPr>
                <w:rFonts w:ascii="Times New Roman" w:hAnsi="Times New Roman" w:cs="Times New Roman"/>
              </w:rPr>
            </w:pPr>
            <w:r w:rsidRPr="00916A86">
              <w:rPr>
                <w:rFonts w:ascii="Times New Roman" w:hAnsi="Times New Roman" w:cs="Times New Roman"/>
              </w:rPr>
              <w:t xml:space="preserve">2. </w:t>
            </w:r>
            <w:r w:rsidR="00716AB2" w:rsidRPr="00916A86">
              <w:rPr>
                <w:rFonts w:ascii="Times New Roman" w:hAnsi="Times New Roman" w:cs="Times New Roman"/>
              </w:rPr>
              <w:t>Policies to develop problem solving skills and financial literacy, including strengthening extra-curricular education</w:t>
            </w:r>
          </w:p>
          <w:p w14:paraId="0D144F41" w14:textId="77777777" w:rsidR="00916A86" w:rsidRPr="00916A86" w:rsidRDefault="00916A86" w:rsidP="00716AB2">
            <w:pPr>
              <w:tabs>
                <w:tab w:val="center" w:pos="4800"/>
                <w:tab w:val="right" w:pos="9500"/>
              </w:tabs>
              <w:rPr>
                <w:rFonts w:ascii="Times New Roman" w:hAnsi="Times New Roman" w:cs="Times New Roman"/>
              </w:rPr>
            </w:pPr>
          </w:p>
          <w:p w14:paraId="28DDA717" w14:textId="5079855C" w:rsidR="00716AB2" w:rsidRPr="00916A86" w:rsidRDefault="00916A86" w:rsidP="00716AB2">
            <w:pPr>
              <w:tabs>
                <w:tab w:val="center" w:pos="4800"/>
                <w:tab w:val="right" w:pos="9500"/>
              </w:tabs>
              <w:rPr>
                <w:rFonts w:ascii="Times New Roman" w:hAnsi="Times New Roman" w:cs="Times New Roman"/>
              </w:rPr>
            </w:pPr>
            <w:r w:rsidRPr="00916A86">
              <w:rPr>
                <w:rFonts w:ascii="Times New Roman" w:hAnsi="Times New Roman" w:cs="Times New Roman"/>
              </w:rPr>
              <w:t xml:space="preserve">3. </w:t>
            </w:r>
            <w:r w:rsidR="00716AB2" w:rsidRPr="00916A86">
              <w:rPr>
                <w:rFonts w:ascii="Times New Roman" w:hAnsi="Times New Roman" w:cs="Times New Roman"/>
              </w:rPr>
              <w:t xml:space="preserve">Investments in university quality, e.g. internationalization of universities </w:t>
            </w:r>
          </w:p>
        </w:tc>
        <w:tc>
          <w:tcPr>
            <w:tcW w:w="0" w:type="auto"/>
            <w:tcBorders>
              <w:top w:val="single" w:sz="4" w:space="0" w:color="auto"/>
              <w:left w:val="single" w:sz="4" w:space="0" w:color="auto"/>
              <w:bottom w:val="single" w:sz="4" w:space="0" w:color="auto"/>
              <w:right w:val="single" w:sz="4" w:space="0" w:color="auto"/>
            </w:tcBorders>
            <w:vAlign w:val="center"/>
          </w:tcPr>
          <w:p w14:paraId="590A6A26" w14:textId="2D7D912B" w:rsidR="00716AB2" w:rsidRPr="00916A86" w:rsidRDefault="00916A86" w:rsidP="00716AB2">
            <w:pPr>
              <w:tabs>
                <w:tab w:val="center" w:pos="4800"/>
                <w:tab w:val="right" w:pos="9500"/>
              </w:tabs>
              <w:rPr>
                <w:rFonts w:ascii="Times New Roman" w:hAnsi="Times New Roman" w:cs="Times New Roman"/>
              </w:rPr>
            </w:pPr>
            <w:r w:rsidRPr="00916A86">
              <w:rPr>
                <w:rFonts w:ascii="Times New Roman" w:hAnsi="Times New Roman" w:cs="Times New Roman"/>
              </w:rPr>
              <w:t xml:space="preserve">1. </w:t>
            </w:r>
            <w:r w:rsidR="00716AB2" w:rsidRPr="00916A86">
              <w:rPr>
                <w:rFonts w:ascii="Times New Roman" w:hAnsi="Times New Roman" w:cs="Times New Roman"/>
              </w:rPr>
              <w:t>Policies to integrate industries to become part of global value chains, support specific industry clusters</w:t>
            </w:r>
          </w:p>
          <w:p w14:paraId="7B7055F4" w14:textId="77777777" w:rsidR="00916A86" w:rsidRPr="00916A86" w:rsidRDefault="00916A86" w:rsidP="00716AB2">
            <w:pPr>
              <w:tabs>
                <w:tab w:val="center" w:pos="4800"/>
                <w:tab w:val="right" w:pos="9500"/>
              </w:tabs>
              <w:rPr>
                <w:rFonts w:ascii="Times New Roman" w:hAnsi="Times New Roman" w:cs="Times New Roman"/>
              </w:rPr>
            </w:pPr>
          </w:p>
          <w:p w14:paraId="7C8021AA" w14:textId="4C9923AB" w:rsidR="00716AB2" w:rsidRPr="00916A86" w:rsidRDefault="00916A86" w:rsidP="00716AB2">
            <w:pPr>
              <w:tabs>
                <w:tab w:val="center" w:pos="4800"/>
                <w:tab w:val="right" w:pos="9500"/>
              </w:tabs>
              <w:rPr>
                <w:rFonts w:ascii="Times New Roman" w:hAnsi="Times New Roman" w:cs="Times New Roman"/>
              </w:rPr>
            </w:pPr>
            <w:r w:rsidRPr="00916A86">
              <w:rPr>
                <w:rFonts w:ascii="Times New Roman" w:hAnsi="Times New Roman" w:cs="Times New Roman"/>
              </w:rPr>
              <w:t xml:space="preserve">2. </w:t>
            </w:r>
            <w:r w:rsidR="00716AB2" w:rsidRPr="00916A86">
              <w:rPr>
                <w:rFonts w:ascii="Times New Roman" w:hAnsi="Times New Roman" w:cs="Times New Roman"/>
              </w:rPr>
              <w:t>Policies for dissemination and connectivity of educational systems like university consortiums</w:t>
            </w:r>
          </w:p>
          <w:p w14:paraId="1E0EEB5F" w14:textId="77777777" w:rsidR="00916A86" w:rsidRPr="00916A86" w:rsidRDefault="00916A86" w:rsidP="00716AB2">
            <w:pPr>
              <w:tabs>
                <w:tab w:val="center" w:pos="4800"/>
                <w:tab w:val="right" w:pos="9500"/>
              </w:tabs>
              <w:rPr>
                <w:rFonts w:ascii="Times New Roman" w:hAnsi="Times New Roman" w:cs="Times New Roman"/>
              </w:rPr>
            </w:pPr>
          </w:p>
          <w:p w14:paraId="579A879D" w14:textId="0079CBC2" w:rsidR="00716AB2" w:rsidRPr="00916A86" w:rsidRDefault="00916A86" w:rsidP="00716AB2">
            <w:pPr>
              <w:tabs>
                <w:tab w:val="center" w:pos="4800"/>
                <w:tab w:val="right" w:pos="9500"/>
              </w:tabs>
              <w:rPr>
                <w:rFonts w:ascii="Times New Roman" w:hAnsi="Times New Roman" w:cs="Times New Roman"/>
              </w:rPr>
            </w:pPr>
            <w:r w:rsidRPr="00916A86">
              <w:rPr>
                <w:rFonts w:ascii="Times New Roman" w:hAnsi="Times New Roman" w:cs="Times New Roman"/>
              </w:rPr>
              <w:t xml:space="preserve">3. </w:t>
            </w:r>
            <w:r w:rsidR="00716AB2" w:rsidRPr="00916A86">
              <w:rPr>
                <w:rFonts w:ascii="Times New Roman" w:hAnsi="Times New Roman" w:cs="Times New Roman"/>
              </w:rPr>
              <w:t xml:space="preserve">Investments in industrial development, identification of economic activities for which region may have comparative advantage </w:t>
            </w:r>
          </w:p>
        </w:tc>
      </w:tr>
    </w:tbl>
    <w:p w14:paraId="4250DD57" w14:textId="5F73D334" w:rsidR="00967119" w:rsidRPr="00967119" w:rsidRDefault="00967119" w:rsidP="00967119">
      <w:pPr>
        <w:pStyle w:val="Heading2"/>
        <w:spacing w:before="360" w:after="360"/>
        <w:rPr>
          <w:rFonts w:ascii="Times New Roman" w:hAnsi="Times New Roman" w:cs="Times New Roman"/>
        </w:rPr>
      </w:pPr>
      <w:r w:rsidRPr="00967119">
        <w:rPr>
          <w:rFonts w:ascii="Times New Roman" w:hAnsi="Times New Roman" w:cs="Times New Roman"/>
        </w:rPr>
        <w:t>References</w:t>
      </w:r>
    </w:p>
    <w:p w14:paraId="65AAECD8" w14:textId="77777777" w:rsidR="00967119" w:rsidRPr="00967119" w:rsidRDefault="00967119" w:rsidP="00967119">
      <w:pPr>
        <w:pStyle w:val="Bibliography"/>
        <w:jc w:val="both"/>
        <w:rPr>
          <w:rFonts w:ascii="Times New Roman" w:hAnsi="Times New Roman" w:cs="Times New Roman"/>
        </w:rPr>
      </w:pPr>
      <w:r>
        <w:rPr>
          <w:noProof/>
        </w:rPr>
        <w:fldChar w:fldCharType="begin"/>
      </w:r>
      <w:r>
        <w:rPr>
          <w:noProof/>
        </w:rPr>
        <w:instrText xml:space="preserve"> ADDIN ZOTERO_BIBL {"uncited":[],"omitted":[],"custom":[]} CSL_BIBLIOGRAPHY </w:instrText>
      </w:r>
      <w:r>
        <w:rPr>
          <w:noProof/>
        </w:rPr>
        <w:fldChar w:fldCharType="separate"/>
      </w:r>
      <w:r w:rsidRPr="00967119">
        <w:rPr>
          <w:rFonts w:ascii="Times New Roman" w:hAnsi="Times New Roman" w:cs="Times New Roman"/>
        </w:rPr>
        <w:t xml:space="preserve">Baeva, Olga Nikolaevna. 2013. “Assessment of the Return on Education at the Regional Level (Otsenka Otdachi Ot Obrazovaniya Na Urovne Regiona).” </w:t>
      </w:r>
      <w:r w:rsidRPr="00967119">
        <w:rPr>
          <w:rFonts w:ascii="Times New Roman" w:hAnsi="Times New Roman" w:cs="Times New Roman"/>
          <w:i/>
          <w:iCs/>
        </w:rPr>
        <w:t>Manager (Upravlenets)</w:t>
      </w:r>
      <w:r w:rsidRPr="00967119">
        <w:rPr>
          <w:rFonts w:ascii="Times New Roman" w:hAnsi="Times New Roman" w:cs="Times New Roman"/>
        </w:rPr>
        <w:t xml:space="preserve"> (2 (42)).</w:t>
      </w:r>
    </w:p>
    <w:p w14:paraId="694CFA00" w14:textId="77777777" w:rsidR="00967119" w:rsidRPr="00967119" w:rsidRDefault="00967119" w:rsidP="00967119">
      <w:pPr>
        <w:pStyle w:val="Bibliography"/>
        <w:jc w:val="both"/>
        <w:rPr>
          <w:rFonts w:ascii="Times New Roman" w:hAnsi="Times New Roman" w:cs="Times New Roman"/>
        </w:rPr>
      </w:pPr>
      <w:r w:rsidRPr="00967119">
        <w:rPr>
          <w:rFonts w:ascii="Times New Roman" w:hAnsi="Times New Roman" w:cs="Times New Roman"/>
        </w:rPr>
        <w:t xml:space="preserve">Cheidvasser, Sofia, and Hugo Benítez-Silva. 2007. “The Educated Russian’s Curse: Returns to Education in the Russian Federation during the 1990s.” </w:t>
      </w:r>
      <w:r w:rsidRPr="00967119">
        <w:rPr>
          <w:rFonts w:ascii="Times New Roman" w:hAnsi="Times New Roman" w:cs="Times New Roman"/>
          <w:i/>
          <w:iCs/>
        </w:rPr>
        <w:t>Labour</w:t>
      </w:r>
      <w:r w:rsidRPr="00967119">
        <w:rPr>
          <w:rFonts w:ascii="Times New Roman" w:hAnsi="Times New Roman" w:cs="Times New Roman"/>
        </w:rPr>
        <w:t xml:space="preserve"> 21(1):1–41.</w:t>
      </w:r>
    </w:p>
    <w:p w14:paraId="491FC28B" w14:textId="77777777" w:rsidR="00967119" w:rsidRPr="00967119" w:rsidRDefault="00967119" w:rsidP="00967119">
      <w:pPr>
        <w:pStyle w:val="Bibliography"/>
        <w:jc w:val="both"/>
        <w:rPr>
          <w:rFonts w:ascii="Times New Roman" w:hAnsi="Times New Roman" w:cs="Times New Roman"/>
        </w:rPr>
      </w:pPr>
      <w:r w:rsidRPr="00967119">
        <w:rPr>
          <w:rFonts w:ascii="Times New Roman" w:hAnsi="Times New Roman" w:cs="Times New Roman"/>
        </w:rPr>
        <w:t xml:space="preserve">Gluschenko, Konstantin P. 2011. “Studies on Income Inequality among Russian Regions.” </w:t>
      </w:r>
      <w:r w:rsidRPr="00967119">
        <w:rPr>
          <w:rFonts w:ascii="Times New Roman" w:hAnsi="Times New Roman" w:cs="Times New Roman"/>
          <w:i/>
          <w:iCs/>
        </w:rPr>
        <w:t>Regional Research of Russia</w:t>
      </w:r>
      <w:r w:rsidRPr="00967119">
        <w:rPr>
          <w:rFonts w:ascii="Times New Roman" w:hAnsi="Times New Roman" w:cs="Times New Roman"/>
        </w:rPr>
        <w:t xml:space="preserve"> 1(4):319–330.</w:t>
      </w:r>
    </w:p>
    <w:p w14:paraId="62772197" w14:textId="77777777" w:rsidR="00967119" w:rsidRPr="00967119" w:rsidRDefault="00967119" w:rsidP="00967119">
      <w:pPr>
        <w:pStyle w:val="Bibliography"/>
        <w:jc w:val="both"/>
        <w:rPr>
          <w:rFonts w:ascii="Times New Roman" w:hAnsi="Times New Roman" w:cs="Times New Roman"/>
        </w:rPr>
      </w:pPr>
      <w:r w:rsidRPr="00967119">
        <w:rPr>
          <w:rFonts w:ascii="Times New Roman" w:hAnsi="Times New Roman" w:cs="Times New Roman"/>
        </w:rPr>
        <w:t xml:space="preserve">Halvorsen, Robert, and Raymond Palmquist. 1980. “The Interpretation of Dummy Variables in Semilogarithmic Equations.” </w:t>
      </w:r>
      <w:r w:rsidRPr="00967119">
        <w:rPr>
          <w:rFonts w:ascii="Times New Roman" w:hAnsi="Times New Roman" w:cs="Times New Roman"/>
          <w:i/>
          <w:iCs/>
        </w:rPr>
        <w:t>American Economic Review</w:t>
      </w:r>
      <w:r w:rsidRPr="00967119">
        <w:rPr>
          <w:rFonts w:ascii="Times New Roman" w:hAnsi="Times New Roman" w:cs="Times New Roman"/>
        </w:rPr>
        <w:t xml:space="preserve"> 70(3):474–475.</w:t>
      </w:r>
    </w:p>
    <w:p w14:paraId="0F50888F" w14:textId="77777777" w:rsidR="00967119" w:rsidRPr="00967119" w:rsidRDefault="00967119" w:rsidP="00967119">
      <w:pPr>
        <w:pStyle w:val="Bibliography"/>
        <w:jc w:val="both"/>
        <w:rPr>
          <w:rFonts w:ascii="Times New Roman" w:hAnsi="Times New Roman" w:cs="Times New Roman"/>
        </w:rPr>
      </w:pPr>
      <w:r w:rsidRPr="00967119">
        <w:rPr>
          <w:rFonts w:ascii="Times New Roman" w:hAnsi="Times New Roman" w:cs="Times New Roman"/>
        </w:rPr>
        <w:t xml:space="preserve">Hauner, David. 2008. “Explaining Differences in Public Sector Efficiency: Evidence from Russia’s Regions.” </w:t>
      </w:r>
      <w:r w:rsidRPr="00967119">
        <w:rPr>
          <w:rFonts w:ascii="Times New Roman" w:hAnsi="Times New Roman" w:cs="Times New Roman"/>
          <w:i/>
          <w:iCs/>
        </w:rPr>
        <w:t>World Development</w:t>
      </w:r>
      <w:r w:rsidRPr="00967119">
        <w:rPr>
          <w:rFonts w:ascii="Times New Roman" w:hAnsi="Times New Roman" w:cs="Times New Roman"/>
        </w:rPr>
        <w:t xml:space="preserve"> 36(10):1745–65.</w:t>
      </w:r>
    </w:p>
    <w:p w14:paraId="1F937C3D" w14:textId="77777777" w:rsidR="00967119" w:rsidRPr="00967119" w:rsidRDefault="00967119" w:rsidP="00967119">
      <w:pPr>
        <w:pStyle w:val="Bibliography"/>
        <w:jc w:val="both"/>
        <w:rPr>
          <w:rFonts w:ascii="Times New Roman" w:hAnsi="Times New Roman" w:cs="Times New Roman"/>
        </w:rPr>
      </w:pPr>
      <w:r w:rsidRPr="00967119">
        <w:rPr>
          <w:rFonts w:ascii="Times New Roman" w:hAnsi="Times New Roman" w:cs="Times New Roman"/>
        </w:rPr>
        <w:lastRenderedPageBreak/>
        <w:t xml:space="preserve">Hausmann, Ricardo, and César A. Hidalgo. 2011. “The Network Structure of Economic Output.” </w:t>
      </w:r>
      <w:r w:rsidRPr="00967119">
        <w:rPr>
          <w:rFonts w:ascii="Times New Roman" w:hAnsi="Times New Roman" w:cs="Times New Roman"/>
          <w:i/>
          <w:iCs/>
        </w:rPr>
        <w:t>Journal of Economic Growth</w:t>
      </w:r>
      <w:r w:rsidRPr="00967119">
        <w:rPr>
          <w:rFonts w:ascii="Times New Roman" w:hAnsi="Times New Roman" w:cs="Times New Roman"/>
        </w:rPr>
        <w:t xml:space="preserve"> 16(4):309–342.</w:t>
      </w:r>
    </w:p>
    <w:p w14:paraId="78120307" w14:textId="77777777" w:rsidR="00967119" w:rsidRPr="00967119" w:rsidRDefault="00967119" w:rsidP="00967119">
      <w:pPr>
        <w:pStyle w:val="Bibliography"/>
        <w:jc w:val="both"/>
        <w:rPr>
          <w:rFonts w:ascii="Times New Roman" w:hAnsi="Times New Roman" w:cs="Times New Roman"/>
        </w:rPr>
      </w:pPr>
      <w:r w:rsidRPr="00967119">
        <w:rPr>
          <w:rFonts w:ascii="Times New Roman" w:hAnsi="Times New Roman" w:cs="Times New Roman"/>
        </w:rPr>
        <w:t xml:space="preserve">Hausmann, Ricardo, César A. Hidalgo, Sebastián Bustos, Michele Coscia, Alexander Simoes, and Muhammed A. Yildirim. 2014. </w:t>
      </w:r>
      <w:r w:rsidRPr="00967119">
        <w:rPr>
          <w:rFonts w:ascii="Times New Roman" w:hAnsi="Times New Roman" w:cs="Times New Roman"/>
          <w:i/>
          <w:iCs/>
        </w:rPr>
        <w:t>The Atlas of Economic Complexity: Mapping Paths to Prosperity</w:t>
      </w:r>
      <w:r w:rsidRPr="00967119">
        <w:rPr>
          <w:rFonts w:ascii="Times New Roman" w:hAnsi="Times New Roman" w:cs="Times New Roman"/>
        </w:rPr>
        <w:t>. Mit Press.</w:t>
      </w:r>
    </w:p>
    <w:p w14:paraId="660B1FB2" w14:textId="77777777" w:rsidR="00967119" w:rsidRPr="00967119" w:rsidRDefault="00967119" w:rsidP="00967119">
      <w:pPr>
        <w:pStyle w:val="Bibliography"/>
        <w:jc w:val="both"/>
        <w:rPr>
          <w:rFonts w:ascii="Times New Roman" w:hAnsi="Times New Roman" w:cs="Times New Roman"/>
        </w:rPr>
      </w:pPr>
      <w:r w:rsidRPr="00967119">
        <w:rPr>
          <w:rFonts w:ascii="Times New Roman" w:hAnsi="Times New Roman" w:cs="Times New Roman"/>
        </w:rPr>
        <w:t xml:space="preserve">Kufenko, Vadim. 2014. </w:t>
      </w:r>
      <w:r w:rsidRPr="00967119">
        <w:rPr>
          <w:rFonts w:ascii="Times New Roman" w:hAnsi="Times New Roman" w:cs="Times New Roman"/>
          <w:i/>
          <w:iCs/>
        </w:rPr>
        <w:t>Economic Growth and Inequality: Empirical Analysis for the Russian Regions</w:t>
      </w:r>
      <w:r w:rsidRPr="00967119">
        <w:rPr>
          <w:rFonts w:ascii="Times New Roman" w:hAnsi="Times New Roman" w:cs="Times New Roman"/>
        </w:rPr>
        <w:t>. Springer.</w:t>
      </w:r>
    </w:p>
    <w:p w14:paraId="53CBEF1E" w14:textId="77777777" w:rsidR="00967119" w:rsidRPr="00967119" w:rsidRDefault="00967119" w:rsidP="00967119">
      <w:pPr>
        <w:pStyle w:val="Bibliography"/>
        <w:jc w:val="both"/>
        <w:rPr>
          <w:rFonts w:ascii="Times New Roman" w:hAnsi="Times New Roman" w:cs="Times New Roman"/>
        </w:rPr>
      </w:pPr>
      <w:r w:rsidRPr="00967119">
        <w:rPr>
          <w:rFonts w:ascii="Times New Roman" w:hAnsi="Times New Roman" w:cs="Times New Roman"/>
        </w:rPr>
        <w:t>Lioubimov, Vanya, Margarita Gvozdeva, and Maria Lysyuk. 2018. “Towards Increased Complexity in Russian Regions: Networks, Diversification and Growth.”</w:t>
      </w:r>
    </w:p>
    <w:p w14:paraId="51A12A9D" w14:textId="77777777" w:rsidR="00967119" w:rsidRPr="00967119" w:rsidRDefault="00967119" w:rsidP="00967119">
      <w:pPr>
        <w:pStyle w:val="Bibliography"/>
        <w:jc w:val="both"/>
        <w:rPr>
          <w:rFonts w:ascii="Times New Roman" w:hAnsi="Times New Roman" w:cs="Times New Roman"/>
        </w:rPr>
      </w:pPr>
      <w:r w:rsidRPr="00967119">
        <w:rPr>
          <w:rFonts w:ascii="Times New Roman" w:hAnsi="Times New Roman" w:cs="Times New Roman"/>
        </w:rPr>
        <w:t xml:space="preserve">Lugovoy, O., V. Dashkeyev, I. Mazayev, D. Fomchenko, and A. Polyakov. 2007. “Economic, Geographical, and Institutional Aspects of Regional Economic Growth in Russia.” </w:t>
      </w:r>
      <w:r w:rsidRPr="00967119">
        <w:rPr>
          <w:rFonts w:ascii="Times New Roman" w:hAnsi="Times New Roman" w:cs="Times New Roman"/>
          <w:i/>
          <w:iCs/>
        </w:rPr>
        <w:t>Tech-Nical Report, Institute for the Economy in Transition, Moscow (in Russian)</w:t>
      </w:r>
      <w:r w:rsidRPr="00967119">
        <w:rPr>
          <w:rFonts w:ascii="Times New Roman" w:hAnsi="Times New Roman" w:cs="Times New Roman"/>
        </w:rPr>
        <w:t>.</w:t>
      </w:r>
    </w:p>
    <w:p w14:paraId="2EECA546" w14:textId="04E5C795" w:rsidR="00967119" w:rsidRPr="00967119" w:rsidRDefault="00967119" w:rsidP="00967119">
      <w:pPr>
        <w:pStyle w:val="Bibliography"/>
        <w:jc w:val="both"/>
        <w:rPr>
          <w:rFonts w:ascii="Times New Roman" w:hAnsi="Times New Roman" w:cs="Times New Roman"/>
        </w:rPr>
      </w:pPr>
      <w:r w:rsidRPr="00967119">
        <w:rPr>
          <w:rFonts w:ascii="Times New Roman" w:hAnsi="Times New Roman" w:cs="Times New Roman"/>
        </w:rPr>
        <w:t>Oshchepkov, Aleksey. 2018. “What Drives Returns to Higher Education: Evidence from Russian Regions.”</w:t>
      </w:r>
    </w:p>
    <w:p w14:paraId="478D38E9" w14:textId="77777777" w:rsidR="00967119" w:rsidRPr="00967119" w:rsidRDefault="00967119" w:rsidP="00967119">
      <w:pPr>
        <w:pStyle w:val="Bibliography"/>
        <w:jc w:val="both"/>
        <w:rPr>
          <w:rFonts w:ascii="Times New Roman" w:hAnsi="Times New Roman" w:cs="Times New Roman"/>
        </w:rPr>
      </w:pPr>
      <w:r w:rsidRPr="00967119">
        <w:rPr>
          <w:rFonts w:ascii="Times New Roman" w:hAnsi="Times New Roman" w:cs="Times New Roman"/>
        </w:rPr>
        <w:t xml:space="preserve">Psacharopoulos, George, and Harry Anthony Patrinos. 2018. “018b. Returns to Investment in Education: A Decennial Review of the Global Literature.” </w:t>
      </w:r>
      <w:r w:rsidRPr="00967119">
        <w:rPr>
          <w:rFonts w:ascii="Times New Roman" w:hAnsi="Times New Roman" w:cs="Times New Roman"/>
          <w:i/>
          <w:iCs/>
        </w:rPr>
        <w:t>Education Economics</w:t>
      </w:r>
      <w:r w:rsidRPr="00967119">
        <w:rPr>
          <w:rFonts w:ascii="Times New Roman" w:hAnsi="Times New Roman" w:cs="Times New Roman"/>
        </w:rPr>
        <w:t xml:space="preserve"> 26(5):445–58.</w:t>
      </w:r>
    </w:p>
    <w:p w14:paraId="718023C7" w14:textId="446F87C7" w:rsidR="00967119" w:rsidRDefault="00967119" w:rsidP="00967119">
      <w:pPr>
        <w:pStyle w:val="Bibliography"/>
        <w:jc w:val="both"/>
        <w:rPr>
          <w:rFonts w:ascii="Times New Roman" w:hAnsi="Times New Roman" w:cs="Times New Roman"/>
          <w:noProof/>
        </w:rPr>
      </w:pPr>
      <w:r w:rsidRPr="00967119">
        <w:rPr>
          <w:rFonts w:ascii="Times New Roman" w:hAnsi="Times New Roman" w:cs="Times New Roman"/>
        </w:rPr>
        <w:t xml:space="preserve">World Bank. 2018. </w:t>
      </w:r>
      <w:r w:rsidRPr="00967119">
        <w:rPr>
          <w:rFonts w:ascii="Times New Roman" w:hAnsi="Times New Roman" w:cs="Times New Roman"/>
          <w:i/>
          <w:iCs/>
        </w:rPr>
        <w:t>Rolling Back Russia’s Spatial Disparities</w:t>
      </w:r>
      <w:r w:rsidRPr="00967119">
        <w:rPr>
          <w:rFonts w:ascii="Times New Roman" w:hAnsi="Times New Roman" w:cs="Times New Roman"/>
        </w:rPr>
        <w:t>. World Bank.</w:t>
      </w:r>
      <w:r>
        <w:rPr>
          <w:rFonts w:ascii="Times New Roman" w:hAnsi="Times New Roman" w:cs="Times New Roman"/>
          <w:noProof/>
        </w:rPr>
        <w:fldChar w:fldCharType="end"/>
      </w:r>
    </w:p>
    <w:p w14:paraId="56685EC3" w14:textId="015C8E90" w:rsidR="00A1650D" w:rsidRPr="00916A86" w:rsidRDefault="00A1650D" w:rsidP="00431E0B">
      <w:pPr>
        <w:pStyle w:val="Heading2"/>
        <w:rPr>
          <w:rFonts w:ascii="Times New Roman" w:hAnsi="Times New Roman" w:cs="Times New Roman"/>
        </w:rPr>
      </w:pPr>
      <w:r w:rsidRPr="00916A86">
        <w:br w:type="page"/>
      </w:r>
      <w:r w:rsidRPr="00916A86">
        <w:rPr>
          <w:rFonts w:ascii="Times New Roman" w:hAnsi="Times New Roman" w:cs="Times New Roman"/>
        </w:rPr>
        <w:lastRenderedPageBreak/>
        <w:t>Appendix</w:t>
      </w:r>
    </w:p>
    <w:p w14:paraId="7D084B8F" w14:textId="5EE16217" w:rsidR="00A1650D" w:rsidRPr="00916A86" w:rsidRDefault="008F0D6F" w:rsidP="008F0D6F">
      <w:pPr>
        <w:tabs>
          <w:tab w:val="center" w:pos="4800"/>
          <w:tab w:val="right" w:pos="9500"/>
        </w:tabs>
        <w:spacing w:before="180" w:after="180" w:line="276" w:lineRule="auto"/>
        <w:jc w:val="center"/>
        <w:rPr>
          <w:rFonts w:ascii="Times New Roman" w:hAnsi="Times New Roman" w:cs="Times New Roman"/>
          <w:noProof/>
        </w:rPr>
      </w:pPr>
      <w:bookmarkStart w:id="13" w:name="GrindEQpgref5ec54a1014"/>
      <w:bookmarkEnd w:id="13"/>
      <w:r w:rsidRPr="008F0D6F">
        <w:rPr>
          <w:rFonts w:ascii="Times New Roman" w:hAnsi="Times New Roman" w:cs="Times New Roman"/>
          <w:b/>
          <w:bCs/>
          <w:noProof/>
        </w:rPr>
        <w:t>TABLE A1</w:t>
      </w:r>
      <w:r>
        <w:rPr>
          <w:rFonts w:ascii="Times New Roman" w:hAnsi="Times New Roman" w:cs="Times New Roman"/>
          <w:noProof/>
        </w:rPr>
        <w:t>.</w:t>
      </w:r>
      <w:r w:rsidRPr="008F0D6F">
        <w:rPr>
          <w:rFonts w:ascii="Times New Roman" w:hAnsi="Times New Roman" w:cs="Times New Roman"/>
          <w:noProof/>
        </w:rPr>
        <w:t xml:space="preserve"> Descriptive Statistics for Regions in Russia, Rosstat 2018</w:t>
      </w:r>
    </w:p>
    <w:tbl>
      <w:tblPr>
        <w:tblW w:w="5000" w:type="pct"/>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2689"/>
        <w:gridCol w:w="544"/>
        <w:gridCol w:w="825"/>
        <w:gridCol w:w="920"/>
        <w:gridCol w:w="596"/>
        <w:gridCol w:w="498"/>
        <w:gridCol w:w="687"/>
        <w:gridCol w:w="592"/>
        <w:gridCol w:w="594"/>
        <w:gridCol w:w="626"/>
        <w:gridCol w:w="789"/>
      </w:tblGrid>
      <w:tr w:rsidR="005862FF" w:rsidRPr="005862FF" w14:paraId="43FAA672" w14:textId="77777777" w:rsidTr="005862FF">
        <w:trPr>
          <w:trHeight w:val="144"/>
          <w:tblHeader/>
          <w:jc w:val="center"/>
        </w:trPr>
        <w:tc>
          <w:tcPr>
            <w:tcW w:w="1317" w:type="pct"/>
            <w:tcBorders>
              <w:top w:val="single" w:sz="4" w:space="0" w:color="auto"/>
              <w:bottom w:val="single" w:sz="4" w:space="0" w:color="auto"/>
            </w:tcBorders>
            <w:shd w:val="clear" w:color="auto" w:fill="auto"/>
            <w:noWrap/>
            <w:vAlign w:val="bottom"/>
            <w:hideMark/>
          </w:tcPr>
          <w:p w14:paraId="27B0AC00" w14:textId="77777777" w:rsidR="005862FF" w:rsidRPr="005862FF" w:rsidRDefault="005862FF" w:rsidP="005862FF">
            <w:pPr>
              <w:widowControl/>
              <w:autoSpaceDE/>
              <w:autoSpaceDN/>
              <w:adjustRightInd/>
              <w:rPr>
                <w:rFonts w:ascii="Times New Roman" w:eastAsia="Times New Roman" w:hAnsi="Times New Roman" w:cs="Times New Roman"/>
                <w:b/>
                <w:bCs/>
                <w:sz w:val="22"/>
                <w:szCs w:val="22"/>
              </w:rPr>
            </w:pPr>
          </w:p>
        </w:tc>
        <w:tc>
          <w:tcPr>
            <w:tcW w:w="303" w:type="pct"/>
            <w:tcBorders>
              <w:top w:val="single" w:sz="4" w:space="0" w:color="auto"/>
              <w:bottom w:val="single" w:sz="4" w:space="0" w:color="auto"/>
            </w:tcBorders>
            <w:shd w:val="clear" w:color="auto" w:fill="auto"/>
            <w:noWrap/>
            <w:vAlign w:val="center"/>
            <w:hideMark/>
          </w:tcPr>
          <w:p w14:paraId="3FC338B1" w14:textId="77777777" w:rsidR="005862FF" w:rsidRPr="005862FF" w:rsidRDefault="005862FF" w:rsidP="005862FF">
            <w:pPr>
              <w:widowControl/>
              <w:autoSpaceDE/>
              <w:autoSpaceDN/>
              <w:adjustRightInd/>
              <w:rPr>
                <w:rFonts w:ascii="Times New Roman" w:eastAsia="Times New Roman" w:hAnsi="Times New Roman" w:cs="Times New Roman"/>
                <w:b/>
                <w:bCs/>
                <w:sz w:val="22"/>
                <w:szCs w:val="22"/>
              </w:rPr>
            </w:pPr>
          </w:p>
        </w:tc>
        <w:tc>
          <w:tcPr>
            <w:tcW w:w="957" w:type="pct"/>
            <w:gridSpan w:val="2"/>
            <w:tcBorders>
              <w:top w:val="single" w:sz="4" w:space="0" w:color="auto"/>
              <w:bottom w:val="single" w:sz="4" w:space="0" w:color="auto"/>
            </w:tcBorders>
            <w:shd w:val="clear" w:color="auto" w:fill="auto"/>
            <w:noWrap/>
            <w:vAlign w:val="center"/>
            <w:hideMark/>
          </w:tcPr>
          <w:p w14:paraId="3F62BD16" w14:textId="77777777" w:rsidR="005862FF" w:rsidRPr="005862FF" w:rsidRDefault="005862FF" w:rsidP="005862FF">
            <w:pPr>
              <w:widowControl/>
              <w:autoSpaceDE/>
              <w:autoSpaceDN/>
              <w:adjustRightInd/>
              <w:jc w:val="center"/>
              <w:rPr>
                <w:rFonts w:ascii="Times New Roman" w:eastAsia="Times New Roman" w:hAnsi="Times New Roman" w:cs="Times New Roman"/>
                <w:b/>
                <w:bCs/>
                <w:color w:val="000000"/>
                <w:sz w:val="22"/>
                <w:szCs w:val="22"/>
              </w:rPr>
            </w:pPr>
            <w:r w:rsidRPr="005862FF">
              <w:rPr>
                <w:rFonts w:ascii="Times New Roman" w:eastAsia="Times New Roman" w:hAnsi="Times New Roman" w:cs="Times New Roman"/>
                <w:b/>
                <w:bCs/>
                <w:color w:val="000000"/>
                <w:sz w:val="22"/>
                <w:szCs w:val="22"/>
              </w:rPr>
              <w:t>Wage</w:t>
            </w:r>
          </w:p>
        </w:tc>
        <w:tc>
          <w:tcPr>
            <w:tcW w:w="608" w:type="pct"/>
            <w:gridSpan w:val="2"/>
            <w:tcBorders>
              <w:top w:val="single" w:sz="4" w:space="0" w:color="auto"/>
              <w:bottom w:val="single" w:sz="4" w:space="0" w:color="auto"/>
            </w:tcBorders>
            <w:shd w:val="clear" w:color="auto" w:fill="auto"/>
            <w:noWrap/>
            <w:vAlign w:val="center"/>
            <w:hideMark/>
          </w:tcPr>
          <w:p w14:paraId="49FCC637" w14:textId="77777777" w:rsidR="005862FF" w:rsidRPr="005862FF" w:rsidRDefault="005862FF" w:rsidP="005862FF">
            <w:pPr>
              <w:widowControl/>
              <w:autoSpaceDE/>
              <w:autoSpaceDN/>
              <w:adjustRightInd/>
              <w:jc w:val="center"/>
              <w:rPr>
                <w:rFonts w:ascii="Times New Roman" w:eastAsia="Times New Roman" w:hAnsi="Times New Roman" w:cs="Times New Roman"/>
                <w:b/>
                <w:bCs/>
                <w:color w:val="000000"/>
                <w:sz w:val="22"/>
                <w:szCs w:val="22"/>
              </w:rPr>
            </w:pPr>
            <w:r w:rsidRPr="005862FF">
              <w:rPr>
                <w:rFonts w:ascii="Times New Roman" w:eastAsia="Times New Roman" w:hAnsi="Times New Roman" w:cs="Times New Roman"/>
                <w:b/>
                <w:bCs/>
                <w:color w:val="000000"/>
                <w:sz w:val="22"/>
                <w:szCs w:val="22"/>
              </w:rPr>
              <w:t>Experience</w:t>
            </w:r>
          </w:p>
        </w:tc>
        <w:tc>
          <w:tcPr>
            <w:tcW w:w="1036" w:type="pct"/>
            <w:gridSpan w:val="3"/>
            <w:tcBorders>
              <w:top w:val="single" w:sz="4" w:space="0" w:color="auto"/>
              <w:bottom w:val="single" w:sz="4" w:space="0" w:color="auto"/>
            </w:tcBorders>
            <w:shd w:val="clear" w:color="auto" w:fill="auto"/>
            <w:noWrap/>
            <w:vAlign w:val="center"/>
            <w:hideMark/>
          </w:tcPr>
          <w:p w14:paraId="014D01ED" w14:textId="77777777" w:rsidR="005862FF" w:rsidRPr="005862FF" w:rsidRDefault="005862FF" w:rsidP="005862FF">
            <w:pPr>
              <w:widowControl/>
              <w:autoSpaceDE/>
              <w:autoSpaceDN/>
              <w:adjustRightInd/>
              <w:jc w:val="center"/>
              <w:rPr>
                <w:rFonts w:ascii="Times New Roman" w:eastAsia="Times New Roman" w:hAnsi="Times New Roman" w:cs="Times New Roman"/>
                <w:b/>
                <w:bCs/>
                <w:color w:val="000000"/>
                <w:sz w:val="22"/>
                <w:szCs w:val="22"/>
              </w:rPr>
            </w:pPr>
            <w:r w:rsidRPr="005862FF">
              <w:rPr>
                <w:rFonts w:ascii="Times New Roman" w:eastAsia="Times New Roman" w:hAnsi="Times New Roman" w:cs="Times New Roman"/>
                <w:b/>
                <w:bCs/>
                <w:color w:val="000000"/>
                <w:sz w:val="22"/>
                <w:szCs w:val="22"/>
              </w:rPr>
              <w:t>Education, %</w:t>
            </w:r>
          </w:p>
        </w:tc>
        <w:tc>
          <w:tcPr>
            <w:tcW w:w="780" w:type="pct"/>
            <w:gridSpan w:val="2"/>
            <w:tcBorders>
              <w:top w:val="single" w:sz="4" w:space="0" w:color="auto"/>
              <w:bottom w:val="single" w:sz="4" w:space="0" w:color="auto"/>
            </w:tcBorders>
            <w:shd w:val="clear" w:color="auto" w:fill="auto"/>
            <w:noWrap/>
            <w:vAlign w:val="center"/>
            <w:hideMark/>
          </w:tcPr>
          <w:p w14:paraId="024FA1B1" w14:textId="77777777" w:rsidR="005862FF" w:rsidRPr="005862FF" w:rsidRDefault="005862FF" w:rsidP="005862FF">
            <w:pPr>
              <w:widowControl/>
              <w:autoSpaceDE/>
              <w:autoSpaceDN/>
              <w:adjustRightInd/>
              <w:jc w:val="center"/>
              <w:rPr>
                <w:rFonts w:ascii="Times New Roman" w:eastAsia="Times New Roman" w:hAnsi="Times New Roman" w:cs="Times New Roman"/>
                <w:b/>
                <w:bCs/>
                <w:color w:val="000000"/>
                <w:sz w:val="22"/>
                <w:szCs w:val="22"/>
              </w:rPr>
            </w:pPr>
            <w:r w:rsidRPr="005862FF">
              <w:rPr>
                <w:rFonts w:ascii="Times New Roman" w:eastAsia="Times New Roman" w:hAnsi="Times New Roman" w:cs="Times New Roman"/>
                <w:b/>
                <w:bCs/>
                <w:color w:val="000000"/>
                <w:sz w:val="22"/>
                <w:szCs w:val="22"/>
              </w:rPr>
              <w:t>Gender, %</w:t>
            </w:r>
          </w:p>
        </w:tc>
      </w:tr>
      <w:tr w:rsidR="005862FF" w:rsidRPr="005862FF" w14:paraId="4665865A" w14:textId="77777777" w:rsidTr="005862FF">
        <w:trPr>
          <w:trHeight w:val="144"/>
          <w:tblHeader/>
          <w:jc w:val="center"/>
        </w:trPr>
        <w:tc>
          <w:tcPr>
            <w:tcW w:w="1317" w:type="pct"/>
            <w:tcBorders>
              <w:top w:val="single" w:sz="4" w:space="0" w:color="auto"/>
              <w:bottom w:val="single" w:sz="4" w:space="0" w:color="auto"/>
            </w:tcBorders>
            <w:shd w:val="clear" w:color="auto" w:fill="auto"/>
            <w:noWrap/>
            <w:vAlign w:val="bottom"/>
            <w:hideMark/>
          </w:tcPr>
          <w:p w14:paraId="01D029A9" w14:textId="77777777" w:rsidR="005862FF" w:rsidRPr="005862FF" w:rsidRDefault="005862FF" w:rsidP="005862FF">
            <w:pPr>
              <w:widowControl/>
              <w:autoSpaceDE/>
              <w:autoSpaceDN/>
              <w:adjustRightInd/>
              <w:rPr>
                <w:rFonts w:ascii="Times New Roman" w:eastAsia="Times New Roman" w:hAnsi="Times New Roman" w:cs="Times New Roman"/>
                <w:b/>
                <w:bCs/>
                <w:color w:val="000000"/>
                <w:sz w:val="22"/>
                <w:szCs w:val="22"/>
              </w:rPr>
            </w:pPr>
            <w:r w:rsidRPr="005862FF">
              <w:rPr>
                <w:rFonts w:ascii="Times New Roman" w:eastAsia="Times New Roman" w:hAnsi="Times New Roman" w:cs="Times New Roman"/>
                <w:b/>
                <w:bCs/>
                <w:color w:val="000000"/>
                <w:sz w:val="22"/>
                <w:szCs w:val="22"/>
              </w:rPr>
              <w:t>Regions</w:t>
            </w:r>
          </w:p>
        </w:tc>
        <w:tc>
          <w:tcPr>
            <w:tcW w:w="303" w:type="pct"/>
            <w:tcBorders>
              <w:top w:val="single" w:sz="4" w:space="0" w:color="auto"/>
              <w:bottom w:val="single" w:sz="4" w:space="0" w:color="auto"/>
            </w:tcBorders>
            <w:shd w:val="clear" w:color="auto" w:fill="auto"/>
            <w:noWrap/>
            <w:vAlign w:val="center"/>
            <w:hideMark/>
          </w:tcPr>
          <w:p w14:paraId="29DAF324" w14:textId="77777777" w:rsidR="005862FF" w:rsidRPr="005862FF" w:rsidRDefault="005862FF" w:rsidP="005862FF">
            <w:pPr>
              <w:widowControl/>
              <w:autoSpaceDE/>
              <w:autoSpaceDN/>
              <w:adjustRightInd/>
              <w:jc w:val="center"/>
              <w:rPr>
                <w:rFonts w:ascii="Times New Roman" w:eastAsia="Times New Roman" w:hAnsi="Times New Roman" w:cs="Times New Roman"/>
                <w:b/>
                <w:bCs/>
                <w:color w:val="000000"/>
                <w:sz w:val="22"/>
                <w:szCs w:val="22"/>
              </w:rPr>
            </w:pPr>
            <w:r w:rsidRPr="005862FF">
              <w:rPr>
                <w:rFonts w:ascii="Times New Roman" w:eastAsia="Times New Roman" w:hAnsi="Times New Roman" w:cs="Times New Roman"/>
                <w:b/>
                <w:bCs/>
                <w:color w:val="000000"/>
                <w:sz w:val="22"/>
                <w:szCs w:val="22"/>
              </w:rPr>
              <w:t>N</w:t>
            </w:r>
          </w:p>
        </w:tc>
        <w:tc>
          <w:tcPr>
            <w:tcW w:w="453" w:type="pct"/>
            <w:tcBorders>
              <w:top w:val="single" w:sz="4" w:space="0" w:color="auto"/>
              <w:bottom w:val="single" w:sz="4" w:space="0" w:color="auto"/>
            </w:tcBorders>
            <w:shd w:val="clear" w:color="auto" w:fill="auto"/>
            <w:noWrap/>
            <w:vAlign w:val="center"/>
            <w:hideMark/>
          </w:tcPr>
          <w:p w14:paraId="4FAE6F24" w14:textId="77777777" w:rsidR="005862FF" w:rsidRPr="005862FF" w:rsidRDefault="005862FF" w:rsidP="005862FF">
            <w:pPr>
              <w:widowControl/>
              <w:autoSpaceDE/>
              <w:autoSpaceDN/>
              <w:adjustRightInd/>
              <w:jc w:val="center"/>
              <w:rPr>
                <w:rFonts w:ascii="Times New Roman" w:eastAsia="Times New Roman" w:hAnsi="Times New Roman" w:cs="Times New Roman"/>
                <w:b/>
                <w:bCs/>
                <w:color w:val="000000"/>
                <w:sz w:val="22"/>
                <w:szCs w:val="22"/>
              </w:rPr>
            </w:pPr>
            <w:r w:rsidRPr="005862FF">
              <w:rPr>
                <w:rFonts w:ascii="Times New Roman" w:eastAsia="Times New Roman" w:hAnsi="Times New Roman" w:cs="Times New Roman"/>
                <w:b/>
                <w:bCs/>
                <w:color w:val="000000"/>
                <w:sz w:val="22"/>
                <w:szCs w:val="22"/>
              </w:rPr>
              <w:t>mean</w:t>
            </w:r>
          </w:p>
        </w:tc>
        <w:tc>
          <w:tcPr>
            <w:tcW w:w="504" w:type="pct"/>
            <w:tcBorders>
              <w:top w:val="single" w:sz="4" w:space="0" w:color="auto"/>
              <w:bottom w:val="single" w:sz="4" w:space="0" w:color="auto"/>
            </w:tcBorders>
            <w:shd w:val="clear" w:color="auto" w:fill="auto"/>
            <w:noWrap/>
            <w:vAlign w:val="center"/>
            <w:hideMark/>
          </w:tcPr>
          <w:p w14:paraId="71EA985C" w14:textId="424702B6" w:rsidR="005862FF" w:rsidRPr="005862FF" w:rsidRDefault="005862FF" w:rsidP="005862FF">
            <w:pPr>
              <w:widowControl/>
              <w:autoSpaceDE/>
              <w:autoSpaceDN/>
              <w:adjustRightInd/>
              <w:jc w:val="center"/>
              <w:rPr>
                <w:rFonts w:ascii="Times New Roman" w:eastAsia="Times New Roman" w:hAnsi="Times New Roman" w:cs="Times New Roman"/>
                <w:b/>
                <w:bCs/>
                <w:color w:val="000000"/>
                <w:sz w:val="22"/>
                <w:szCs w:val="22"/>
              </w:rPr>
            </w:pPr>
            <w:r w:rsidRPr="005862FF">
              <w:rPr>
                <w:rFonts w:ascii="Times New Roman" w:eastAsia="Times New Roman" w:hAnsi="Times New Roman" w:cs="Times New Roman"/>
                <w:b/>
                <w:bCs/>
                <w:color w:val="000000"/>
                <w:sz w:val="22"/>
                <w:szCs w:val="22"/>
              </w:rPr>
              <w:t>SD</w:t>
            </w:r>
          </w:p>
        </w:tc>
        <w:tc>
          <w:tcPr>
            <w:tcW w:w="330" w:type="pct"/>
            <w:tcBorders>
              <w:top w:val="single" w:sz="4" w:space="0" w:color="auto"/>
              <w:bottom w:val="single" w:sz="4" w:space="0" w:color="auto"/>
            </w:tcBorders>
            <w:shd w:val="clear" w:color="auto" w:fill="auto"/>
            <w:noWrap/>
            <w:vAlign w:val="center"/>
            <w:hideMark/>
          </w:tcPr>
          <w:p w14:paraId="4FE3EAEC" w14:textId="77777777" w:rsidR="005862FF" w:rsidRPr="005862FF" w:rsidRDefault="005862FF" w:rsidP="005862FF">
            <w:pPr>
              <w:widowControl/>
              <w:autoSpaceDE/>
              <w:autoSpaceDN/>
              <w:adjustRightInd/>
              <w:jc w:val="center"/>
              <w:rPr>
                <w:rFonts w:ascii="Times New Roman" w:eastAsia="Times New Roman" w:hAnsi="Times New Roman" w:cs="Times New Roman"/>
                <w:b/>
                <w:bCs/>
                <w:color w:val="000000"/>
                <w:sz w:val="22"/>
                <w:szCs w:val="22"/>
              </w:rPr>
            </w:pPr>
            <w:r w:rsidRPr="005862FF">
              <w:rPr>
                <w:rFonts w:ascii="Times New Roman" w:eastAsia="Times New Roman" w:hAnsi="Times New Roman" w:cs="Times New Roman"/>
                <w:b/>
                <w:bCs/>
                <w:color w:val="000000"/>
                <w:sz w:val="22"/>
                <w:szCs w:val="22"/>
              </w:rPr>
              <w:t>mean</w:t>
            </w:r>
          </w:p>
        </w:tc>
        <w:tc>
          <w:tcPr>
            <w:tcW w:w="278" w:type="pct"/>
            <w:tcBorders>
              <w:top w:val="single" w:sz="4" w:space="0" w:color="auto"/>
              <w:bottom w:val="single" w:sz="4" w:space="0" w:color="auto"/>
            </w:tcBorders>
            <w:shd w:val="clear" w:color="auto" w:fill="auto"/>
            <w:noWrap/>
            <w:vAlign w:val="center"/>
            <w:hideMark/>
          </w:tcPr>
          <w:p w14:paraId="75B82FFB" w14:textId="636DE898" w:rsidR="005862FF" w:rsidRPr="005862FF" w:rsidRDefault="005862FF" w:rsidP="005862FF">
            <w:pPr>
              <w:widowControl/>
              <w:autoSpaceDE/>
              <w:autoSpaceDN/>
              <w:adjustRightInd/>
              <w:jc w:val="center"/>
              <w:rPr>
                <w:rFonts w:ascii="Times New Roman" w:eastAsia="Times New Roman" w:hAnsi="Times New Roman" w:cs="Times New Roman"/>
                <w:b/>
                <w:bCs/>
                <w:color w:val="000000"/>
                <w:sz w:val="22"/>
                <w:szCs w:val="22"/>
              </w:rPr>
            </w:pPr>
            <w:r w:rsidRPr="005862FF">
              <w:rPr>
                <w:rFonts w:ascii="Times New Roman" w:eastAsia="Times New Roman" w:hAnsi="Times New Roman" w:cs="Times New Roman"/>
                <w:b/>
                <w:bCs/>
                <w:color w:val="000000"/>
                <w:sz w:val="22"/>
                <w:szCs w:val="22"/>
              </w:rPr>
              <w:t>SD</w:t>
            </w:r>
          </w:p>
        </w:tc>
        <w:tc>
          <w:tcPr>
            <w:tcW w:w="379" w:type="pct"/>
            <w:tcBorders>
              <w:top w:val="single" w:sz="4" w:space="0" w:color="auto"/>
              <w:bottom w:val="single" w:sz="4" w:space="0" w:color="auto"/>
            </w:tcBorders>
            <w:shd w:val="clear" w:color="auto" w:fill="auto"/>
            <w:noWrap/>
            <w:vAlign w:val="center"/>
            <w:hideMark/>
          </w:tcPr>
          <w:p w14:paraId="36159EA1" w14:textId="77777777" w:rsidR="005862FF" w:rsidRPr="005862FF" w:rsidRDefault="005862FF" w:rsidP="005862FF">
            <w:pPr>
              <w:widowControl/>
              <w:autoSpaceDE/>
              <w:autoSpaceDN/>
              <w:adjustRightInd/>
              <w:jc w:val="center"/>
              <w:rPr>
                <w:rFonts w:ascii="Times New Roman" w:eastAsia="Times New Roman" w:hAnsi="Times New Roman" w:cs="Times New Roman"/>
                <w:b/>
                <w:bCs/>
                <w:color w:val="000000"/>
                <w:sz w:val="22"/>
                <w:szCs w:val="22"/>
              </w:rPr>
            </w:pPr>
            <w:r w:rsidRPr="005862FF">
              <w:rPr>
                <w:rFonts w:ascii="Times New Roman" w:eastAsia="Times New Roman" w:hAnsi="Times New Roman" w:cs="Times New Roman"/>
                <w:b/>
                <w:bCs/>
                <w:color w:val="000000"/>
                <w:sz w:val="22"/>
                <w:szCs w:val="22"/>
              </w:rPr>
              <w:t>SE</w:t>
            </w:r>
          </w:p>
        </w:tc>
        <w:tc>
          <w:tcPr>
            <w:tcW w:w="328" w:type="pct"/>
            <w:tcBorders>
              <w:top w:val="single" w:sz="4" w:space="0" w:color="auto"/>
              <w:bottom w:val="single" w:sz="4" w:space="0" w:color="auto"/>
            </w:tcBorders>
            <w:shd w:val="clear" w:color="auto" w:fill="auto"/>
            <w:noWrap/>
            <w:vAlign w:val="center"/>
            <w:hideMark/>
          </w:tcPr>
          <w:p w14:paraId="7673566F" w14:textId="77777777" w:rsidR="005862FF" w:rsidRPr="005862FF" w:rsidRDefault="005862FF" w:rsidP="005862FF">
            <w:pPr>
              <w:widowControl/>
              <w:autoSpaceDE/>
              <w:autoSpaceDN/>
              <w:adjustRightInd/>
              <w:jc w:val="center"/>
              <w:rPr>
                <w:rFonts w:ascii="Times New Roman" w:eastAsia="Times New Roman" w:hAnsi="Times New Roman" w:cs="Times New Roman"/>
                <w:b/>
                <w:bCs/>
                <w:color w:val="000000"/>
                <w:sz w:val="22"/>
                <w:szCs w:val="22"/>
              </w:rPr>
            </w:pPr>
            <w:r w:rsidRPr="005862FF">
              <w:rPr>
                <w:rFonts w:ascii="Times New Roman" w:eastAsia="Times New Roman" w:hAnsi="Times New Roman" w:cs="Times New Roman"/>
                <w:b/>
                <w:bCs/>
                <w:color w:val="000000"/>
                <w:sz w:val="22"/>
                <w:szCs w:val="22"/>
              </w:rPr>
              <w:t>VE</w:t>
            </w:r>
          </w:p>
        </w:tc>
        <w:tc>
          <w:tcPr>
            <w:tcW w:w="329" w:type="pct"/>
            <w:tcBorders>
              <w:top w:val="single" w:sz="4" w:space="0" w:color="auto"/>
              <w:bottom w:val="single" w:sz="4" w:space="0" w:color="auto"/>
            </w:tcBorders>
            <w:shd w:val="clear" w:color="auto" w:fill="auto"/>
            <w:noWrap/>
            <w:vAlign w:val="center"/>
            <w:hideMark/>
          </w:tcPr>
          <w:p w14:paraId="41C7D942" w14:textId="77777777" w:rsidR="005862FF" w:rsidRPr="005862FF" w:rsidRDefault="005862FF" w:rsidP="005862FF">
            <w:pPr>
              <w:widowControl/>
              <w:autoSpaceDE/>
              <w:autoSpaceDN/>
              <w:adjustRightInd/>
              <w:jc w:val="center"/>
              <w:rPr>
                <w:rFonts w:ascii="Times New Roman" w:eastAsia="Times New Roman" w:hAnsi="Times New Roman" w:cs="Times New Roman"/>
                <w:b/>
                <w:bCs/>
                <w:color w:val="000000"/>
                <w:sz w:val="22"/>
                <w:szCs w:val="22"/>
              </w:rPr>
            </w:pPr>
            <w:r w:rsidRPr="005862FF">
              <w:rPr>
                <w:rFonts w:ascii="Times New Roman" w:eastAsia="Times New Roman" w:hAnsi="Times New Roman" w:cs="Times New Roman"/>
                <w:b/>
                <w:bCs/>
                <w:color w:val="000000"/>
                <w:sz w:val="22"/>
                <w:szCs w:val="22"/>
              </w:rPr>
              <w:t>HE</w:t>
            </w:r>
          </w:p>
        </w:tc>
        <w:tc>
          <w:tcPr>
            <w:tcW w:w="346" w:type="pct"/>
            <w:tcBorders>
              <w:top w:val="single" w:sz="4" w:space="0" w:color="auto"/>
              <w:bottom w:val="single" w:sz="4" w:space="0" w:color="auto"/>
            </w:tcBorders>
            <w:shd w:val="clear" w:color="auto" w:fill="auto"/>
            <w:noWrap/>
            <w:vAlign w:val="center"/>
            <w:hideMark/>
          </w:tcPr>
          <w:p w14:paraId="2AE69969" w14:textId="77777777" w:rsidR="005862FF" w:rsidRPr="005862FF" w:rsidRDefault="005862FF" w:rsidP="005862FF">
            <w:pPr>
              <w:widowControl/>
              <w:autoSpaceDE/>
              <w:autoSpaceDN/>
              <w:adjustRightInd/>
              <w:jc w:val="center"/>
              <w:rPr>
                <w:rFonts w:ascii="Times New Roman" w:eastAsia="Times New Roman" w:hAnsi="Times New Roman" w:cs="Times New Roman"/>
                <w:b/>
                <w:bCs/>
                <w:color w:val="000000"/>
                <w:sz w:val="22"/>
                <w:szCs w:val="22"/>
              </w:rPr>
            </w:pPr>
            <w:r w:rsidRPr="005862FF">
              <w:rPr>
                <w:rFonts w:ascii="Times New Roman" w:eastAsia="Times New Roman" w:hAnsi="Times New Roman" w:cs="Times New Roman"/>
                <w:b/>
                <w:bCs/>
                <w:color w:val="000000"/>
                <w:sz w:val="22"/>
                <w:szCs w:val="22"/>
              </w:rPr>
              <w:t>Males</w:t>
            </w:r>
          </w:p>
        </w:tc>
        <w:tc>
          <w:tcPr>
            <w:tcW w:w="434" w:type="pct"/>
            <w:tcBorders>
              <w:top w:val="single" w:sz="4" w:space="0" w:color="auto"/>
              <w:bottom w:val="single" w:sz="4" w:space="0" w:color="auto"/>
            </w:tcBorders>
            <w:shd w:val="clear" w:color="auto" w:fill="auto"/>
            <w:noWrap/>
            <w:vAlign w:val="center"/>
            <w:hideMark/>
          </w:tcPr>
          <w:p w14:paraId="6B982237" w14:textId="77777777" w:rsidR="005862FF" w:rsidRPr="005862FF" w:rsidRDefault="005862FF" w:rsidP="005862FF">
            <w:pPr>
              <w:widowControl/>
              <w:autoSpaceDE/>
              <w:autoSpaceDN/>
              <w:adjustRightInd/>
              <w:jc w:val="center"/>
              <w:rPr>
                <w:rFonts w:ascii="Times New Roman" w:eastAsia="Times New Roman" w:hAnsi="Times New Roman" w:cs="Times New Roman"/>
                <w:b/>
                <w:bCs/>
                <w:color w:val="000000"/>
                <w:sz w:val="22"/>
                <w:szCs w:val="22"/>
              </w:rPr>
            </w:pPr>
            <w:r w:rsidRPr="005862FF">
              <w:rPr>
                <w:rFonts w:ascii="Times New Roman" w:eastAsia="Times New Roman" w:hAnsi="Times New Roman" w:cs="Times New Roman"/>
                <w:b/>
                <w:bCs/>
                <w:color w:val="000000"/>
                <w:sz w:val="22"/>
                <w:szCs w:val="22"/>
              </w:rPr>
              <w:t>Females</w:t>
            </w:r>
          </w:p>
        </w:tc>
      </w:tr>
      <w:tr w:rsidR="005862FF" w:rsidRPr="005862FF" w14:paraId="2331A3D2" w14:textId="77777777" w:rsidTr="005862FF">
        <w:trPr>
          <w:trHeight w:val="144"/>
          <w:jc w:val="center"/>
        </w:trPr>
        <w:tc>
          <w:tcPr>
            <w:tcW w:w="1317" w:type="pct"/>
            <w:tcBorders>
              <w:top w:val="single" w:sz="4" w:space="0" w:color="auto"/>
            </w:tcBorders>
            <w:shd w:val="clear" w:color="auto" w:fill="auto"/>
            <w:noWrap/>
            <w:vAlign w:val="bottom"/>
            <w:hideMark/>
          </w:tcPr>
          <w:p w14:paraId="3FDFF39A"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Altayskiy</w:t>
            </w:r>
            <w:proofErr w:type="spellEnd"/>
            <w:r w:rsidRPr="005862FF">
              <w:rPr>
                <w:rFonts w:ascii="Times New Roman" w:eastAsia="Times New Roman" w:hAnsi="Times New Roman" w:cs="Times New Roman"/>
                <w:color w:val="000000"/>
                <w:sz w:val="22"/>
                <w:szCs w:val="22"/>
              </w:rPr>
              <w:t xml:space="preserve"> Kray</w:t>
            </w:r>
          </w:p>
        </w:tc>
        <w:tc>
          <w:tcPr>
            <w:tcW w:w="303" w:type="pct"/>
            <w:tcBorders>
              <w:top w:val="single" w:sz="4" w:space="0" w:color="auto"/>
            </w:tcBorders>
            <w:shd w:val="clear" w:color="auto" w:fill="auto"/>
            <w:noWrap/>
            <w:vAlign w:val="center"/>
            <w:hideMark/>
          </w:tcPr>
          <w:p w14:paraId="0D912AA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4646</w:t>
            </w:r>
          </w:p>
        </w:tc>
        <w:tc>
          <w:tcPr>
            <w:tcW w:w="453" w:type="pct"/>
            <w:tcBorders>
              <w:top w:val="single" w:sz="4" w:space="0" w:color="auto"/>
            </w:tcBorders>
            <w:shd w:val="clear" w:color="auto" w:fill="auto"/>
            <w:noWrap/>
            <w:vAlign w:val="center"/>
            <w:hideMark/>
          </w:tcPr>
          <w:p w14:paraId="151EC62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22127.6</w:t>
            </w:r>
          </w:p>
        </w:tc>
        <w:tc>
          <w:tcPr>
            <w:tcW w:w="504" w:type="pct"/>
            <w:tcBorders>
              <w:top w:val="single" w:sz="4" w:space="0" w:color="auto"/>
            </w:tcBorders>
            <w:shd w:val="clear" w:color="auto" w:fill="auto"/>
            <w:noWrap/>
            <w:vAlign w:val="center"/>
            <w:hideMark/>
          </w:tcPr>
          <w:p w14:paraId="58A48C7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11952.2</w:t>
            </w:r>
          </w:p>
        </w:tc>
        <w:tc>
          <w:tcPr>
            <w:tcW w:w="330" w:type="pct"/>
            <w:tcBorders>
              <w:top w:val="single" w:sz="4" w:space="0" w:color="auto"/>
            </w:tcBorders>
            <w:shd w:val="clear" w:color="auto" w:fill="auto"/>
            <w:noWrap/>
            <w:vAlign w:val="center"/>
            <w:hideMark/>
          </w:tcPr>
          <w:p w14:paraId="3BAD002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23.6</w:t>
            </w:r>
          </w:p>
        </w:tc>
        <w:tc>
          <w:tcPr>
            <w:tcW w:w="278" w:type="pct"/>
            <w:tcBorders>
              <w:top w:val="single" w:sz="4" w:space="0" w:color="auto"/>
            </w:tcBorders>
            <w:shd w:val="clear" w:color="auto" w:fill="auto"/>
            <w:noWrap/>
            <w:vAlign w:val="center"/>
            <w:hideMark/>
          </w:tcPr>
          <w:p w14:paraId="76EBB2F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w:t>
            </w:r>
          </w:p>
        </w:tc>
        <w:tc>
          <w:tcPr>
            <w:tcW w:w="379" w:type="pct"/>
            <w:tcBorders>
              <w:top w:val="single" w:sz="4" w:space="0" w:color="auto"/>
            </w:tcBorders>
            <w:shd w:val="clear" w:color="auto" w:fill="auto"/>
            <w:noWrap/>
            <w:vAlign w:val="center"/>
            <w:hideMark/>
          </w:tcPr>
          <w:p w14:paraId="4B3E26B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17.456</w:t>
            </w:r>
          </w:p>
        </w:tc>
        <w:tc>
          <w:tcPr>
            <w:tcW w:w="328" w:type="pct"/>
            <w:tcBorders>
              <w:top w:val="single" w:sz="4" w:space="0" w:color="auto"/>
            </w:tcBorders>
            <w:shd w:val="clear" w:color="auto" w:fill="auto"/>
            <w:noWrap/>
            <w:vAlign w:val="center"/>
            <w:hideMark/>
          </w:tcPr>
          <w:p w14:paraId="2A602B1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54.5</w:t>
            </w:r>
          </w:p>
        </w:tc>
        <w:tc>
          <w:tcPr>
            <w:tcW w:w="329" w:type="pct"/>
            <w:tcBorders>
              <w:top w:val="single" w:sz="4" w:space="0" w:color="auto"/>
            </w:tcBorders>
            <w:shd w:val="clear" w:color="auto" w:fill="auto"/>
            <w:noWrap/>
            <w:vAlign w:val="center"/>
            <w:hideMark/>
          </w:tcPr>
          <w:p w14:paraId="4662382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28.05</w:t>
            </w:r>
          </w:p>
        </w:tc>
        <w:tc>
          <w:tcPr>
            <w:tcW w:w="346" w:type="pct"/>
            <w:tcBorders>
              <w:top w:val="single" w:sz="4" w:space="0" w:color="auto"/>
            </w:tcBorders>
            <w:shd w:val="clear" w:color="auto" w:fill="auto"/>
            <w:noWrap/>
            <w:vAlign w:val="center"/>
            <w:hideMark/>
          </w:tcPr>
          <w:p w14:paraId="4110CA0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48.9</w:t>
            </w:r>
          </w:p>
        </w:tc>
        <w:tc>
          <w:tcPr>
            <w:tcW w:w="434" w:type="pct"/>
            <w:tcBorders>
              <w:top w:val="single" w:sz="4" w:space="0" w:color="auto"/>
            </w:tcBorders>
            <w:shd w:val="clear" w:color="auto" w:fill="auto"/>
            <w:noWrap/>
            <w:vAlign w:val="center"/>
            <w:hideMark/>
          </w:tcPr>
          <w:p w14:paraId="3C22EED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51.1</w:t>
            </w:r>
          </w:p>
        </w:tc>
      </w:tr>
      <w:tr w:rsidR="005862FF" w:rsidRPr="005862FF" w14:paraId="721A46BC" w14:textId="77777777" w:rsidTr="005862FF">
        <w:trPr>
          <w:trHeight w:val="144"/>
          <w:jc w:val="center"/>
        </w:trPr>
        <w:tc>
          <w:tcPr>
            <w:tcW w:w="1317" w:type="pct"/>
            <w:shd w:val="clear" w:color="auto" w:fill="auto"/>
            <w:noWrap/>
            <w:vAlign w:val="bottom"/>
            <w:hideMark/>
          </w:tcPr>
          <w:p w14:paraId="4266707A"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Amurskaya</w:t>
            </w:r>
            <w:proofErr w:type="spellEnd"/>
            <w:r w:rsidRPr="005862FF">
              <w:rPr>
                <w:rFonts w:ascii="Times New Roman" w:eastAsia="Times New Roman" w:hAnsi="Times New Roman" w:cs="Times New Roman"/>
                <w:color w:val="000000"/>
                <w:sz w:val="22"/>
                <w:szCs w:val="22"/>
              </w:rPr>
              <w:t xml:space="preserve"> Oblast</w:t>
            </w:r>
          </w:p>
        </w:tc>
        <w:tc>
          <w:tcPr>
            <w:tcW w:w="303" w:type="pct"/>
            <w:shd w:val="clear" w:color="auto" w:fill="auto"/>
            <w:noWrap/>
            <w:vAlign w:val="center"/>
            <w:hideMark/>
          </w:tcPr>
          <w:p w14:paraId="6EF5D33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2557</w:t>
            </w:r>
          </w:p>
        </w:tc>
        <w:tc>
          <w:tcPr>
            <w:tcW w:w="453" w:type="pct"/>
            <w:shd w:val="clear" w:color="auto" w:fill="auto"/>
            <w:noWrap/>
            <w:vAlign w:val="center"/>
            <w:hideMark/>
          </w:tcPr>
          <w:p w14:paraId="67B47EC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33441.2</w:t>
            </w:r>
          </w:p>
        </w:tc>
        <w:tc>
          <w:tcPr>
            <w:tcW w:w="504" w:type="pct"/>
            <w:shd w:val="clear" w:color="auto" w:fill="auto"/>
            <w:noWrap/>
            <w:vAlign w:val="center"/>
            <w:hideMark/>
          </w:tcPr>
          <w:p w14:paraId="126F9E8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17409</w:t>
            </w:r>
          </w:p>
        </w:tc>
        <w:tc>
          <w:tcPr>
            <w:tcW w:w="330" w:type="pct"/>
            <w:shd w:val="clear" w:color="auto" w:fill="auto"/>
            <w:noWrap/>
            <w:vAlign w:val="center"/>
            <w:hideMark/>
          </w:tcPr>
          <w:p w14:paraId="5F21C13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23.2</w:t>
            </w:r>
          </w:p>
        </w:tc>
        <w:tc>
          <w:tcPr>
            <w:tcW w:w="278" w:type="pct"/>
            <w:shd w:val="clear" w:color="auto" w:fill="auto"/>
            <w:noWrap/>
            <w:vAlign w:val="center"/>
            <w:hideMark/>
          </w:tcPr>
          <w:p w14:paraId="2CFF285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11.2</w:t>
            </w:r>
          </w:p>
        </w:tc>
        <w:tc>
          <w:tcPr>
            <w:tcW w:w="379" w:type="pct"/>
            <w:shd w:val="clear" w:color="auto" w:fill="auto"/>
            <w:noWrap/>
            <w:vAlign w:val="center"/>
            <w:hideMark/>
          </w:tcPr>
          <w:p w14:paraId="53BB49A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16.347</w:t>
            </w:r>
          </w:p>
        </w:tc>
        <w:tc>
          <w:tcPr>
            <w:tcW w:w="328" w:type="pct"/>
            <w:shd w:val="clear" w:color="auto" w:fill="auto"/>
            <w:noWrap/>
            <w:vAlign w:val="center"/>
            <w:hideMark/>
          </w:tcPr>
          <w:p w14:paraId="5305606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50.65</w:t>
            </w:r>
          </w:p>
        </w:tc>
        <w:tc>
          <w:tcPr>
            <w:tcW w:w="329" w:type="pct"/>
            <w:shd w:val="clear" w:color="auto" w:fill="auto"/>
            <w:noWrap/>
            <w:vAlign w:val="center"/>
            <w:hideMark/>
          </w:tcPr>
          <w:p w14:paraId="105086B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33.01</w:t>
            </w:r>
          </w:p>
        </w:tc>
        <w:tc>
          <w:tcPr>
            <w:tcW w:w="346" w:type="pct"/>
            <w:shd w:val="clear" w:color="auto" w:fill="auto"/>
            <w:noWrap/>
            <w:vAlign w:val="center"/>
            <w:hideMark/>
          </w:tcPr>
          <w:p w14:paraId="7C4C196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49.59</w:t>
            </w:r>
          </w:p>
        </w:tc>
        <w:tc>
          <w:tcPr>
            <w:tcW w:w="434" w:type="pct"/>
            <w:shd w:val="clear" w:color="auto" w:fill="auto"/>
            <w:noWrap/>
            <w:vAlign w:val="center"/>
            <w:hideMark/>
          </w:tcPr>
          <w:p w14:paraId="0E76795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50.41</w:t>
            </w:r>
          </w:p>
        </w:tc>
      </w:tr>
      <w:tr w:rsidR="005862FF" w:rsidRPr="005862FF" w14:paraId="47109D85" w14:textId="77777777" w:rsidTr="005862FF">
        <w:trPr>
          <w:trHeight w:val="144"/>
          <w:jc w:val="center"/>
        </w:trPr>
        <w:tc>
          <w:tcPr>
            <w:tcW w:w="1317" w:type="pct"/>
            <w:shd w:val="clear" w:color="auto" w:fill="auto"/>
            <w:noWrap/>
            <w:vAlign w:val="bottom"/>
            <w:hideMark/>
          </w:tcPr>
          <w:p w14:paraId="7518A0B7"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Arkhangelskaya</w:t>
            </w:r>
            <w:proofErr w:type="spellEnd"/>
            <w:r w:rsidRPr="005862FF">
              <w:rPr>
                <w:rFonts w:ascii="Times New Roman" w:eastAsia="Times New Roman" w:hAnsi="Times New Roman" w:cs="Times New Roman"/>
                <w:color w:val="000000"/>
                <w:sz w:val="22"/>
                <w:szCs w:val="22"/>
              </w:rPr>
              <w:t xml:space="preserve"> Oblast</w:t>
            </w:r>
          </w:p>
        </w:tc>
        <w:tc>
          <w:tcPr>
            <w:tcW w:w="303" w:type="pct"/>
            <w:shd w:val="clear" w:color="auto" w:fill="auto"/>
            <w:noWrap/>
            <w:vAlign w:val="center"/>
            <w:hideMark/>
          </w:tcPr>
          <w:p w14:paraId="4CDA879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3183</w:t>
            </w:r>
          </w:p>
        </w:tc>
        <w:tc>
          <w:tcPr>
            <w:tcW w:w="453" w:type="pct"/>
            <w:shd w:val="clear" w:color="auto" w:fill="auto"/>
            <w:noWrap/>
            <w:vAlign w:val="center"/>
            <w:hideMark/>
          </w:tcPr>
          <w:p w14:paraId="7690701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33438.1</w:t>
            </w:r>
          </w:p>
        </w:tc>
        <w:tc>
          <w:tcPr>
            <w:tcW w:w="504" w:type="pct"/>
            <w:shd w:val="clear" w:color="auto" w:fill="auto"/>
            <w:noWrap/>
            <w:vAlign w:val="center"/>
            <w:hideMark/>
          </w:tcPr>
          <w:p w14:paraId="1E29F49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16884.2</w:t>
            </w:r>
          </w:p>
        </w:tc>
        <w:tc>
          <w:tcPr>
            <w:tcW w:w="330" w:type="pct"/>
            <w:shd w:val="clear" w:color="auto" w:fill="auto"/>
            <w:noWrap/>
            <w:vAlign w:val="center"/>
            <w:hideMark/>
          </w:tcPr>
          <w:p w14:paraId="4A98CF4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22.6</w:t>
            </w:r>
          </w:p>
        </w:tc>
        <w:tc>
          <w:tcPr>
            <w:tcW w:w="278" w:type="pct"/>
            <w:shd w:val="clear" w:color="auto" w:fill="auto"/>
            <w:noWrap/>
            <w:vAlign w:val="center"/>
            <w:hideMark/>
          </w:tcPr>
          <w:p w14:paraId="63546D6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10.6</w:t>
            </w:r>
          </w:p>
        </w:tc>
        <w:tc>
          <w:tcPr>
            <w:tcW w:w="379" w:type="pct"/>
            <w:shd w:val="clear" w:color="auto" w:fill="auto"/>
            <w:noWrap/>
            <w:vAlign w:val="center"/>
            <w:hideMark/>
          </w:tcPr>
          <w:p w14:paraId="38F69C8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12.692</w:t>
            </w:r>
          </w:p>
        </w:tc>
        <w:tc>
          <w:tcPr>
            <w:tcW w:w="328" w:type="pct"/>
            <w:shd w:val="clear" w:color="auto" w:fill="auto"/>
            <w:noWrap/>
            <w:vAlign w:val="center"/>
            <w:hideMark/>
          </w:tcPr>
          <w:p w14:paraId="67DFCE2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54.95</w:t>
            </w:r>
          </w:p>
        </w:tc>
        <w:tc>
          <w:tcPr>
            <w:tcW w:w="329" w:type="pct"/>
            <w:shd w:val="clear" w:color="auto" w:fill="auto"/>
            <w:noWrap/>
            <w:vAlign w:val="center"/>
            <w:hideMark/>
          </w:tcPr>
          <w:p w14:paraId="0FF438E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32.36</w:t>
            </w:r>
          </w:p>
        </w:tc>
        <w:tc>
          <w:tcPr>
            <w:tcW w:w="346" w:type="pct"/>
            <w:shd w:val="clear" w:color="auto" w:fill="auto"/>
            <w:noWrap/>
            <w:vAlign w:val="center"/>
            <w:hideMark/>
          </w:tcPr>
          <w:p w14:paraId="27370EF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44.17</w:t>
            </w:r>
          </w:p>
        </w:tc>
        <w:tc>
          <w:tcPr>
            <w:tcW w:w="434" w:type="pct"/>
            <w:shd w:val="clear" w:color="auto" w:fill="auto"/>
            <w:noWrap/>
            <w:vAlign w:val="center"/>
            <w:hideMark/>
          </w:tcPr>
          <w:p w14:paraId="064603E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55.83</w:t>
            </w:r>
          </w:p>
        </w:tc>
      </w:tr>
      <w:tr w:rsidR="005862FF" w:rsidRPr="005862FF" w14:paraId="79BC793A" w14:textId="77777777" w:rsidTr="005862FF">
        <w:trPr>
          <w:trHeight w:val="144"/>
          <w:jc w:val="center"/>
        </w:trPr>
        <w:tc>
          <w:tcPr>
            <w:tcW w:w="1317" w:type="pct"/>
            <w:shd w:val="clear" w:color="auto" w:fill="auto"/>
            <w:noWrap/>
            <w:vAlign w:val="bottom"/>
            <w:hideMark/>
          </w:tcPr>
          <w:p w14:paraId="6377C0AB"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Astrakhanskaya</w:t>
            </w:r>
            <w:proofErr w:type="spellEnd"/>
            <w:r w:rsidRPr="005862FF">
              <w:rPr>
                <w:rFonts w:ascii="Times New Roman" w:eastAsia="Times New Roman" w:hAnsi="Times New Roman" w:cs="Times New Roman"/>
                <w:color w:val="000000"/>
                <w:sz w:val="22"/>
                <w:szCs w:val="22"/>
              </w:rPr>
              <w:t xml:space="preserve"> Oblast</w:t>
            </w:r>
          </w:p>
        </w:tc>
        <w:tc>
          <w:tcPr>
            <w:tcW w:w="303" w:type="pct"/>
            <w:shd w:val="clear" w:color="auto" w:fill="auto"/>
            <w:noWrap/>
            <w:vAlign w:val="center"/>
            <w:hideMark/>
          </w:tcPr>
          <w:p w14:paraId="042759A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2836</w:t>
            </w:r>
          </w:p>
        </w:tc>
        <w:tc>
          <w:tcPr>
            <w:tcW w:w="453" w:type="pct"/>
            <w:shd w:val="clear" w:color="auto" w:fill="auto"/>
            <w:noWrap/>
            <w:vAlign w:val="center"/>
            <w:hideMark/>
          </w:tcPr>
          <w:p w14:paraId="74A74D5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26474.1</w:t>
            </w:r>
          </w:p>
        </w:tc>
        <w:tc>
          <w:tcPr>
            <w:tcW w:w="504" w:type="pct"/>
            <w:shd w:val="clear" w:color="auto" w:fill="auto"/>
            <w:noWrap/>
            <w:vAlign w:val="center"/>
            <w:hideMark/>
          </w:tcPr>
          <w:p w14:paraId="514EA4C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13737.6</w:t>
            </w:r>
          </w:p>
        </w:tc>
        <w:tc>
          <w:tcPr>
            <w:tcW w:w="330" w:type="pct"/>
            <w:shd w:val="clear" w:color="auto" w:fill="auto"/>
            <w:noWrap/>
            <w:vAlign w:val="center"/>
            <w:hideMark/>
          </w:tcPr>
          <w:p w14:paraId="5114132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w:t>
            </w:r>
          </w:p>
        </w:tc>
        <w:tc>
          <w:tcPr>
            <w:tcW w:w="278" w:type="pct"/>
            <w:shd w:val="clear" w:color="auto" w:fill="auto"/>
            <w:noWrap/>
            <w:vAlign w:val="center"/>
            <w:hideMark/>
          </w:tcPr>
          <w:p w14:paraId="0A30779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11.3</w:t>
            </w:r>
          </w:p>
        </w:tc>
        <w:tc>
          <w:tcPr>
            <w:tcW w:w="379" w:type="pct"/>
            <w:shd w:val="clear" w:color="auto" w:fill="auto"/>
            <w:noWrap/>
            <w:vAlign w:val="center"/>
            <w:hideMark/>
          </w:tcPr>
          <w:p w14:paraId="0069D32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13.646</w:t>
            </w:r>
          </w:p>
        </w:tc>
        <w:tc>
          <w:tcPr>
            <w:tcW w:w="328" w:type="pct"/>
            <w:shd w:val="clear" w:color="auto" w:fill="auto"/>
            <w:noWrap/>
            <w:vAlign w:val="center"/>
            <w:hideMark/>
          </w:tcPr>
          <w:p w14:paraId="76D7129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55.08</w:t>
            </w:r>
          </w:p>
        </w:tc>
        <w:tc>
          <w:tcPr>
            <w:tcW w:w="329" w:type="pct"/>
            <w:shd w:val="clear" w:color="auto" w:fill="auto"/>
            <w:noWrap/>
            <w:vAlign w:val="center"/>
            <w:hideMark/>
          </w:tcPr>
          <w:p w14:paraId="33F1931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31.28</w:t>
            </w:r>
          </w:p>
        </w:tc>
        <w:tc>
          <w:tcPr>
            <w:tcW w:w="346" w:type="pct"/>
            <w:shd w:val="clear" w:color="auto" w:fill="auto"/>
            <w:noWrap/>
            <w:vAlign w:val="center"/>
            <w:hideMark/>
          </w:tcPr>
          <w:p w14:paraId="55A38B1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50.99</w:t>
            </w:r>
          </w:p>
        </w:tc>
        <w:tc>
          <w:tcPr>
            <w:tcW w:w="434" w:type="pct"/>
            <w:shd w:val="clear" w:color="auto" w:fill="auto"/>
            <w:noWrap/>
            <w:vAlign w:val="center"/>
            <w:hideMark/>
          </w:tcPr>
          <w:p w14:paraId="7E1B55E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49.01</w:t>
            </w:r>
          </w:p>
        </w:tc>
      </w:tr>
      <w:tr w:rsidR="005862FF" w:rsidRPr="005862FF" w14:paraId="2210AD9C" w14:textId="77777777" w:rsidTr="005862FF">
        <w:trPr>
          <w:trHeight w:val="144"/>
          <w:jc w:val="center"/>
        </w:trPr>
        <w:tc>
          <w:tcPr>
            <w:tcW w:w="1317" w:type="pct"/>
            <w:shd w:val="clear" w:color="auto" w:fill="auto"/>
            <w:noWrap/>
            <w:vAlign w:val="bottom"/>
            <w:hideMark/>
          </w:tcPr>
          <w:p w14:paraId="4E83AA51"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Belgorodskaya</w:t>
            </w:r>
            <w:proofErr w:type="spellEnd"/>
            <w:r w:rsidRPr="005862FF">
              <w:rPr>
                <w:rFonts w:ascii="Times New Roman" w:eastAsia="Times New Roman" w:hAnsi="Times New Roman" w:cs="Times New Roman"/>
                <w:color w:val="000000"/>
                <w:sz w:val="22"/>
                <w:szCs w:val="22"/>
              </w:rPr>
              <w:t xml:space="preserve"> Oblast</w:t>
            </w:r>
          </w:p>
        </w:tc>
        <w:tc>
          <w:tcPr>
            <w:tcW w:w="303" w:type="pct"/>
            <w:shd w:val="clear" w:color="auto" w:fill="auto"/>
            <w:noWrap/>
            <w:vAlign w:val="center"/>
            <w:hideMark/>
          </w:tcPr>
          <w:p w14:paraId="2C29D63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3692</w:t>
            </w:r>
          </w:p>
        </w:tc>
        <w:tc>
          <w:tcPr>
            <w:tcW w:w="453" w:type="pct"/>
            <w:shd w:val="clear" w:color="auto" w:fill="auto"/>
            <w:noWrap/>
            <w:vAlign w:val="center"/>
            <w:hideMark/>
          </w:tcPr>
          <w:p w14:paraId="5C0AFDC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26281</w:t>
            </w:r>
          </w:p>
        </w:tc>
        <w:tc>
          <w:tcPr>
            <w:tcW w:w="504" w:type="pct"/>
            <w:shd w:val="clear" w:color="auto" w:fill="auto"/>
            <w:noWrap/>
            <w:vAlign w:val="center"/>
            <w:hideMark/>
          </w:tcPr>
          <w:p w14:paraId="2CB77FC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10811.9</w:t>
            </w:r>
          </w:p>
        </w:tc>
        <w:tc>
          <w:tcPr>
            <w:tcW w:w="330" w:type="pct"/>
            <w:shd w:val="clear" w:color="auto" w:fill="auto"/>
            <w:noWrap/>
            <w:vAlign w:val="center"/>
            <w:hideMark/>
          </w:tcPr>
          <w:p w14:paraId="16AEF5F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23.8</w:t>
            </w:r>
          </w:p>
        </w:tc>
        <w:tc>
          <w:tcPr>
            <w:tcW w:w="278" w:type="pct"/>
            <w:shd w:val="clear" w:color="auto" w:fill="auto"/>
            <w:noWrap/>
            <w:vAlign w:val="center"/>
            <w:hideMark/>
          </w:tcPr>
          <w:p w14:paraId="511F402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11.1</w:t>
            </w:r>
          </w:p>
        </w:tc>
        <w:tc>
          <w:tcPr>
            <w:tcW w:w="379" w:type="pct"/>
            <w:shd w:val="clear" w:color="auto" w:fill="auto"/>
            <w:noWrap/>
            <w:vAlign w:val="center"/>
            <w:hideMark/>
          </w:tcPr>
          <w:p w14:paraId="36EBF05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12.351</w:t>
            </w:r>
          </w:p>
        </w:tc>
        <w:tc>
          <w:tcPr>
            <w:tcW w:w="328" w:type="pct"/>
            <w:shd w:val="clear" w:color="auto" w:fill="auto"/>
            <w:noWrap/>
            <w:vAlign w:val="center"/>
            <w:hideMark/>
          </w:tcPr>
          <w:p w14:paraId="146FA52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54.47</w:t>
            </w:r>
          </w:p>
        </w:tc>
        <w:tc>
          <w:tcPr>
            <w:tcW w:w="329" w:type="pct"/>
            <w:shd w:val="clear" w:color="auto" w:fill="auto"/>
            <w:noWrap/>
            <w:vAlign w:val="center"/>
            <w:hideMark/>
          </w:tcPr>
          <w:p w14:paraId="1A1F8C7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33.18</w:t>
            </w:r>
          </w:p>
        </w:tc>
        <w:tc>
          <w:tcPr>
            <w:tcW w:w="346" w:type="pct"/>
            <w:shd w:val="clear" w:color="auto" w:fill="auto"/>
            <w:noWrap/>
            <w:vAlign w:val="center"/>
            <w:hideMark/>
          </w:tcPr>
          <w:p w14:paraId="475C1C5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49.76</w:t>
            </w:r>
          </w:p>
        </w:tc>
        <w:tc>
          <w:tcPr>
            <w:tcW w:w="434" w:type="pct"/>
            <w:shd w:val="clear" w:color="auto" w:fill="auto"/>
            <w:noWrap/>
            <w:vAlign w:val="center"/>
            <w:hideMark/>
          </w:tcPr>
          <w:p w14:paraId="33B7825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50.24</w:t>
            </w:r>
          </w:p>
        </w:tc>
      </w:tr>
      <w:tr w:rsidR="005862FF" w:rsidRPr="005862FF" w14:paraId="0F508CE0" w14:textId="77777777" w:rsidTr="005862FF">
        <w:trPr>
          <w:trHeight w:val="144"/>
          <w:jc w:val="center"/>
        </w:trPr>
        <w:tc>
          <w:tcPr>
            <w:tcW w:w="1317" w:type="pct"/>
            <w:shd w:val="clear" w:color="auto" w:fill="auto"/>
            <w:noWrap/>
            <w:vAlign w:val="bottom"/>
            <w:hideMark/>
          </w:tcPr>
          <w:p w14:paraId="74E0F743"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Bryanskaya</w:t>
            </w:r>
            <w:proofErr w:type="spellEnd"/>
            <w:r w:rsidRPr="005862FF">
              <w:rPr>
                <w:rFonts w:ascii="Times New Roman" w:eastAsia="Times New Roman" w:hAnsi="Times New Roman" w:cs="Times New Roman"/>
                <w:color w:val="000000"/>
                <w:sz w:val="22"/>
                <w:szCs w:val="22"/>
              </w:rPr>
              <w:t xml:space="preserve"> Oblast</w:t>
            </w:r>
          </w:p>
        </w:tc>
        <w:tc>
          <w:tcPr>
            <w:tcW w:w="303" w:type="pct"/>
            <w:shd w:val="clear" w:color="auto" w:fill="auto"/>
            <w:noWrap/>
            <w:vAlign w:val="center"/>
            <w:hideMark/>
          </w:tcPr>
          <w:p w14:paraId="757AAB0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3087</w:t>
            </w:r>
          </w:p>
        </w:tc>
        <w:tc>
          <w:tcPr>
            <w:tcW w:w="453" w:type="pct"/>
            <w:shd w:val="clear" w:color="auto" w:fill="auto"/>
            <w:noWrap/>
            <w:vAlign w:val="center"/>
            <w:hideMark/>
          </w:tcPr>
          <w:p w14:paraId="7DFFA50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22482.3</w:t>
            </w:r>
          </w:p>
        </w:tc>
        <w:tc>
          <w:tcPr>
            <w:tcW w:w="504" w:type="pct"/>
            <w:shd w:val="clear" w:color="auto" w:fill="auto"/>
            <w:noWrap/>
            <w:vAlign w:val="center"/>
            <w:hideMark/>
          </w:tcPr>
          <w:p w14:paraId="536AB8A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9634.1</w:t>
            </w:r>
          </w:p>
        </w:tc>
        <w:tc>
          <w:tcPr>
            <w:tcW w:w="330" w:type="pct"/>
            <w:shd w:val="clear" w:color="auto" w:fill="auto"/>
            <w:noWrap/>
            <w:vAlign w:val="center"/>
            <w:hideMark/>
          </w:tcPr>
          <w:p w14:paraId="403B115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23.5</w:t>
            </w:r>
          </w:p>
        </w:tc>
        <w:tc>
          <w:tcPr>
            <w:tcW w:w="278" w:type="pct"/>
            <w:shd w:val="clear" w:color="auto" w:fill="auto"/>
            <w:noWrap/>
            <w:vAlign w:val="center"/>
            <w:hideMark/>
          </w:tcPr>
          <w:p w14:paraId="35164B8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10.9</w:t>
            </w:r>
          </w:p>
        </w:tc>
        <w:tc>
          <w:tcPr>
            <w:tcW w:w="379" w:type="pct"/>
            <w:shd w:val="clear" w:color="auto" w:fill="auto"/>
            <w:noWrap/>
            <w:vAlign w:val="center"/>
            <w:hideMark/>
          </w:tcPr>
          <w:p w14:paraId="335BF74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19.631</w:t>
            </w:r>
          </w:p>
        </w:tc>
        <w:tc>
          <w:tcPr>
            <w:tcW w:w="328" w:type="pct"/>
            <w:shd w:val="clear" w:color="auto" w:fill="auto"/>
            <w:noWrap/>
            <w:vAlign w:val="center"/>
            <w:hideMark/>
          </w:tcPr>
          <w:p w14:paraId="6A29F69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50.66</w:t>
            </w:r>
          </w:p>
        </w:tc>
        <w:tc>
          <w:tcPr>
            <w:tcW w:w="329" w:type="pct"/>
            <w:shd w:val="clear" w:color="auto" w:fill="auto"/>
            <w:noWrap/>
            <w:vAlign w:val="center"/>
            <w:hideMark/>
          </w:tcPr>
          <w:p w14:paraId="66E7027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29.71</w:t>
            </w:r>
          </w:p>
        </w:tc>
        <w:tc>
          <w:tcPr>
            <w:tcW w:w="346" w:type="pct"/>
            <w:shd w:val="clear" w:color="auto" w:fill="auto"/>
            <w:noWrap/>
            <w:vAlign w:val="center"/>
            <w:hideMark/>
          </w:tcPr>
          <w:p w14:paraId="4756346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48.66</w:t>
            </w:r>
          </w:p>
        </w:tc>
        <w:tc>
          <w:tcPr>
            <w:tcW w:w="434" w:type="pct"/>
            <w:shd w:val="clear" w:color="auto" w:fill="auto"/>
            <w:noWrap/>
            <w:vAlign w:val="center"/>
            <w:hideMark/>
          </w:tcPr>
          <w:p w14:paraId="5124E42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51.34</w:t>
            </w:r>
          </w:p>
        </w:tc>
      </w:tr>
      <w:tr w:rsidR="005862FF" w:rsidRPr="005862FF" w14:paraId="48C87DD3" w14:textId="77777777" w:rsidTr="005862FF">
        <w:trPr>
          <w:trHeight w:val="144"/>
          <w:jc w:val="center"/>
        </w:trPr>
        <w:tc>
          <w:tcPr>
            <w:tcW w:w="1317" w:type="pct"/>
            <w:shd w:val="clear" w:color="auto" w:fill="auto"/>
            <w:noWrap/>
            <w:vAlign w:val="bottom"/>
            <w:hideMark/>
          </w:tcPr>
          <w:p w14:paraId="20391A69"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Chechenskaya</w:t>
            </w:r>
            <w:proofErr w:type="spellEnd"/>
            <w:r w:rsidRPr="005862FF">
              <w:rPr>
                <w:rFonts w:ascii="Times New Roman" w:eastAsia="Times New Roman" w:hAnsi="Times New Roman" w:cs="Times New Roman"/>
                <w:color w:val="000000"/>
                <w:sz w:val="22"/>
                <w:szCs w:val="22"/>
              </w:rPr>
              <w:t xml:space="preserve"> Respublika</w:t>
            </w:r>
          </w:p>
        </w:tc>
        <w:tc>
          <w:tcPr>
            <w:tcW w:w="303" w:type="pct"/>
            <w:shd w:val="clear" w:color="auto" w:fill="auto"/>
            <w:noWrap/>
            <w:vAlign w:val="center"/>
            <w:hideMark/>
          </w:tcPr>
          <w:p w14:paraId="49B6E7F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2010</w:t>
            </w:r>
          </w:p>
        </w:tc>
        <w:tc>
          <w:tcPr>
            <w:tcW w:w="453" w:type="pct"/>
            <w:shd w:val="clear" w:color="auto" w:fill="auto"/>
            <w:noWrap/>
            <w:vAlign w:val="center"/>
            <w:hideMark/>
          </w:tcPr>
          <w:p w14:paraId="08EEB77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27718.4</w:t>
            </w:r>
          </w:p>
        </w:tc>
        <w:tc>
          <w:tcPr>
            <w:tcW w:w="504" w:type="pct"/>
            <w:shd w:val="clear" w:color="auto" w:fill="auto"/>
            <w:noWrap/>
            <w:vAlign w:val="center"/>
            <w:hideMark/>
          </w:tcPr>
          <w:p w14:paraId="49003E6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11793.2</w:t>
            </w:r>
          </w:p>
        </w:tc>
        <w:tc>
          <w:tcPr>
            <w:tcW w:w="330" w:type="pct"/>
            <w:shd w:val="clear" w:color="auto" w:fill="auto"/>
            <w:noWrap/>
            <w:vAlign w:val="center"/>
            <w:hideMark/>
          </w:tcPr>
          <w:p w14:paraId="29677CF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18.7</w:t>
            </w:r>
          </w:p>
        </w:tc>
        <w:tc>
          <w:tcPr>
            <w:tcW w:w="278" w:type="pct"/>
            <w:shd w:val="clear" w:color="auto" w:fill="auto"/>
            <w:noWrap/>
            <w:vAlign w:val="center"/>
            <w:hideMark/>
          </w:tcPr>
          <w:p w14:paraId="0230FCE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10.6</w:t>
            </w:r>
          </w:p>
        </w:tc>
        <w:tc>
          <w:tcPr>
            <w:tcW w:w="379" w:type="pct"/>
            <w:shd w:val="clear" w:color="auto" w:fill="auto"/>
            <w:noWrap/>
            <w:vAlign w:val="center"/>
            <w:hideMark/>
          </w:tcPr>
          <w:p w14:paraId="2C61D04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25.721</w:t>
            </w:r>
          </w:p>
        </w:tc>
        <w:tc>
          <w:tcPr>
            <w:tcW w:w="328" w:type="pct"/>
            <w:shd w:val="clear" w:color="auto" w:fill="auto"/>
            <w:noWrap/>
            <w:vAlign w:val="center"/>
            <w:hideMark/>
          </w:tcPr>
          <w:p w14:paraId="3F7F0DE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26.37</w:t>
            </w:r>
          </w:p>
        </w:tc>
        <w:tc>
          <w:tcPr>
            <w:tcW w:w="329" w:type="pct"/>
            <w:shd w:val="clear" w:color="auto" w:fill="auto"/>
            <w:noWrap/>
            <w:vAlign w:val="center"/>
            <w:hideMark/>
          </w:tcPr>
          <w:p w14:paraId="084541E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47.91</w:t>
            </w:r>
          </w:p>
        </w:tc>
        <w:tc>
          <w:tcPr>
            <w:tcW w:w="346" w:type="pct"/>
            <w:shd w:val="clear" w:color="auto" w:fill="auto"/>
            <w:noWrap/>
            <w:vAlign w:val="center"/>
            <w:hideMark/>
          </w:tcPr>
          <w:p w14:paraId="63FE968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65.37</w:t>
            </w:r>
          </w:p>
        </w:tc>
        <w:tc>
          <w:tcPr>
            <w:tcW w:w="434" w:type="pct"/>
            <w:shd w:val="clear" w:color="auto" w:fill="auto"/>
            <w:noWrap/>
            <w:vAlign w:val="center"/>
            <w:hideMark/>
          </w:tcPr>
          <w:p w14:paraId="38E1C82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34.63</w:t>
            </w:r>
          </w:p>
        </w:tc>
      </w:tr>
      <w:tr w:rsidR="005862FF" w:rsidRPr="005862FF" w14:paraId="7E2E3A7A" w14:textId="77777777" w:rsidTr="005862FF">
        <w:trPr>
          <w:trHeight w:val="144"/>
          <w:jc w:val="center"/>
        </w:trPr>
        <w:tc>
          <w:tcPr>
            <w:tcW w:w="1317" w:type="pct"/>
            <w:shd w:val="clear" w:color="auto" w:fill="auto"/>
            <w:noWrap/>
            <w:vAlign w:val="bottom"/>
            <w:hideMark/>
          </w:tcPr>
          <w:p w14:paraId="4E8FD294"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Chelyabinskaya</w:t>
            </w:r>
            <w:proofErr w:type="spellEnd"/>
            <w:r w:rsidRPr="005862FF">
              <w:rPr>
                <w:rFonts w:ascii="Times New Roman" w:eastAsia="Times New Roman" w:hAnsi="Times New Roman" w:cs="Times New Roman"/>
                <w:color w:val="000000"/>
                <w:sz w:val="22"/>
                <w:szCs w:val="22"/>
              </w:rPr>
              <w:t xml:space="preserve"> Oblast</w:t>
            </w:r>
          </w:p>
        </w:tc>
        <w:tc>
          <w:tcPr>
            <w:tcW w:w="303" w:type="pct"/>
            <w:shd w:val="clear" w:color="auto" w:fill="auto"/>
            <w:noWrap/>
            <w:vAlign w:val="center"/>
            <w:hideMark/>
          </w:tcPr>
          <w:p w14:paraId="7E8E6A2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6717</w:t>
            </w:r>
          </w:p>
        </w:tc>
        <w:tc>
          <w:tcPr>
            <w:tcW w:w="453" w:type="pct"/>
            <w:shd w:val="clear" w:color="auto" w:fill="auto"/>
            <w:noWrap/>
            <w:vAlign w:val="center"/>
            <w:hideMark/>
          </w:tcPr>
          <w:p w14:paraId="388C4E9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27990.8</w:t>
            </w:r>
          </w:p>
        </w:tc>
        <w:tc>
          <w:tcPr>
            <w:tcW w:w="504" w:type="pct"/>
            <w:shd w:val="clear" w:color="auto" w:fill="auto"/>
            <w:noWrap/>
            <w:vAlign w:val="center"/>
            <w:hideMark/>
          </w:tcPr>
          <w:p w14:paraId="79AEBAD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14280.9</w:t>
            </w:r>
          </w:p>
        </w:tc>
        <w:tc>
          <w:tcPr>
            <w:tcW w:w="330" w:type="pct"/>
            <w:shd w:val="clear" w:color="auto" w:fill="auto"/>
            <w:noWrap/>
            <w:vAlign w:val="center"/>
            <w:hideMark/>
          </w:tcPr>
          <w:p w14:paraId="3F436DE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23.9</w:t>
            </w:r>
          </w:p>
        </w:tc>
        <w:tc>
          <w:tcPr>
            <w:tcW w:w="278" w:type="pct"/>
            <w:shd w:val="clear" w:color="auto" w:fill="auto"/>
            <w:noWrap/>
            <w:vAlign w:val="center"/>
            <w:hideMark/>
          </w:tcPr>
          <w:p w14:paraId="18DB103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11.2</w:t>
            </w:r>
          </w:p>
        </w:tc>
        <w:tc>
          <w:tcPr>
            <w:tcW w:w="379" w:type="pct"/>
            <w:shd w:val="clear" w:color="auto" w:fill="auto"/>
            <w:noWrap/>
            <w:vAlign w:val="center"/>
            <w:hideMark/>
          </w:tcPr>
          <w:p w14:paraId="27096EF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12.104</w:t>
            </w:r>
          </w:p>
        </w:tc>
        <w:tc>
          <w:tcPr>
            <w:tcW w:w="328" w:type="pct"/>
            <w:shd w:val="clear" w:color="auto" w:fill="auto"/>
            <w:noWrap/>
            <w:vAlign w:val="center"/>
            <w:hideMark/>
          </w:tcPr>
          <w:p w14:paraId="2FF2A59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54.53</w:t>
            </w:r>
          </w:p>
        </w:tc>
        <w:tc>
          <w:tcPr>
            <w:tcW w:w="329" w:type="pct"/>
            <w:shd w:val="clear" w:color="auto" w:fill="auto"/>
            <w:noWrap/>
            <w:vAlign w:val="center"/>
            <w:hideMark/>
          </w:tcPr>
          <w:p w14:paraId="0AC6691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33.36</w:t>
            </w:r>
          </w:p>
        </w:tc>
        <w:tc>
          <w:tcPr>
            <w:tcW w:w="346" w:type="pct"/>
            <w:shd w:val="clear" w:color="auto" w:fill="auto"/>
            <w:noWrap/>
            <w:vAlign w:val="center"/>
            <w:hideMark/>
          </w:tcPr>
          <w:p w14:paraId="78BB7BA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47.39</w:t>
            </w:r>
          </w:p>
        </w:tc>
        <w:tc>
          <w:tcPr>
            <w:tcW w:w="434" w:type="pct"/>
            <w:shd w:val="clear" w:color="auto" w:fill="auto"/>
            <w:noWrap/>
            <w:vAlign w:val="center"/>
            <w:hideMark/>
          </w:tcPr>
          <w:p w14:paraId="4B8310F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52.61</w:t>
            </w:r>
          </w:p>
        </w:tc>
      </w:tr>
      <w:tr w:rsidR="005862FF" w:rsidRPr="005862FF" w14:paraId="72AC4677" w14:textId="77777777" w:rsidTr="005862FF">
        <w:trPr>
          <w:trHeight w:val="144"/>
          <w:jc w:val="center"/>
        </w:trPr>
        <w:tc>
          <w:tcPr>
            <w:tcW w:w="1317" w:type="pct"/>
            <w:shd w:val="clear" w:color="auto" w:fill="auto"/>
            <w:noWrap/>
            <w:vAlign w:val="bottom"/>
            <w:hideMark/>
          </w:tcPr>
          <w:p w14:paraId="4E86525B"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Chukotskiy</w:t>
            </w:r>
            <w:proofErr w:type="spellEnd"/>
            <w:r w:rsidRPr="005862FF">
              <w:rPr>
                <w:rFonts w:ascii="Times New Roman" w:eastAsia="Times New Roman" w:hAnsi="Times New Roman" w:cs="Times New Roman"/>
                <w:color w:val="000000"/>
                <w:sz w:val="22"/>
                <w:szCs w:val="22"/>
              </w:rPr>
              <w:t xml:space="preserve"> </w:t>
            </w:r>
            <w:proofErr w:type="spellStart"/>
            <w:r w:rsidRPr="005862FF">
              <w:rPr>
                <w:rFonts w:ascii="Times New Roman" w:eastAsia="Times New Roman" w:hAnsi="Times New Roman" w:cs="Times New Roman"/>
                <w:color w:val="000000"/>
                <w:sz w:val="22"/>
                <w:szCs w:val="22"/>
              </w:rPr>
              <w:t>Aok</w:t>
            </w:r>
            <w:proofErr w:type="spellEnd"/>
          </w:p>
        </w:tc>
        <w:tc>
          <w:tcPr>
            <w:tcW w:w="303" w:type="pct"/>
            <w:shd w:val="clear" w:color="auto" w:fill="auto"/>
            <w:noWrap/>
            <w:vAlign w:val="center"/>
            <w:hideMark/>
          </w:tcPr>
          <w:p w14:paraId="1212469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1535</w:t>
            </w:r>
          </w:p>
        </w:tc>
        <w:tc>
          <w:tcPr>
            <w:tcW w:w="453" w:type="pct"/>
            <w:shd w:val="clear" w:color="auto" w:fill="auto"/>
            <w:noWrap/>
            <w:vAlign w:val="center"/>
            <w:hideMark/>
          </w:tcPr>
          <w:p w14:paraId="622B37B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65574.1</w:t>
            </w:r>
          </w:p>
        </w:tc>
        <w:tc>
          <w:tcPr>
            <w:tcW w:w="504" w:type="pct"/>
            <w:shd w:val="clear" w:color="auto" w:fill="auto"/>
            <w:noWrap/>
            <w:vAlign w:val="center"/>
            <w:hideMark/>
          </w:tcPr>
          <w:p w14:paraId="2F065DE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32370.8</w:t>
            </w:r>
          </w:p>
        </w:tc>
        <w:tc>
          <w:tcPr>
            <w:tcW w:w="330" w:type="pct"/>
            <w:shd w:val="clear" w:color="auto" w:fill="auto"/>
            <w:noWrap/>
            <w:vAlign w:val="center"/>
            <w:hideMark/>
          </w:tcPr>
          <w:p w14:paraId="224D0D4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23.6</w:t>
            </w:r>
          </w:p>
        </w:tc>
        <w:tc>
          <w:tcPr>
            <w:tcW w:w="278" w:type="pct"/>
            <w:shd w:val="clear" w:color="auto" w:fill="auto"/>
            <w:noWrap/>
            <w:vAlign w:val="center"/>
            <w:hideMark/>
          </w:tcPr>
          <w:p w14:paraId="01035D0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10.6</w:t>
            </w:r>
          </w:p>
        </w:tc>
        <w:tc>
          <w:tcPr>
            <w:tcW w:w="379" w:type="pct"/>
            <w:shd w:val="clear" w:color="auto" w:fill="auto"/>
            <w:noWrap/>
            <w:vAlign w:val="center"/>
            <w:hideMark/>
          </w:tcPr>
          <w:p w14:paraId="7913744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13.941</w:t>
            </w:r>
          </w:p>
        </w:tc>
        <w:tc>
          <w:tcPr>
            <w:tcW w:w="328" w:type="pct"/>
            <w:shd w:val="clear" w:color="auto" w:fill="auto"/>
            <w:noWrap/>
            <w:vAlign w:val="center"/>
            <w:hideMark/>
          </w:tcPr>
          <w:p w14:paraId="7A61D41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46.06</w:t>
            </w:r>
          </w:p>
        </w:tc>
        <w:tc>
          <w:tcPr>
            <w:tcW w:w="329" w:type="pct"/>
            <w:shd w:val="clear" w:color="auto" w:fill="auto"/>
            <w:noWrap/>
            <w:vAlign w:val="center"/>
            <w:hideMark/>
          </w:tcPr>
          <w:p w14:paraId="1612503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40</w:t>
            </w:r>
          </w:p>
        </w:tc>
        <w:tc>
          <w:tcPr>
            <w:tcW w:w="346" w:type="pct"/>
            <w:shd w:val="clear" w:color="auto" w:fill="auto"/>
            <w:noWrap/>
            <w:vAlign w:val="center"/>
            <w:hideMark/>
          </w:tcPr>
          <w:p w14:paraId="579B5FE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43.97</w:t>
            </w:r>
          </w:p>
        </w:tc>
        <w:tc>
          <w:tcPr>
            <w:tcW w:w="434" w:type="pct"/>
            <w:shd w:val="clear" w:color="auto" w:fill="auto"/>
            <w:noWrap/>
            <w:vAlign w:val="center"/>
            <w:hideMark/>
          </w:tcPr>
          <w:p w14:paraId="7EBB4E0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56.03</w:t>
            </w:r>
          </w:p>
        </w:tc>
      </w:tr>
      <w:tr w:rsidR="005862FF" w:rsidRPr="005862FF" w14:paraId="4D9FBD27" w14:textId="77777777" w:rsidTr="005862FF">
        <w:trPr>
          <w:trHeight w:val="144"/>
          <w:jc w:val="center"/>
        </w:trPr>
        <w:tc>
          <w:tcPr>
            <w:tcW w:w="1317" w:type="pct"/>
            <w:shd w:val="clear" w:color="auto" w:fill="auto"/>
            <w:noWrap/>
            <w:vAlign w:val="bottom"/>
            <w:hideMark/>
          </w:tcPr>
          <w:p w14:paraId="561835CB"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Chuvashskaya</w:t>
            </w:r>
            <w:proofErr w:type="spellEnd"/>
            <w:r w:rsidRPr="005862FF">
              <w:rPr>
                <w:rFonts w:ascii="Times New Roman" w:eastAsia="Times New Roman" w:hAnsi="Times New Roman" w:cs="Times New Roman"/>
                <w:color w:val="000000"/>
                <w:sz w:val="22"/>
                <w:szCs w:val="22"/>
              </w:rPr>
              <w:t xml:space="preserve"> Respublika</w:t>
            </w:r>
          </w:p>
        </w:tc>
        <w:tc>
          <w:tcPr>
            <w:tcW w:w="303" w:type="pct"/>
            <w:shd w:val="clear" w:color="auto" w:fill="auto"/>
            <w:noWrap/>
            <w:vAlign w:val="center"/>
            <w:hideMark/>
          </w:tcPr>
          <w:p w14:paraId="79D4A29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3248</w:t>
            </w:r>
          </w:p>
        </w:tc>
        <w:tc>
          <w:tcPr>
            <w:tcW w:w="453" w:type="pct"/>
            <w:shd w:val="clear" w:color="auto" w:fill="auto"/>
            <w:noWrap/>
            <w:vAlign w:val="center"/>
            <w:hideMark/>
          </w:tcPr>
          <w:p w14:paraId="6D6F09C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21453.7</w:t>
            </w:r>
          </w:p>
        </w:tc>
        <w:tc>
          <w:tcPr>
            <w:tcW w:w="504" w:type="pct"/>
            <w:shd w:val="clear" w:color="auto" w:fill="auto"/>
            <w:noWrap/>
            <w:vAlign w:val="center"/>
            <w:hideMark/>
          </w:tcPr>
          <w:p w14:paraId="57D7A9C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12602.2</w:t>
            </w:r>
          </w:p>
        </w:tc>
        <w:tc>
          <w:tcPr>
            <w:tcW w:w="330" w:type="pct"/>
            <w:shd w:val="clear" w:color="auto" w:fill="auto"/>
            <w:noWrap/>
            <w:vAlign w:val="center"/>
            <w:hideMark/>
          </w:tcPr>
          <w:p w14:paraId="0798387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24.3</w:t>
            </w:r>
          </w:p>
        </w:tc>
        <w:tc>
          <w:tcPr>
            <w:tcW w:w="278" w:type="pct"/>
            <w:shd w:val="clear" w:color="auto" w:fill="auto"/>
            <w:noWrap/>
            <w:vAlign w:val="center"/>
            <w:hideMark/>
          </w:tcPr>
          <w:p w14:paraId="75BA0D0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w:t>
            </w:r>
          </w:p>
        </w:tc>
        <w:tc>
          <w:tcPr>
            <w:tcW w:w="379" w:type="pct"/>
            <w:shd w:val="clear" w:color="auto" w:fill="auto"/>
            <w:noWrap/>
            <w:vAlign w:val="center"/>
            <w:hideMark/>
          </w:tcPr>
          <w:p w14:paraId="7D92DEC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19.119</w:t>
            </w:r>
          </w:p>
        </w:tc>
        <w:tc>
          <w:tcPr>
            <w:tcW w:w="328" w:type="pct"/>
            <w:shd w:val="clear" w:color="auto" w:fill="auto"/>
            <w:noWrap/>
            <w:vAlign w:val="center"/>
            <w:hideMark/>
          </w:tcPr>
          <w:p w14:paraId="067916F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50.8</w:t>
            </w:r>
          </w:p>
        </w:tc>
        <w:tc>
          <w:tcPr>
            <w:tcW w:w="329" w:type="pct"/>
            <w:shd w:val="clear" w:color="auto" w:fill="auto"/>
            <w:noWrap/>
            <w:vAlign w:val="center"/>
            <w:hideMark/>
          </w:tcPr>
          <w:p w14:paraId="6E71DA4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30.08</w:t>
            </w:r>
          </w:p>
        </w:tc>
        <w:tc>
          <w:tcPr>
            <w:tcW w:w="346" w:type="pct"/>
            <w:shd w:val="clear" w:color="auto" w:fill="auto"/>
            <w:noWrap/>
            <w:vAlign w:val="center"/>
            <w:hideMark/>
          </w:tcPr>
          <w:p w14:paraId="20CF3DD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50.18</w:t>
            </w:r>
          </w:p>
        </w:tc>
        <w:tc>
          <w:tcPr>
            <w:tcW w:w="434" w:type="pct"/>
            <w:shd w:val="clear" w:color="auto" w:fill="auto"/>
            <w:noWrap/>
            <w:vAlign w:val="center"/>
            <w:hideMark/>
          </w:tcPr>
          <w:p w14:paraId="49834FF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49.82</w:t>
            </w:r>
          </w:p>
        </w:tc>
      </w:tr>
      <w:tr w:rsidR="005862FF" w:rsidRPr="005862FF" w14:paraId="34118AB7" w14:textId="77777777" w:rsidTr="005862FF">
        <w:trPr>
          <w:trHeight w:val="144"/>
          <w:jc w:val="center"/>
        </w:trPr>
        <w:tc>
          <w:tcPr>
            <w:tcW w:w="1317" w:type="pct"/>
            <w:shd w:val="clear" w:color="auto" w:fill="auto"/>
            <w:noWrap/>
            <w:vAlign w:val="bottom"/>
            <w:hideMark/>
          </w:tcPr>
          <w:p w14:paraId="042855C4"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Evreyskaya</w:t>
            </w:r>
            <w:proofErr w:type="spellEnd"/>
            <w:r w:rsidRPr="005862FF">
              <w:rPr>
                <w:rFonts w:ascii="Times New Roman" w:eastAsia="Times New Roman" w:hAnsi="Times New Roman" w:cs="Times New Roman"/>
                <w:color w:val="000000"/>
                <w:sz w:val="22"/>
                <w:szCs w:val="22"/>
              </w:rPr>
              <w:t xml:space="preserve"> </w:t>
            </w:r>
            <w:proofErr w:type="spellStart"/>
            <w:r w:rsidRPr="005862FF">
              <w:rPr>
                <w:rFonts w:ascii="Times New Roman" w:eastAsia="Times New Roman" w:hAnsi="Times New Roman" w:cs="Times New Roman"/>
                <w:color w:val="000000"/>
                <w:sz w:val="22"/>
                <w:szCs w:val="22"/>
              </w:rPr>
              <w:t>AOb</w:t>
            </w:r>
            <w:proofErr w:type="spellEnd"/>
          </w:p>
        </w:tc>
        <w:tc>
          <w:tcPr>
            <w:tcW w:w="303" w:type="pct"/>
            <w:shd w:val="clear" w:color="auto" w:fill="auto"/>
            <w:noWrap/>
            <w:vAlign w:val="center"/>
            <w:hideMark/>
          </w:tcPr>
          <w:p w14:paraId="1A6EF67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1536</w:t>
            </w:r>
          </w:p>
        </w:tc>
        <w:tc>
          <w:tcPr>
            <w:tcW w:w="453" w:type="pct"/>
            <w:shd w:val="clear" w:color="auto" w:fill="auto"/>
            <w:noWrap/>
            <w:vAlign w:val="center"/>
            <w:hideMark/>
          </w:tcPr>
          <w:p w14:paraId="2DF1871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28532.1</w:t>
            </w:r>
          </w:p>
        </w:tc>
        <w:tc>
          <w:tcPr>
            <w:tcW w:w="504" w:type="pct"/>
            <w:shd w:val="clear" w:color="auto" w:fill="auto"/>
            <w:noWrap/>
            <w:vAlign w:val="center"/>
            <w:hideMark/>
          </w:tcPr>
          <w:p w14:paraId="25D8A47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17385.1</w:t>
            </w:r>
          </w:p>
        </w:tc>
        <w:tc>
          <w:tcPr>
            <w:tcW w:w="330" w:type="pct"/>
            <w:shd w:val="clear" w:color="auto" w:fill="auto"/>
            <w:noWrap/>
            <w:vAlign w:val="center"/>
            <w:hideMark/>
          </w:tcPr>
          <w:p w14:paraId="0329858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23.8</w:t>
            </w:r>
          </w:p>
        </w:tc>
        <w:tc>
          <w:tcPr>
            <w:tcW w:w="278" w:type="pct"/>
            <w:shd w:val="clear" w:color="auto" w:fill="auto"/>
            <w:noWrap/>
            <w:vAlign w:val="center"/>
            <w:hideMark/>
          </w:tcPr>
          <w:p w14:paraId="6AF3626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11.2</w:t>
            </w:r>
          </w:p>
        </w:tc>
        <w:tc>
          <w:tcPr>
            <w:tcW w:w="379" w:type="pct"/>
            <w:shd w:val="clear" w:color="auto" w:fill="auto"/>
            <w:noWrap/>
            <w:vAlign w:val="center"/>
            <w:hideMark/>
          </w:tcPr>
          <w:p w14:paraId="161300A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22.005</w:t>
            </w:r>
          </w:p>
        </w:tc>
        <w:tc>
          <w:tcPr>
            <w:tcW w:w="328" w:type="pct"/>
            <w:shd w:val="clear" w:color="auto" w:fill="auto"/>
            <w:noWrap/>
            <w:vAlign w:val="center"/>
            <w:hideMark/>
          </w:tcPr>
          <w:p w14:paraId="720C10F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50.33</w:t>
            </w:r>
          </w:p>
        </w:tc>
        <w:tc>
          <w:tcPr>
            <w:tcW w:w="329" w:type="pct"/>
            <w:shd w:val="clear" w:color="auto" w:fill="auto"/>
            <w:noWrap/>
            <w:vAlign w:val="center"/>
            <w:hideMark/>
          </w:tcPr>
          <w:p w14:paraId="53F3532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27.67</w:t>
            </w:r>
          </w:p>
        </w:tc>
        <w:tc>
          <w:tcPr>
            <w:tcW w:w="346" w:type="pct"/>
            <w:shd w:val="clear" w:color="auto" w:fill="auto"/>
            <w:noWrap/>
            <w:vAlign w:val="center"/>
            <w:hideMark/>
          </w:tcPr>
          <w:p w14:paraId="38C907C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50</w:t>
            </w:r>
          </w:p>
        </w:tc>
        <w:tc>
          <w:tcPr>
            <w:tcW w:w="434" w:type="pct"/>
            <w:shd w:val="clear" w:color="auto" w:fill="auto"/>
            <w:noWrap/>
            <w:vAlign w:val="center"/>
            <w:hideMark/>
          </w:tcPr>
          <w:p w14:paraId="133D5C7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50</w:t>
            </w:r>
          </w:p>
        </w:tc>
      </w:tr>
      <w:tr w:rsidR="005862FF" w:rsidRPr="005862FF" w14:paraId="7AED9C15" w14:textId="77777777" w:rsidTr="005862FF">
        <w:trPr>
          <w:trHeight w:val="144"/>
          <w:jc w:val="center"/>
        </w:trPr>
        <w:tc>
          <w:tcPr>
            <w:tcW w:w="1317" w:type="pct"/>
            <w:shd w:val="clear" w:color="auto" w:fill="auto"/>
            <w:noWrap/>
            <w:vAlign w:val="bottom"/>
            <w:hideMark/>
          </w:tcPr>
          <w:p w14:paraId="20035285"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Irkutskaya</w:t>
            </w:r>
            <w:proofErr w:type="spellEnd"/>
            <w:r w:rsidRPr="005862FF">
              <w:rPr>
                <w:rFonts w:ascii="Times New Roman" w:eastAsia="Times New Roman" w:hAnsi="Times New Roman" w:cs="Times New Roman"/>
                <w:color w:val="000000"/>
                <w:sz w:val="22"/>
                <w:szCs w:val="22"/>
              </w:rPr>
              <w:t xml:space="preserve"> Oblast</w:t>
            </w:r>
          </w:p>
        </w:tc>
        <w:tc>
          <w:tcPr>
            <w:tcW w:w="303" w:type="pct"/>
            <w:shd w:val="clear" w:color="auto" w:fill="auto"/>
            <w:noWrap/>
            <w:vAlign w:val="center"/>
            <w:hideMark/>
          </w:tcPr>
          <w:p w14:paraId="3A81691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4686</w:t>
            </w:r>
          </w:p>
        </w:tc>
        <w:tc>
          <w:tcPr>
            <w:tcW w:w="453" w:type="pct"/>
            <w:shd w:val="clear" w:color="auto" w:fill="auto"/>
            <w:noWrap/>
            <w:vAlign w:val="center"/>
            <w:hideMark/>
          </w:tcPr>
          <w:p w14:paraId="11A9A11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29967.6</w:t>
            </w:r>
          </w:p>
        </w:tc>
        <w:tc>
          <w:tcPr>
            <w:tcW w:w="504" w:type="pct"/>
            <w:shd w:val="clear" w:color="auto" w:fill="auto"/>
            <w:noWrap/>
            <w:vAlign w:val="center"/>
            <w:hideMark/>
          </w:tcPr>
          <w:p w14:paraId="33952A3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17443.1</w:t>
            </w:r>
          </w:p>
        </w:tc>
        <w:tc>
          <w:tcPr>
            <w:tcW w:w="330" w:type="pct"/>
            <w:shd w:val="clear" w:color="auto" w:fill="auto"/>
            <w:noWrap/>
            <w:vAlign w:val="center"/>
            <w:hideMark/>
          </w:tcPr>
          <w:p w14:paraId="7C80A74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22.3</w:t>
            </w:r>
          </w:p>
        </w:tc>
        <w:tc>
          <w:tcPr>
            <w:tcW w:w="278" w:type="pct"/>
            <w:shd w:val="clear" w:color="auto" w:fill="auto"/>
            <w:noWrap/>
            <w:vAlign w:val="center"/>
            <w:hideMark/>
          </w:tcPr>
          <w:p w14:paraId="6E9DB32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11.2</w:t>
            </w:r>
          </w:p>
        </w:tc>
        <w:tc>
          <w:tcPr>
            <w:tcW w:w="379" w:type="pct"/>
            <w:shd w:val="clear" w:color="auto" w:fill="auto"/>
            <w:noWrap/>
            <w:vAlign w:val="center"/>
            <w:hideMark/>
          </w:tcPr>
          <w:p w14:paraId="32EE6B6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17.52</w:t>
            </w:r>
          </w:p>
        </w:tc>
        <w:tc>
          <w:tcPr>
            <w:tcW w:w="328" w:type="pct"/>
            <w:shd w:val="clear" w:color="auto" w:fill="auto"/>
            <w:noWrap/>
            <w:vAlign w:val="center"/>
            <w:hideMark/>
          </w:tcPr>
          <w:p w14:paraId="7F9A597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47.06</w:t>
            </w:r>
          </w:p>
        </w:tc>
        <w:tc>
          <w:tcPr>
            <w:tcW w:w="329" w:type="pct"/>
            <w:shd w:val="clear" w:color="auto" w:fill="auto"/>
            <w:noWrap/>
            <w:vAlign w:val="center"/>
            <w:hideMark/>
          </w:tcPr>
          <w:p w14:paraId="5F66A29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35.42</w:t>
            </w:r>
          </w:p>
        </w:tc>
        <w:tc>
          <w:tcPr>
            <w:tcW w:w="346" w:type="pct"/>
            <w:shd w:val="clear" w:color="auto" w:fill="auto"/>
            <w:noWrap/>
            <w:vAlign w:val="center"/>
            <w:hideMark/>
          </w:tcPr>
          <w:p w14:paraId="7F78409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47.57</w:t>
            </w:r>
          </w:p>
        </w:tc>
        <w:tc>
          <w:tcPr>
            <w:tcW w:w="434" w:type="pct"/>
            <w:shd w:val="clear" w:color="auto" w:fill="auto"/>
            <w:noWrap/>
            <w:vAlign w:val="center"/>
            <w:hideMark/>
          </w:tcPr>
          <w:p w14:paraId="4353A4F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52.43</w:t>
            </w:r>
          </w:p>
        </w:tc>
      </w:tr>
      <w:tr w:rsidR="005862FF" w:rsidRPr="005862FF" w14:paraId="0C240907" w14:textId="77777777" w:rsidTr="005862FF">
        <w:trPr>
          <w:trHeight w:val="144"/>
          <w:jc w:val="center"/>
        </w:trPr>
        <w:tc>
          <w:tcPr>
            <w:tcW w:w="1317" w:type="pct"/>
            <w:shd w:val="clear" w:color="auto" w:fill="auto"/>
            <w:noWrap/>
            <w:vAlign w:val="bottom"/>
            <w:hideMark/>
          </w:tcPr>
          <w:p w14:paraId="0889BC7B"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Ivanovskaya</w:t>
            </w:r>
            <w:proofErr w:type="spellEnd"/>
            <w:r w:rsidRPr="005862FF">
              <w:rPr>
                <w:rFonts w:ascii="Times New Roman" w:eastAsia="Times New Roman" w:hAnsi="Times New Roman" w:cs="Times New Roman"/>
                <w:color w:val="000000"/>
                <w:sz w:val="22"/>
                <w:szCs w:val="22"/>
              </w:rPr>
              <w:t xml:space="preserve"> Oblast</w:t>
            </w:r>
          </w:p>
        </w:tc>
        <w:tc>
          <w:tcPr>
            <w:tcW w:w="303" w:type="pct"/>
            <w:shd w:val="clear" w:color="auto" w:fill="auto"/>
            <w:noWrap/>
            <w:vAlign w:val="center"/>
            <w:hideMark/>
          </w:tcPr>
          <w:p w14:paraId="27106F0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2876</w:t>
            </w:r>
          </w:p>
        </w:tc>
        <w:tc>
          <w:tcPr>
            <w:tcW w:w="453" w:type="pct"/>
            <w:shd w:val="clear" w:color="auto" w:fill="auto"/>
            <w:noWrap/>
            <w:vAlign w:val="center"/>
            <w:hideMark/>
          </w:tcPr>
          <w:p w14:paraId="3C816B0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24881.8</w:t>
            </w:r>
          </w:p>
        </w:tc>
        <w:tc>
          <w:tcPr>
            <w:tcW w:w="504" w:type="pct"/>
            <w:shd w:val="clear" w:color="auto" w:fill="auto"/>
            <w:noWrap/>
            <w:vAlign w:val="center"/>
            <w:hideMark/>
          </w:tcPr>
          <w:p w14:paraId="4BF346C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12496.8</w:t>
            </w:r>
          </w:p>
        </w:tc>
        <w:tc>
          <w:tcPr>
            <w:tcW w:w="330" w:type="pct"/>
            <w:shd w:val="clear" w:color="auto" w:fill="auto"/>
            <w:noWrap/>
            <w:vAlign w:val="center"/>
            <w:hideMark/>
          </w:tcPr>
          <w:p w14:paraId="4EEE2CD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23.3</w:t>
            </w:r>
          </w:p>
        </w:tc>
        <w:tc>
          <w:tcPr>
            <w:tcW w:w="278" w:type="pct"/>
            <w:shd w:val="clear" w:color="auto" w:fill="auto"/>
            <w:noWrap/>
            <w:vAlign w:val="center"/>
            <w:hideMark/>
          </w:tcPr>
          <w:p w14:paraId="223AD59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10.9</w:t>
            </w:r>
          </w:p>
        </w:tc>
        <w:tc>
          <w:tcPr>
            <w:tcW w:w="379" w:type="pct"/>
            <w:shd w:val="clear" w:color="auto" w:fill="auto"/>
            <w:noWrap/>
            <w:vAlign w:val="center"/>
            <w:hideMark/>
          </w:tcPr>
          <w:p w14:paraId="46212FD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20.341</w:t>
            </w:r>
          </w:p>
        </w:tc>
        <w:tc>
          <w:tcPr>
            <w:tcW w:w="328" w:type="pct"/>
            <w:shd w:val="clear" w:color="auto" w:fill="auto"/>
            <w:noWrap/>
            <w:vAlign w:val="center"/>
            <w:hideMark/>
          </w:tcPr>
          <w:p w14:paraId="02351C1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49.9</w:t>
            </w:r>
          </w:p>
        </w:tc>
        <w:tc>
          <w:tcPr>
            <w:tcW w:w="329" w:type="pct"/>
            <w:shd w:val="clear" w:color="auto" w:fill="auto"/>
            <w:noWrap/>
            <w:vAlign w:val="center"/>
            <w:hideMark/>
          </w:tcPr>
          <w:p w14:paraId="4A83F8D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29.76</w:t>
            </w:r>
          </w:p>
        </w:tc>
        <w:tc>
          <w:tcPr>
            <w:tcW w:w="346" w:type="pct"/>
            <w:shd w:val="clear" w:color="auto" w:fill="auto"/>
            <w:noWrap/>
            <w:vAlign w:val="center"/>
            <w:hideMark/>
          </w:tcPr>
          <w:p w14:paraId="43EE69C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47.77</w:t>
            </w:r>
          </w:p>
        </w:tc>
        <w:tc>
          <w:tcPr>
            <w:tcW w:w="434" w:type="pct"/>
            <w:shd w:val="clear" w:color="auto" w:fill="auto"/>
            <w:noWrap/>
            <w:vAlign w:val="center"/>
            <w:hideMark/>
          </w:tcPr>
          <w:p w14:paraId="2C5D236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52.23</w:t>
            </w:r>
          </w:p>
        </w:tc>
      </w:tr>
      <w:tr w:rsidR="005862FF" w:rsidRPr="005862FF" w14:paraId="301AF66C" w14:textId="77777777" w:rsidTr="005862FF">
        <w:trPr>
          <w:trHeight w:val="144"/>
          <w:jc w:val="center"/>
        </w:trPr>
        <w:tc>
          <w:tcPr>
            <w:tcW w:w="1317" w:type="pct"/>
            <w:shd w:val="clear" w:color="auto" w:fill="auto"/>
            <w:noWrap/>
            <w:vAlign w:val="bottom"/>
            <w:hideMark/>
          </w:tcPr>
          <w:p w14:paraId="5D7B0684"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Kabardino-Balkarskaya</w:t>
            </w:r>
            <w:proofErr w:type="spellEnd"/>
            <w:r w:rsidRPr="005862FF">
              <w:rPr>
                <w:rFonts w:ascii="Times New Roman" w:eastAsia="Times New Roman" w:hAnsi="Times New Roman" w:cs="Times New Roman"/>
                <w:color w:val="000000"/>
                <w:sz w:val="22"/>
                <w:szCs w:val="22"/>
              </w:rPr>
              <w:t xml:space="preserve"> Res.</w:t>
            </w:r>
          </w:p>
        </w:tc>
        <w:tc>
          <w:tcPr>
            <w:tcW w:w="303" w:type="pct"/>
            <w:shd w:val="clear" w:color="auto" w:fill="auto"/>
            <w:noWrap/>
            <w:vAlign w:val="center"/>
            <w:hideMark/>
          </w:tcPr>
          <w:p w14:paraId="53B5DFE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2006</w:t>
            </w:r>
          </w:p>
        </w:tc>
        <w:tc>
          <w:tcPr>
            <w:tcW w:w="453" w:type="pct"/>
            <w:shd w:val="clear" w:color="auto" w:fill="auto"/>
            <w:noWrap/>
            <w:vAlign w:val="center"/>
            <w:hideMark/>
          </w:tcPr>
          <w:p w14:paraId="035B749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23592.3</w:t>
            </w:r>
          </w:p>
        </w:tc>
        <w:tc>
          <w:tcPr>
            <w:tcW w:w="504" w:type="pct"/>
            <w:shd w:val="clear" w:color="auto" w:fill="auto"/>
            <w:noWrap/>
            <w:vAlign w:val="center"/>
            <w:hideMark/>
          </w:tcPr>
          <w:p w14:paraId="669580C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10766.2</w:t>
            </w:r>
          </w:p>
        </w:tc>
        <w:tc>
          <w:tcPr>
            <w:tcW w:w="330" w:type="pct"/>
            <w:shd w:val="clear" w:color="auto" w:fill="auto"/>
            <w:noWrap/>
            <w:vAlign w:val="center"/>
            <w:hideMark/>
          </w:tcPr>
          <w:p w14:paraId="10793E2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21.7</w:t>
            </w:r>
          </w:p>
        </w:tc>
        <w:tc>
          <w:tcPr>
            <w:tcW w:w="278" w:type="pct"/>
            <w:shd w:val="clear" w:color="auto" w:fill="auto"/>
            <w:noWrap/>
            <w:vAlign w:val="center"/>
            <w:hideMark/>
          </w:tcPr>
          <w:p w14:paraId="165280C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11.6</w:t>
            </w:r>
          </w:p>
        </w:tc>
        <w:tc>
          <w:tcPr>
            <w:tcW w:w="379" w:type="pct"/>
            <w:shd w:val="clear" w:color="auto" w:fill="auto"/>
            <w:noWrap/>
            <w:vAlign w:val="center"/>
            <w:hideMark/>
          </w:tcPr>
          <w:p w14:paraId="762298D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21.137</w:t>
            </w:r>
          </w:p>
        </w:tc>
        <w:tc>
          <w:tcPr>
            <w:tcW w:w="328" w:type="pct"/>
            <w:shd w:val="clear" w:color="auto" w:fill="auto"/>
            <w:noWrap/>
            <w:vAlign w:val="center"/>
            <w:hideMark/>
          </w:tcPr>
          <w:p w14:paraId="284DA44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40.53</w:t>
            </w:r>
          </w:p>
        </w:tc>
        <w:tc>
          <w:tcPr>
            <w:tcW w:w="329" w:type="pct"/>
            <w:shd w:val="clear" w:color="auto" w:fill="auto"/>
            <w:noWrap/>
            <w:vAlign w:val="center"/>
            <w:hideMark/>
          </w:tcPr>
          <w:p w14:paraId="45A4188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38.33</w:t>
            </w:r>
          </w:p>
        </w:tc>
        <w:tc>
          <w:tcPr>
            <w:tcW w:w="346" w:type="pct"/>
            <w:shd w:val="clear" w:color="auto" w:fill="auto"/>
            <w:noWrap/>
            <w:vAlign w:val="center"/>
            <w:hideMark/>
          </w:tcPr>
          <w:p w14:paraId="434DB9A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52.04</w:t>
            </w:r>
          </w:p>
        </w:tc>
        <w:tc>
          <w:tcPr>
            <w:tcW w:w="434" w:type="pct"/>
            <w:shd w:val="clear" w:color="auto" w:fill="auto"/>
            <w:noWrap/>
            <w:vAlign w:val="center"/>
            <w:hideMark/>
          </w:tcPr>
          <w:p w14:paraId="17D70D0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47.96</w:t>
            </w:r>
          </w:p>
        </w:tc>
      </w:tr>
      <w:tr w:rsidR="005862FF" w:rsidRPr="005862FF" w14:paraId="582362A6" w14:textId="77777777" w:rsidTr="005862FF">
        <w:trPr>
          <w:trHeight w:val="144"/>
          <w:jc w:val="center"/>
        </w:trPr>
        <w:tc>
          <w:tcPr>
            <w:tcW w:w="1317" w:type="pct"/>
            <w:shd w:val="clear" w:color="auto" w:fill="auto"/>
            <w:noWrap/>
            <w:vAlign w:val="bottom"/>
            <w:hideMark/>
          </w:tcPr>
          <w:p w14:paraId="156C47E8"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Kaliningradskaya</w:t>
            </w:r>
            <w:proofErr w:type="spellEnd"/>
            <w:r w:rsidRPr="005862FF">
              <w:rPr>
                <w:rFonts w:ascii="Times New Roman" w:eastAsia="Times New Roman" w:hAnsi="Times New Roman" w:cs="Times New Roman"/>
                <w:color w:val="000000"/>
                <w:sz w:val="22"/>
                <w:szCs w:val="22"/>
              </w:rPr>
              <w:t xml:space="preserve"> Oblast</w:t>
            </w:r>
          </w:p>
        </w:tc>
        <w:tc>
          <w:tcPr>
            <w:tcW w:w="303" w:type="pct"/>
            <w:shd w:val="clear" w:color="auto" w:fill="auto"/>
            <w:noWrap/>
            <w:vAlign w:val="center"/>
            <w:hideMark/>
          </w:tcPr>
          <w:p w14:paraId="760F4B5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2838</w:t>
            </w:r>
          </w:p>
        </w:tc>
        <w:tc>
          <w:tcPr>
            <w:tcW w:w="453" w:type="pct"/>
            <w:shd w:val="clear" w:color="auto" w:fill="auto"/>
            <w:noWrap/>
            <w:vAlign w:val="center"/>
            <w:hideMark/>
          </w:tcPr>
          <w:p w14:paraId="43CB6F4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29749.2</w:t>
            </w:r>
          </w:p>
        </w:tc>
        <w:tc>
          <w:tcPr>
            <w:tcW w:w="504" w:type="pct"/>
            <w:shd w:val="clear" w:color="auto" w:fill="auto"/>
            <w:noWrap/>
            <w:vAlign w:val="center"/>
            <w:hideMark/>
          </w:tcPr>
          <w:p w14:paraId="6E78C2B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15489.1</w:t>
            </w:r>
          </w:p>
        </w:tc>
        <w:tc>
          <w:tcPr>
            <w:tcW w:w="330" w:type="pct"/>
            <w:shd w:val="clear" w:color="auto" w:fill="auto"/>
            <w:noWrap/>
            <w:vAlign w:val="center"/>
            <w:hideMark/>
          </w:tcPr>
          <w:p w14:paraId="29D2009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23.5</w:t>
            </w:r>
          </w:p>
        </w:tc>
        <w:tc>
          <w:tcPr>
            <w:tcW w:w="278" w:type="pct"/>
            <w:shd w:val="clear" w:color="auto" w:fill="auto"/>
            <w:noWrap/>
            <w:vAlign w:val="center"/>
            <w:hideMark/>
          </w:tcPr>
          <w:p w14:paraId="786D066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11.4</w:t>
            </w:r>
          </w:p>
        </w:tc>
        <w:tc>
          <w:tcPr>
            <w:tcW w:w="379" w:type="pct"/>
            <w:shd w:val="clear" w:color="auto" w:fill="auto"/>
            <w:noWrap/>
            <w:vAlign w:val="center"/>
            <w:hideMark/>
          </w:tcPr>
          <w:p w14:paraId="099B990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13.495</w:t>
            </w:r>
          </w:p>
        </w:tc>
        <w:tc>
          <w:tcPr>
            <w:tcW w:w="328" w:type="pct"/>
            <w:shd w:val="clear" w:color="auto" w:fill="auto"/>
            <w:noWrap/>
            <w:vAlign w:val="center"/>
            <w:hideMark/>
          </w:tcPr>
          <w:p w14:paraId="314B567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52.4</w:t>
            </w:r>
          </w:p>
        </w:tc>
        <w:tc>
          <w:tcPr>
            <w:tcW w:w="329" w:type="pct"/>
            <w:shd w:val="clear" w:color="auto" w:fill="auto"/>
            <w:noWrap/>
            <w:vAlign w:val="center"/>
            <w:hideMark/>
          </w:tcPr>
          <w:p w14:paraId="3241362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34.11</w:t>
            </w:r>
          </w:p>
        </w:tc>
        <w:tc>
          <w:tcPr>
            <w:tcW w:w="346" w:type="pct"/>
            <w:shd w:val="clear" w:color="auto" w:fill="auto"/>
            <w:noWrap/>
            <w:vAlign w:val="center"/>
            <w:hideMark/>
          </w:tcPr>
          <w:p w14:paraId="0AC63F1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50.07</w:t>
            </w:r>
          </w:p>
        </w:tc>
        <w:tc>
          <w:tcPr>
            <w:tcW w:w="434" w:type="pct"/>
            <w:shd w:val="clear" w:color="auto" w:fill="auto"/>
            <w:noWrap/>
            <w:vAlign w:val="center"/>
            <w:hideMark/>
          </w:tcPr>
          <w:p w14:paraId="7270456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49.93</w:t>
            </w:r>
          </w:p>
        </w:tc>
      </w:tr>
      <w:tr w:rsidR="005862FF" w:rsidRPr="005862FF" w14:paraId="7C237AC5" w14:textId="77777777" w:rsidTr="005862FF">
        <w:trPr>
          <w:trHeight w:val="144"/>
          <w:jc w:val="center"/>
        </w:trPr>
        <w:tc>
          <w:tcPr>
            <w:tcW w:w="1317" w:type="pct"/>
            <w:shd w:val="clear" w:color="auto" w:fill="auto"/>
            <w:noWrap/>
            <w:vAlign w:val="bottom"/>
            <w:hideMark/>
          </w:tcPr>
          <w:p w14:paraId="608C593D"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Kaluzhskaya</w:t>
            </w:r>
            <w:proofErr w:type="spellEnd"/>
            <w:r w:rsidRPr="005862FF">
              <w:rPr>
                <w:rFonts w:ascii="Times New Roman" w:eastAsia="Times New Roman" w:hAnsi="Times New Roman" w:cs="Times New Roman"/>
                <w:color w:val="000000"/>
                <w:sz w:val="22"/>
                <w:szCs w:val="22"/>
              </w:rPr>
              <w:t xml:space="preserve"> Oblast</w:t>
            </w:r>
          </w:p>
        </w:tc>
        <w:tc>
          <w:tcPr>
            <w:tcW w:w="303" w:type="pct"/>
            <w:shd w:val="clear" w:color="auto" w:fill="auto"/>
            <w:noWrap/>
            <w:vAlign w:val="center"/>
            <w:hideMark/>
          </w:tcPr>
          <w:p w14:paraId="0348585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3155</w:t>
            </w:r>
          </w:p>
        </w:tc>
        <w:tc>
          <w:tcPr>
            <w:tcW w:w="453" w:type="pct"/>
            <w:shd w:val="clear" w:color="auto" w:fill="auto"/>
            <w:noWrap/>
            <w:vAlign w:val="center"/>
            <w:hideMark/>
          </w:tcPr>
          <w:p w14:paraId="09710F7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29662.1</w:t>
            </w:r>
          </w:p>
        </w:tc>
        <w:tc>
          <w:tcPr>
            <w:tcW w:w="504" w:type="pct"/>
            <w:shd w:val="clear" w:color="auto" w:fill="auto"/>
            <w:noWrap/>
            <w:vAlign w:val="center"/>
            <w:hideMark/>
          </w:tcPr>
          <w:p w14:paraId="516C161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12879.5</w:t>
            </w:r>
          </w:p>
        </w:tc>
        <w:tc>
          <w:tcPr>
            <w:tcW w:w="330" w:type="pct"/>
            <w:shd w:val="clear" w:color="auto" w:fill="auto"/>
            <w:noWrap/>
            <w:vAlign w:val="center"/>
            <w:hideMark/>
          </w:tcPr>
          <w:p w14:paraId="3A992FF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24.1</w:t>
            </w:r>
          </w:p>
        </w:tc>
        <w:tc>
          <w:tcPr>
            <w:tcW w:w="278" w:type="pct"/>
            <w:shd w:val="clear" w:color="auto" w:fill="auto"/>
            <w:noWrap/>
            <w:vAlign w:val="center"/>
            <w:hideMark/>
          </w:tcPr>
          <w:p w14:paraId="21D2E92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11.2</w:t>
            </w:r>
          </w:p>
        </w:tc>
        <w:tc>
          <w:tcPr>
            <w:tcW w:w="379" w:type="pct"/>
            <w:shd w:val="clear" w:color="auto" w:fill="auto"/>
            <w:noWrap/>
            <w:vAlign w:val="center"/>
            <w:hideMark/>
          </w:tcPr>
          <w:p w14:paraId="3348759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13.312</w:t>
            </w:r>
          </w:p>
        </w:tc>
        <w:tc>
          <w:tcPr>
            <w:tcW w:w="328" w:type="pct"/>
            <w:shd w:val="clear" w:color="auto" w:fill="auto"/>
            <w:noWrap/>
            <w:vAlign w:val="center"/>
            <w:hideMark/>
          </w:tcPr>
          <w:p w14:paraId="7DD4AAB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52.11</w:t>
            </w:r>
          </w:p>
        </w:tc>
        <w:tc>
          <w:tcPr>
            <w:tcW w:w="329" w:type="pct"/>
            <w:shd w:val="clear" w:color="auto" w:fill="auto"/>
            <w:noWrap/>
            <w:vAlign w:val="center"/>
            <w:hideMark/>
          </w:tcPr>
          <w:p w14:paraId="62A67F3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34.58</w:t>
            </w:r>
          </w:p>
        </w:tc>
        <w:tc>
          <w:tcPr>
            <w:tcW w:w="346" w:type="pct"/>
            <w:shd w:val="clear" w:color="auto" w:fill="auto"/>
            <w:noWrap/>
            <w:vAlign w:val="center"/>
            <w:hideMark/>
          </w:tcPr>
          <w:p w14:paraId="286BD65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47.92</w:t>
            </w:r>
          </w:p>
        </w:tc>
        <w:tc>
          <w:tcPr>
            <w:tcW w:w="434" w:type="pct"/>
            <w:shd w:val="clear" w:color="auto" w:fill="auto"/>
            <w:noWrap/>
            <w:vAlign w:val="center"/>
            <w:hideMark/>
          </w:tcPr>
          <w:p w14:paraId="4C0BCF7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52.08</w:t>
            </w:r>
          </w:p>
        </w:tc>
      </w:tr>
      <w:tr w:rsidR="005862FF" w:rsidRPr="005862FF" w14:paraId="75681CF6" w14:textId="77777777" w:rsidTr="005862FF">
        <w:trPr>
          <w:trHeight w:val="144"/>
          <w:jc w:val="center"/>
        </w:trPr>
        <w:tc>
          <w:tcPr>
            <w:tcW w:w="1317" w:type="pct"/>
            <w:shd w:val="clear" w:color="auto" w:fill="auto"/>
            <w:noWrap/>
            <w:vAlign w:val="bottom"/>
            <w:hideMark/>
          </w:tcPr>
          <w:p w14:paraId="7829D6A4"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Kamchatskaya</w:t>
            </w:r>
            <w:proofErr w:type="spellEnd"/>
            <w:r w:rsidRPr="005862FF">
              <w:rPr>
                <w:rFonts w:ascii="Times New Roman" w:eastAsia="Times New Roman" w:hAnsi="Times New Roman" w:cs="Times New Roman"/>
                <w:color w:val="000000"/>
                <w:sz w:val="22"/>
                <w:szCs w:val="22"/>
              </w:rPr>
              <w:t xml:space="preserve"> Kray</w:t>
            </w:r>
          </w:p>
        </w:tc>
        <w:tc>
          <w:tcPr>
            <w:tcW w:w="303" w:type="pct"/>
            <w:shd w:val="clear" w:color="auto" w:fill="auto"/>
            <w:noWrap/>
            <w:vAlign w:val="center"/>
            <w:hideMark/>
          </w:tcPr>
          <w:p w14:paraId="781C542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2203</w:t>
            </w:r>
          </w:p>
        </w:tc>
        <w:tc>
          <w:tcPr>
            <w:tcW w:w="453" w:type="pct"/>
            <w:shd w:val="clear" w:color="auto" w:fill="auto"/>
            <w:noWrap/>
            <w:vAlign w:val="center"/>
            <w:hideMark/>
          </w:tcPr>
          <w:p w14:paraId="71D6334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51160.5</w:t>
            </w:r>
          </w:p>
        </w:tc>
        <w:tc>
          <w:tcPr>
            <w:tcW w:w="504" w:type="pct"/>
            <w:shd w:val="clear" w:color="auto" w:fill="auto"/>
            <w:noWrap/>
            <w:vAlign w:val="center"/>
            <w:hideMark/>
          </w:tcPr>
          <w:p w14:paraId="4179875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29997.7</w:t>
            </w:r>
          </w:p>
        </w:tc>
        <w:tc>
          <w:tcPr>
            <w:tcW w:w="330" w:type="pct"/>
            <w:shd w:val="clear" w:color="auto" w:fill="auto"/>
            <w:noWrap/>
            <w:vAlign w:val="center"/>
            <w:hideMark/>
          </w:tcPr>
          <w:p w14:paraId="6E4A64D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23.1</w:t>
            </w:r>
          </w:p>
        </w:tc>
        <w:tc>
          <w:tcPr>
            <w:tcW w:w="278" w:type="pct"/>
            <w:shd w:val="clear" w:color="auto" w:fill="auto"/>
            <w:noWrap/>
            <w:vAlign w:val="center"/>
            <w:hideMark/>
          </w:tcPr>
          <w:p w14:paraId="370B10C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11.2</w:t>
            </w:r>
          </w:p>
        </w:tc>
        <w:tc>
          <w:tcPr>
            <w:tcW w:w="379" w:type="pct"/>
            <w:shd w:val="clear" w:color="auto" w:fill="auto"/>
            <w:noWrap/>
            <w:vAlign w:val="center"/>
            <w:hideMark/>
          </w:tcPr>
          <w:p w14:paraId="3E8E79C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13.118</w:t>
            </w:r>
          </w:p>
        </w:tc>
        <w:tc>
          <w:tcPr>
            <w:tcW w:w="328" w:type="pct"/>
            <w:shd w:val="clear" w:color="auto" w:fill="auto"/>
            <w:noWrap/>
            <w:vAlign w:val="center"/>
            <w:hideMark/>
          </w:tcPr>
          <w:p w14:paraId="7AE2B3F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42.99</w:t>
            </w:r>
          </w:p>
        </w:tc>
        <w:tc>
          <w:tcPr>
            <w:tcW w:w="329" w:type="pct"/>
            <w:shd w:val="clear" w:color="auto" w:fill="auto"/>
            <w:noWrap/>
            <w:vAlign w:val="center"/>
            <w:hideMark/>
          </w:tcPr>
          <w:p w14:paraId="661DE69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43.89</w:t>
            </w:r>
          </w:p>
        </w:tc>
        <w:tc>
          <w:tcPr>
            <w:tcW w:w="346" w:type="pct"/>
            <w:shd w:val="clear" w:color="auto" w:fill="auto"/>
            <w:noWrap/>
            <w:vAlign w:val="center"/>
            <w:hideMark/>
          </w:tcPr>
          <w:p w14:paraId="2422FD3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47.89</w:t>
            </w:r>
          </w:p>
        </w:tc>
        <w:tc>
          <w:tcPr>
            <w:tcW w:w="434" w:type="pct"/>
            <w:shd w:val="clear" w:color="auto" w:fill="auto"/>
            <w:noWrap/>
            <w:vAlign w:val="center"/>
            <w:hideMark/>
          </w:tcPr>
          <w:p w14:paraId="6D58740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52.11</w:t>
            </w:r>
          </w:p>
        </w:tc>
      </w:tr>
      <w:tr w:rsidR="005862FF" w:rsidRPr="005862FF" w14:paraId="5D44E602" w14:textId="77777777" w:rsidTr="005862FF">
        <w:trPr>
          <w:trHeight w:val="144"/>
          <w:jc w:val="center"/>
        </w:trPr>
        <w:tc>
          <w:tcPr>
            <w:tcW w:w="1317" w:type="pct"/>
            <w:shd w:val="clear" w:color="auto" w:fill="auto"/>
            <w:noWrap/>
            <w:vAlign w:val="bottom"/>
            <w:hideMark/>
          </w:tcPr>
          <w:p w14:paraId="362C0347"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Karachayevo-Cherkessiya</w:t>
            </w:r>
            <w:proofErr w:type="spellEnd"/>
          </w:p>
        </w:tc>
        <w:tc>
          <w:tcPr>
            <w:tcW w:w="303" w:type="pct"/>
            <w:shd w:val="clear" w:color="auto" w:fill="auto"/>
            <w:noWrap/>
            <w:vAlign w:val="center"/>
            <w:hideMark/>
          </w:tcPr>
          <w:p w14:paraId="518682A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1510</w:t>
            </w:r>
          </w:p>
        </w:tc>
        <w:tc>
          <w:tcPr>
            <w:tcW w:w="453" w:type="pct"/>
            <w:shd w:val="clear" w:color="auto" w:fill="auto"/>
            <w:noWrap/>
            <w:vAlign w:val="center"/>
            <w:hideMark/>
          </w:tcPr>
          <w:p w14:paraId="304EFB9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22900.6</w:t>
            </w:r>
          </w:p>
        </w:tc>
        <w:tc>
          <w:tcPr>
            <w:tcW w:w="504" w:type="pct"/>
            <w:shd w:val="clear" w:color="auto" w:fill="auto"/>
            <w:noWrap/>
            <w:vAlign w:val="center"/>
            <w:hideMark/>
          </w:tcPr>
          <w:p w14:paraId="6115944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12540.8</w:t>
            </w:r>
          </w:p>
        </w:tc>
        <w:tc>
          <w:tcPr>
            <w:tcW w:w="330" w:type="pct"/>
            <w:shd w:val="clear" w:color="auto" w:fill="auto"/>
            <w:noWrap/>
            <w:vAlign w:val="center"/>
            <w:hideMark/>
          </w:tcPr>
          <w:p w14:paraId="13E7821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22</w:t>
            </w:r>
          </w:p>
        </w:tc>
        <w:tc>
          <w:tcPr>
            <w:tcW w:w="278" w:type="pct"/>
            <w:shd w:val="clear" w:color="auto" w:fill="auto"/>
            <w:noWrap/>
            <w:vAlign w:val="center"/>
            <w:hideMark/>
          </w:tcPr>
          <w:p w14:paraId="3376EC6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11.8</w:t>
            </w:r>
          </w:p>
        </w:tc>
        <w:tc>
          <w:tcPr>
            <w:tcW w:w="379" w:type="pct"/>
            <w:shd w:val="clear" w:color="auto" w:fill="auto"/>
            <w:noWrap/>
            <w:vAlign w:val="center"/>
            <w:hideMark/>
          </w:tcPr>
          <w:p w14:paraId="7457CD6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17.152</w:t>
            </w:r>
          </w:p>
        </w:tc>
        <w:tc>
          <w:tcPr>
            <w:tcW w:w="328" w:type="pct"/>
            <w:shd w:val="clear" w:color="auto" w:fill="auto"/>
            <w:noWrap/>
            <w:vAlign w:val="center"/>
            <w:hideMark/>
          </w:tcPr>
          <w:p w14:paraId="677106F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40.07</w:t>
            </w:r>
          </w:p>
        </w:tc>
        <w:tc>
          <w:tcPr>
            <w:tcW w:w="329" w:type="pct"/>
            <w:shd w:val="clear" w:color="auto" w:fill="auto"/>
            <w:noWrap/>
            <w:vAlign w:val="center"/>
            <w:hideMark/>
          </w:tcPr>
          <w:p w14:paraId="76263F3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42.78</w:t>
            </w:r>
          </w:p>
        </w:tc>
        <w:tc>
          <w:tcPr>
            <w:tcW w:w="346" w:type="pct"/>
            <w:shd w:val="clear" w:color="auto" w:fill="auto"/>
            <w:noWrap/>
            <w:vAlign w:val="center"/>
            <w:hideMark/>
          </w:tcPr>
          <w:p w14:paraId="34545EB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48.01</w:t>
            </w:r>
          </w:p>
        </w:tc>
        <w:tc>
          <w:tcPr>
            <w:tcW w:w="434" w:type="pct"/>
            <w:shd w:val="clear" w:color="auto" w:fill="auto"/>
            <w:noWrap/>
            <w:vAlign w:val="center"/>
            <w:hideMark/>
          </w:tcPr>
          <w:p w14:paraId="23C1CF9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51.99</w:t>
            </w:r>
          </w:p>
        </w:tc>
      </w:tr>
      <w:tr w:rsidR="005862FF" w:rsidRPr="005862FF" w14:paraId="42FB01D5" w14:textId="77777777" w:rsidTr="005862FF">
        <w:trPr>
          <w:trHeight w:val="144"/>
          <w:jc w:val="center"/>
        </w:trPr>
        <w:tc>
          <w:tcPr>
            <w:tcW w:w="1317" w:type="pct"/>
            <w:shd w:val="clear" w:color="auto" w:fill="auto"/>
            <w:noWrap/>
            <w:vAlign w:val="bottom"/>
            <w:hideMark/>
          </w:tcPr>
          <w:p w14:paraId="3738CFFD"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Kemerovskaya</w:t>
            </w:r>
            <w:proofErr w:type="spellEnd"/>
            <w:r w:rsidRPr="005862FF">
              <w:rPr>
                <w:rFonts w:ascii="Times New Roman" w:eastAsia="Times New Roman" w:hAnsi="Times New Roman" w:cs="Times New Roman"/>
                <w:color w:val="000000"/>
                <w:sz w:val="22"/>
                <w:szCs w:val="22"/>
              </w:rPr>
              <w:t xml:space="preserve"> Oblast</w:t>
            </w:r>
          </w:p>
        </w:tc>
        <w:tc>
          <w:tcPr>
            <w:tcW w:w="303" w:type="pct"/>
            <w:shd w:val="clear" w:color="auto" w:fill="auto"/>
            <w:noWrap/>
            <w:vAlign w:val="center"/>
            <w:hideMark/>
          </w:tcPr>
          <w:p w14:paraId="1990010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5056</w:t>
            </w:r>
          </w:p>
        </w:tc>
        <w:tc>
          <w:tcPr>
            <w:tcW w:w="453" w:type="pct"/>
            <w:shd w:val="clear" w:color="auto" w:fill="auto"/>
            <w:noWrap/>
            <w:vAlign w:val="center"/>
            <w:hideMark/>
          </w:tcPr>
          <w:p w14:paraId="4483C3B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26287</w:t>
            </w:r>
          </w:p>
        </w:tc>
        <w:tc>
          <w:tcPr>
            <w:tcW w:w="504" w:type="pct"/>
            <w:shd w:val="clear" w:color="auto" w:fill="auto"/>
            <w:noWrap/>
            <w:vAlign w:val="center"/>
            <w:hideMark/>
          </w:tcPr>
          <w:p w14:paraId="0DF7B4A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13774.4</w:t>
            </w:r>
          </w:p>
        </w:tc>
        <w:tc>
          <w:tcPr>
            <w:tcW w:w="330" w:type="pct"/>
            <w:shd w:val="clear" w:color="auto" w:fill="auto"/>
            <w:noWrap/>
            <w:vAlign w:val="center"/>
            <w:hideMark/>
          </w:tcPr>
          <w:p w14:paraId="72D9F92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23.6</w:t>
            </w:r>
          </w:p>
        </w:tc>
        <w:tc>
          <w:tcPr>
            <w:tcW w:w="278" w:type="pct"/>
            <w:shd w:val="clear" w:color="auto" w:fill="auto"/>
            <w:noWrap/>
            <w:vAlign w:val="center"/>
            <w:hideMark/>
          </w:tcPr>
          <w:p w14:paraId="2F37430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11.3</w:t>
            </w:r>
          </w:p>
        </w:tc>
        <w:tc>
          <w:tcPr>
            <w:tcW w:w="379" w:type="pct"/>
            <w:shd w:val="clear" w:color="auto" w:fill="auto"/>
            <w:noWrap/>
            <w:vAlign w:val="center"/>
            <w:hideMark/>
          </w:tcPr>
          <w:p w14:paraId="761232E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18.137</w:t>
            </w:r>
          </w:p>
        </w:tc>
        <w:tc>
          <w:tcPr>
            <w:tcW w:w="328" w:type="pct"/>
            <w:shd w:val="clear" w:color="auto" w:fill="auto"/>
            <w:noWrap/>
            <w:vAlign w:val="center"/>
            <w:hideMark/>
          </w:tcPr>
          <w:p w14:paraId="3338F62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52.99</w:t>
            </w:r>
          </w:p>
        </w:tc>
        <w:tc>
          <w:tcPr>
            <w:tcW w:w="329" w:type="pct"/>
            <w:shd w:val="clear" w:color="auto" w:fill="auto"/>
            <w:noWrap/>
            <w:vAlign w:val="center"/>
            <w:hideMark/>
          </w:tcPr>
          <w:p w14:paraId="2B4835C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28.88</w:t>
            </w:r>
          </w:p>
        </w:tc>
        <w:tc>
          <w:tcPr>
            <w:tcW w:w="346" w:type="pct"/>
            <w:shd w:val="clear" w:color="auto" w:fill="auto"/>
            <w:noWrap/>
            <w:vAlign w:val="center"/>
            <w:hideMark/>
          </w:tcPr>
          <w:p w14:paraId="0C43AD3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48.04</w:t>
            </w:r>
          </w:p>
        </w:tc>
        <w:tc>
          <w:tcPr>
            <w:tcW w:w="434" w:type="pct"/>
            <w:shd w:val="clear" w:color="auto" w:fill="auto"/>
            <w:noWrap/>
            <w:vAlign w:val="center"/>
            <w:hideMark/>
          </w:tcPr>
          <w:p w14:paraId="1B59115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51.96</w:t>
            </w:r>
          </w:p>
        </w:tc>
      </w:tr>
      <w:tr w:rsidR="005862FF" w:rsidRPr="005862FF" w14:paraId="20572518" w14:textId="77777777" w:rsidTr="005862FF">
        <w:trPr>
          <w:trHeight w:val="144"/>
          <w:jc w:val="center"/>
        </w:trPr>
        <w:tc>
          <w:tcPr>
            <w:tcW w:w="1317" w:type="pct"/>
            <w:shd w:val="clear" w:color="auto" w:fill="auto"/>
            <w:noWrap/>
            <w:vAlign w:val="bottom"/>
            <w:hideMark/>
          </w:tcPr>
          <w:p w14:paraId="3282304E"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Khabarovskiy</w:t>
            </w:r>
            <w:proofErr w:type="spellEnd"/>
            <w:r w:rsidRPr="005862FF">
              <w:rPr>
                <w:rFonts w:ascii="Times New Roman" w:eastAsia="Times New Roman" w:hAnsi="Times New Roman" w:cs="Times New Roman"/>
                <w:color w:val="000000"/>
                <w:sz w:val="22"/>
                <w:szCs w:val="22"/>
              </w:rPr>
              <w:t xml:space="preserve"> Kray</w:t>
            </w:r>
          </w:p>
        </w:tc>
        <w:tc>
          <w:tcPr>
            <w:tcW w:w="303" w:type="pct"/>
            <w:shd w:val="clear" w:color="auto" w:fill="auto"/>
            <w:noWrap/>
            <w:vAlign w:val="center"/>
            <w:hideMark/>
          </w:tcPr>
          <w:p w14:paraId="4783F7B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3731</w:t>
            </w:r>
          </w:p>
        </w:tc>
        <w:tc>
          <w:tcPr>
            <w:tcW w:w="453" w:type="pct"/>
            <w:shd w:val="clear" w:color="auto" w:fill="auto"/>
            <w:noWrap/>
            <w:vAlign w:val="center"/>
            <w:hideMark/>
          </w:tcPr>
          <w:p w14:paraId="2CC2864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42008.8</w:t>
            </w:r>
          </w:p>
        </w:tc>
        <w:tc>
          <w:tcPr>
            <w:tcW w:w="504" w:type="pct"/>
            <w:shd w:val="clear" w:color="auto" w:fill="auto"/>
            <w:noWrap/>
            <w:vAlign w:val="center"/>
            <w:hideMark/>
          </w:tcPr>
          <w:p w14:paraId="3DA68CD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21837.8</w:t>
            </w:r>
          </w:p>
        </w:tc>
        <w:tc>
          <w:tcPr>
            <w:tcW w:w="330" w:type="pct"/>
            <w:shd w:val="clear" w:color="auto" w:fill="auto"/>
            <w:noWrap/>
            <w:vAlign w:val="center"/>
            <w:hideMark/>
          </w:tcPr>
          <w:p w14:paraId="3974EFC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22.3</w:t>
            </w:r>
          </w:p>
        </w:tc>
        <w:tc>
          <w:tcPr>
            <w:tcW w:w="278" w:type="pct"/>
            <w:shd w:val="clear" w:color="auto" w:fill="auto"/>
            <w:noWrap/>
            <w:vAlign w:val="center"/>
            <w:hideMark/>
          </w:tcPr>
          <w:p w14:paraId="561FE54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11.2</w:t>
            </w:r>
          </w:p>
        </w:tc>
        <w:tc>
          <w:tcPr>
            <w:tcW w:w="379" w:type="pct"/>
            <w:shd w:val="clear" w:color="auto" w:fill="auto"/>
            <w:noWrap/>
            <w:vAlign w:val="center"/>
            <w:hideMark/>
          </w:tcPr>
          <w:p w14:paraId="20AAFCC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11.9</w:t>
            </w:r>
          </w:p>
        </w:tc>
        <w:tc>
          <w:tcPr>
            <w:tcW w:w="328" w:type="pct"/>
            <w:shd w:val="clear" w:color="auto" w:fill="auto"/>
            <w:noWrap/>
            <w:vAlign w:val="center"/>
            <w:hideMark/>
          </w:tcPr>
          <w:p w14:paraId="5AAF418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44.33</w:t>
            </w:r>
          </w:p>
        </w:tc>
        <w:tc>
          <w:tcPr>
            <w:tcW w:w="329" w:type="pct"/>
            <w:shd w:val="clear" w:color="auto" w:fill="auto"/>
            <w:noWrap/>
            <w:vAlign w:val="center"/>
            <w:hideMark/>
          </w:tcPr>
          <w:p w14:paraId="10724BA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43.77</w:t>
            </w:r>
          </w:p>
        </w:tc>
        <w:tc>
          <w:tcPr>
            <w:tcW w:w="346" w:type="pct"/>
            <w:shd w:val="clear" w:color="auto" w:fill="auto"/>
            <w:noWrap/>
            <w:vAlign w:val="center"/>
            <w:hideMark/>
          </w:tcPr>
          <w:p w14:paraId="0BCC736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46.15</w:t>
            </w:r>
          </w:p>
        </w:tc>
        <w:tc>
          <w:tcPr>
            <w:tcW w:w="434" w:type="pct"/>
            <w:shd w:val="clear" w:color="auto" w:fill="auto"/>
            <w:noWrap/>
            <w:vAlign w:val="center"/>
            <w:hideMark/>
          </w:tcPr>
          <w:p w14:paraId="3D73D8F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53.85</w:t>
            </w:r>
          </w:p>
        </w:tc>
      </w:tr>
      <w:tr w:rsidR="005862FF" w:rsidRPr="005862FF" w14:paraId="2C14F4BA" w14:textId="77777777" w:rsidTr="005862FF">
        <w:trPr>
          <w:trHeight w:val="144"/>
          <w:jc w:val="center"/>
        </w:trPr>
        <w:tc>
          <w:tcPr>
            <w:tcW w:w="1317" w:type="pct"/>
            <w:shd w:val="clear" w:color="auto" w:fill="auto"/>
            <w:noWrap/>
            <w:vAlign w:val="bottom"/>
            <w:hideMark/>
          </w:tcPr>
          <w:p w14:paraId="4A36C762"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Khanty-</w:t>
            </w:r>
            <w:proofErr w:type="spellStart"/>
            <w:r w:rsidRPr="005862FF">
              <w:rPr>
                <w:rFonts w:ascii="Times New Roman" w:eastAsia="Times New Roman" w:hAnsi="Times New Roman" w:cs="Times New Roman"/>
                <w:color w:val="000000"/>
                <w:sz w:val="22"/>
                <w:szCs w:val="22"/>
              </w:rPr>
              <w:t>Mansiyskiy</w:t>
            </w:r>
            <w:proofErr w:type="spellEnd"/>
            <w:r w:rsidRPr="005862FF">
              <w:rPr>
                <w:rFonts w:ascii="Times New Roman" w:eastAsia="Times New Roman" w:hAnsi="Times New Roman" w:cs="Times New Roman"/>
                <w:color w:val="000000"/>
                <w:sz w:val="22"/>
                <w:szCs w:val="22"/>
              </w:rPr>
              <w:t xml:space="preserve"> </w:t>
            </w:r>
            <w:proofErr w:type="spellStart"/>
            <w:r w:rsidRPr="005862FF">
              <w:rPr>
                <w:rFonts w:ascii="Times New Roman" w:eastAsia="Times New Roman" w:hAnsi="Times New Roman" w:cs="Times New Roman"/>
                <w:color w:val="000000"/>
                <w:sz w:val="22"/>
                <w:szCs w:val="22"/>
              </w:rPr>
              <w:t>Aok</w:t>
            </w:r>
            <w:proofErr w:type="spellEnd"/>
          </w:p>
        </w:tc>
        <w:tc>
          <w:tcPr>
            <w:tcW w:w="303" w:type="pct"/>
            <w:shd w:val="clear" w:color="auto" w:fill="auto"/>
            <w:noWrap/>
            <w:vAlign w:val="center"/>
            <w:hideMark/>
          </w:tcPr>
          <w:p w14:paraId="328BE74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4335</w:t>
            </w:r>
          </w:p>
        </w:tc>
        <w:tc>
          <w:tcPr>
            <w:tcW w:w="453" w:type="pct"/>
            <w:shd w:val="clear" w:color="auto" w:fill="auto"/>
            <w:noWrap/>
            <w:vAlign w:val="center"/>
            <w:hideMark/>
          </w:tcPr>
          <w:p w14:paraId="3C33444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50837.9</w:t>
            </w:r>
          </w:p>
        </w:tc>
        <w:tc>
          <w:tcPr>
            <w:tcW w:w="504" w:type="pct"/>
            <w:shd w:val="clear" w:color="auto" w:fill="auto"/>
            <w:noWrap/>
            <w:vAlign w:val="center"/>
            <w:hideMark/>
          </w:tcPr>
          <w:p w14:paraId="15CE992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22261.7</w:t>
            </w:r>
          </w:p>
        </w:tc>
        <w:tc>
          <w:tcPr>
            <w:tcW w:w="330" w:type="pct"/>
            <w:shd w:val="clear" w:color="auto" w:fill="auto"/>
            <w:noWrap/>
            <w:vAlign w:val="center"/>
            <w:hideMark/>
          </w:tcPr>
          <w:p w14:paraId="31D64CB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22.8</w:t>
            </w:r>
          </w:p>
        </w:tc>
        <w:tc>
          <w:tcPr>
            <w:tcW w:w="278" w:type="pct"/>
            <w:shd w:val="clear" w:color="auto" w:fill="auto"/>
            <w:noWrap/>
            <w:vAlign w:val="center"/>
            <w:hideMark/>
          </w:tcPr>
          <w:p w14:paraId="05495F9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10.5</w:t>
            </w:r>
          </w:p>
        </w:tc>
        <w:tc>
          <w:tcPr>
            <w:tcW w:w="379" w:type="pct"/>
            <w:shd w:val="clear" w:color="auto" w:fill="auto"/>
            <w:noWrap/>
            <w:vAlign w:val="center"/>
            <w:hideMark/>
          </w:tcPr>
          <w:p w14:paraId="6AE4372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13.564</w:t>
            </w:r>
          </w:p>
        </w:tc>
        <w:tc>
          <w:tcPr>
            <w:tcW w:w="328" w:type="pct"/>
            <w:shd w:val="clear" w:color="auto" w:fill="auto"/>
            <w:noWrap/>
            <w:vAlign w:val="center"/>
            <w:hideMark/>
          </w:tcPr>
          <w:p w14:paraId="5023FE0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46.78</w:t>
            </w:r>
          </w:p>
        </w:tc>
        <w:tc>
          <w:tcPr>
            <w:tcW w:w="329" w:type="pct"/>
            <w:shd w:val="clear" w:color="auto" w:fill="auto"/>
            <w:noWrap/>
            <w:vAlign w:val="center"/>
            <w:hideMark/>
          </w:tcPr>
          <w:p w14:paraId="0FD6056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39.65</w:t>
            </w:r>
          </w:p>
        </w:tc>
        <w:tc>
          <w:tcPr>
            <w:tcW w:w="346" w:type="pct"/>
            <w:shd w:val="clear" w:color="auto" w:fill="auto"/>
            <w:noWrap/>
            <w:vAlign w:val="center"/>
            <w:hideMark/>
          </w:tcPr>
          <w:p w14:paraId="209906B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49.6</w:t>
            </w:r>
          </w:p>
        </w:tc>
        <w:tc>
          <w:tcPr>
            <w:tcW w:w="434" w:type="pct"/>
            <w:shd w:val="clear" w:color="auto" w:fill="auto"/>
            <w:noWrap/>
            <w:vAlign w:val="center"/>
            <w:hideMark/>
          </w:tcPr>
          <w:p w14:paraId="29A4A32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50.4</w:t>
            </w:r>
          </w:p>
        </w:tc>
      </w:tr>
      <w:tr w:rsidR="005862FF" w:rsidRPr="005862FF" w14:paraId="14CF006B" w14:textId="77777777" w:rsidTr="005862FF">
        <w:trPr>
          <w:trHeight w:val="144"/>
          <w:jc w:val="center"/>
        </w:trPr>
        <w:tc>
          <w:tcPr>
            <w:tcW w:w="1317" w:type="pct"/>
            <w:shd w:val="clear" w:color="auto" w:fill="auto"/>
            <w:noWrap/>
            <w:vAlign w:val="bottom"/>
            <w:hideMark/>
          </w:tcPr>
          <w:p w14:paraId="3AFD5551"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Kirovskaya</w:t>
            </w:r>
            <w:proofErr w:type="spellEnd"/>
            <w:r w:rsidRPr="005862FF">
              <w:rPr>
                <w:rFonts w:ascii="Times New Roman" w:eastAsia="Times New Roman" w:hAnsi="Times New Roman" w:cs="Times New Roman"/>
                <w:color w:val="000000"/>
                <w:sz w:val="22"/>
                <w:szCs w:val="22"/>
              </w:rPr>
              <w:t xml:space="preserve"> Oblast</w:t>
            </w:r>
          </w:p>
        </w:tc>
        <w:tc>
          <w:tcPr>
            <w:tcW w:w="303" w:type="pct"/>
            <w:shd w:val="clear" w:color="auto" w:fill="auto"/>
            <w:noWrap/>
            <w:vAlign w:val="center"/>
            <w:hideMark/>
          </w:tcPr>
          <w:p w14:paraId="23BEE4C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3284</w:t>
            </w:r>
          </w:p>
        </w:tc>
        <w:tc>
          <w:tcPr>
            <w:tcW w:w="453" w:type="pct"/>
            <w:shd w:val="clear" w:color="auto" w:fill="auto"/>
            <w:noWrap/>
            <w:vAlign w:val="center"/>
            <w:hideMark/>
          </w:tcPr>
          <w:p w14:paraId="6D5BBD1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22941</w:t>
            </w:r>
          </w:p>
        </w:tc>
        <w:tc>
          <w:tcPr>
            <w:tcW w:w="504" w:type="pct"/>
            <w:shd w:val="clear" w:color="auto" w:fill="auto"/>
            <w:noWrap/>
            <w:vAlign w:val="center"/>
            <w:hideMark/>
          </w:tcPr>
          <w:p w14:paraId="737340C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13674.6</w:t>
            </w:r>
          </w:p>
        </w:tc>
        <w:tc>
          <w:tcPr>
            <w:tcW w:w="330" w:type="pct"/>
            <w:shd w:val="clear" w:color="auto" w:fill="auto"/>
            <w:noWrap/>
            <w:vAlign w:val="center"/>
            <w:hideMark/>
          </w:tcPr>
          <w:p w14:paraId="2787F49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25.1</w:t>
            </w:r>
          </w:p>
        </w:tc>
        <w:tc>
          <w:tcPr>
            <w:tcW w:w="278" w:type="pct"/>
            <w:shd w:val="clear" w:color="auto" w:fill="auto"/>
            <w:noWrap/>
            <w:vAlign w:val="center"/>
            <w:hideMark/>
          </w:tcPr>
          <w:p w14:paraId="25BE516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11.2</w:t>
            </w:r>
          </w:p>
        </w:tc>
        <w:tc>
          <w:tcPr>
            <w:tcW w:w="379" w:type="pct"/>
            <w:shd w:val="clear" w:color="auto" w:fill="auto"/>
            <w:noWrap/>
            <w:vAlign w:val="center"/>
            <w:hideMark/>
          </w:tcPr>
          <w:p w14:paraId="114546B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20.128</w:t>
            </w:r>
          </w:p>
        </w:tc>
        <w:tc>
          <w:tcPr>
            <w:tcW w:w="328" w:type="pct"/>
            <w:shd w:val="clear" w:color="auto" w:fill="auto"/>
            <w:noWrap/>
            <w:vAlign w:val="center"/>
            <w:hideMark/>
          </w:tcPr>
          <w:p w14:paraId="29B5B43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55.33</w:t>
            </w:r>
          </w:p>
        </w:tc>
        <w:tc>
          <w:tcPr>
            <w:tcW w:w="329" w:type="pct"/>
            <w:shd w:val="clear" w:color="auto" w:fill="auto"/>
            <w:noWrap/>
            <w:vAlign w:val="center"/>
            <w:hideMark/>
          </w:tcPr>
          <w:p w14:paraId="3ACF797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24.54</w:t>
            </w:r>
          </w:p>
        </w:tc>
        <w:tc>
          <w:tcPr>
            <w:tcW w:w="346" w:type="pct"/>
            <w:shd w:val="clear" w:color="auto" w:fill="auto"/>
            <w:noWrap/>
            <w:vAlign w:val="center"/>
            <w:hideMark/>
          </w:tcPr>
          <w:p w14:paraId="4474DCF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47.69</w:t>
            </w:r>
          </w:p>
        </w:tc>
        <w:tc>
          <w:tcPr>
            <w:tcW w:w="434" w:type="pct"/>
            <w:shd w:val="clear" w:color="auto" w:fill="auto"/>
            <w:noWrap/>
            <w:vAlign w:val="center"/>
            <w:hideMark/>
          </w:tcPr>
          <w:p w14:paraId="524DFC2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52.31</w:t>
            </w:r>
          </w:p>
        </w:tc>
      </w:tr>
      <w:tr w:rsidR="005862FF" w:rsidRPr="005862FF" w14:paraId="1B4CDA1F" w14:textId="77777777" w:rsidTr="005862FF">
        <w:trPr>
          <w:trHeight w:val="144"/>
          <w:jc w:val="center"/>
        </w:trPr>
        <w:tc>
          <w:tcPr>
            <w:tcW w:w="1317" w:type="pct"/>
            <w:shd w:val="clear" w:color="auto" w:fill="auto"/>
            <w:noWrap/>
            <w:vAlign w:val="bottom"/>
            <w:hideMark/>
          </w:tcPr>
          <w:p w14:paraId="644FCEB4"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Kostromskaya</w:t>
            </w:r>
            <w:proofErr w:type="spellEnd"/>
            <w:r w:rsidRPr="005862FF">
              <w:rPr>
                <w:rFonts w:ascii="Times New Roman" w:eastAsia="Times New Roman" w:hAnsi="Times New Roman" w:cs="Times New Roman"/>
                <w:color w:val="000000"/>
                <w:sz w:val="22"/>
                <w:szCs w:val="22"/>
              </w:rPr>
              <w:t xml:space="preserve"> Oblast</w:t>
            </w:r>
          </w:p>
        </w:tc>
        <w:tc>
          <w:tcPr>
            <w:tcW w:w="303" w:type="pct"/>
            <w:shd w:val="clear" w:color="auto" w:fill="auto"/>
            <w:noWrap/>
            <w:vAlign w:val="center"/>
            <w:hideMark/>
          </w:tcPr>
          <w:p w14:paraId="64B9B45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2518</w:t>
            </w:r>
          </w:p>
        </w:tc>
        <w:tc>
          <w:tcPr>
            <w:tcW w:w="453" w:type="pct"/>
            <w:shd w:val="clear" w:color="auto" w:fill="auto"/>
            <w:noWrap/>
            <w:vAlign w:val="center"/>
            <w:hideMark/>
          </w:tcPr>
          <w:p w14:paraId="43477AF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23993.1</w:t>
            </w:r>
          </w:p>
        </w:tc>
        <w:tc>
          <w:tcPr>
            <w:tcW w:w="504" w:type="pct"/>
            <w:shd w:val="clear" w:color="auto" w:fill="auto"/>
            <w:noWrap/>
            <w:vAlign w:val="center"/>
            <w:hideMark/>
          </w:tcPr>
          <w:p w14:paraId="2845330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12090.9</w:t>
            </w:r>
          </w:p>
        </w:tc>
        <w:tc>
          <w:tcPr>
            <w:tcW w:w="330" w:type="pct"/>
            <w:shd w:val="clear" w:color="auto" w:fill="auto"/>
            <w:noWrap/>
            <w:vAlign w:val="center"/>
            <w:hideMark/>
          </w:tcPr>
          <w:p w14:paraId="01C2FFC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23.6</w:t>
            </w:r>
          </w:p>
        </w:tc>
        <w:tc>
          <w:tcPr>
            <w:tcW w:w="278" w:type="pct"/>
            <w:shd w:val="clear" w:color="auto" w:fill="auto"/>
            <w:noWrap/>
            <w:vAlign w:val="center"/>
            <w:hideMark/>
          </w:tcPr>
          <w:p w14:paraId="30DAB77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11.1</w:t>
            </w:r>
          </w:p>
        </w:tc>
        <w:tc>
          <w:tcPr>
            <w:tcW w:w="379" w:type="pct"/>
            <w:shd w:val="clear" w:color="auto" w:fill="auto"/>
            <w:noWrap/>
            <w:vAlign w:val="center"/>
            <w:hideMark/>
          </w:tcPr>
          <w:p w14:paraId="51BDA2C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12.669</w:t>
            </w:r>
          </w:p>
        </w:tc>
        <w:tc>
          <w:tcPr>
            <w:tcW w:w="328" w:type="pct"/>
            <w:shd w:val="clear" w:color="auto" w:fill="auto"/>
            <w:noWrap/>
            <w:vAlign w:val="center"/>
            <w:hideMark/>
          </w:tcPr>
          <w:p w14:paraId="731AACD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61.28</w:t>
            </w:r>
          </w:p>
        </w:tc>
        <w:tc>
          <w:tcPr>
            <w:tcW w:w="329" w:type="pct"/>
            <w:shd w:val="clear" w:color="auto" w:fill="auto"/>
            <w:noWrap/>
            <w:vAlign w:val="center"/>
            <w:hideMark/>
          </w:tcPr>
          <w:p w14:paraId="6166B52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26.05</w:t>
            </w:r>
          </w:p>
        </w:tc>
        <w:tc>
          <w:tcPr>
            <w:tcW w:w="346" w:type="pct"/>
            <w:shd w:val="clear" w:color="auto" w:fill="auto"/>
            <w:noWrap/>
            <w:vAlign w:val="center"/>
            <w:hideMark/>
          </w:tcPr>
          <w:p w14:paraId="3C40D11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47.82</w:t>
            </w:r>
          </w:p>
        </w:tc>
        <w:tc>
          <w:tcPr>
            <w:tcW w:w="434" w:type="pct"/>
            <w:shd w:val="clear" w:color="auto" w:fill="auto"/>
            <w:noWrap/>
            <w:vAlign w:val="center"/>
            <w:hideMark/>
          </w:tcPr>
          <w:p w14:paraId="1DA342F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52.18</w:t>
            </w:r>
          </w:p>
        </w:tc>
      </w:tr>
      <w:tr w:rsidR="005862FF" w:rsidRPr="005862FF" w14:paraId="0AA842B1" w14:textId="77777777" w:rsidTr="005862FF">
        <w:trPr>
          <w:trHeight w:val="144"/>
          <w:jc w:val="center"/>
        </w:trPr>
        <w:tc>
          <w:tcPr>
            <w:tcW w:w="1317" w:type="pct"/>
            <w:shd w:val="clear" w:color="auto" w:fill="auto"/>
            <w:noWrap/>
            <w:vAlign w:val="bottom"/>
            <w:hideMark/>
          </w:tcPr>
          <w:p w14:paraId="6E588950"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Krasnodarskiy</w:t>
            </w:r>
            <w:proofErr w:type="spellEnd"/>
            <w:r w:rsidRPr="005862FF">
              <w:rPr>
                <w:rFonts w:ascii="Times New Roman" w:eastAsia="Times New Roman" w:hAnsi="Times New Roman" w:cs="Times New Roman"/>
                <w:color w:val="000000"/>
                <w:sz w:val="22"/>
                <w:szCs w:val="22"/>
              </w:rPr>
              <w:t xml:space="preserve"> Kray</w:t>
            </w:r>
          </w:p>
        </w:tc>
        <w:tc>
          <w:tcPr>
            <w:tcW w:w="303" w:type="pct"/>
            <w:shd w:val="clear" w:color="auto" w:fill="auto"/>
            <w:noWrap/>
            <w:vAlign w:val="center"/>
            <w:hideMark/>
          </w:tcPr>
          <w:p w14:paraId="5598A8C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8730</w:t>
            </w:r>
          </w:p>
        </w:tc>
        <w:tc>
          <w:tcPr>
            <w:tcW w:w="453" w:type="pct"/>
            <w:shd w:val="clear" w:color="auto" w:fill="auto"/>
            <w:noWrap/>
            <w:vAlign w:val="center"/>
            <w:hideMark/>
          </w:tcPr>
          <w:p w14:paraId="5C90286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32563.7</w:t>
            </w:r>
          </w:p>
        </w:tc>
        <w:tc>
          <w:tcPr>
            <w:tcW w:w="504" w:type="pct"/>
            <w:shd w:val="clear" w:color="auto" w:fill="auto"/>
            <w:noWrap/>
            <w:vAlign w:val="center"/>
            <w:hideMark/>
          </w:tcPr>
          <w:p w14:paraId="216B855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17499.8</w:t>
            </w:r>
          </w:p>
        </w:tc>
        <w:tc>
          <w:tcPr>
            <w:tcW w:w="330" w:type="pct"/>
            <w:shd w:val="clear" w:color="auto" w:fill="auto"/>
            <w:noWrap/>
            <w:vAlign w:val="center"/>
            <w:hideMark/>
          </w:tcPr>
          <w:p w14:paraId="34E60BE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w:t>
            </w:r>
          </w:p>
        </w:tc>
        <w:tc>
          <w:tcPr>
            <w:tcW w:w="278" w:type="pct"/>
            <w:shd w:val="clear" w:color="auto" w:fill="auto"/>
            <w:noWrap/>
            <w:vAlign w:val="center"/>
            <w:hideMark/>
          </w:tcPr>
          <w:p w14:paraId="78628AF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10.9</w:t>
            </w:r>
          </w:p>
        </w:tc>
        <w:tc>
          <w:tcPr>
            <w:tcW w:w="379" w:type="pct"/>
            <w:shd w:val="clear" w:color="auto" w:fill="auto"/>
            <w:noWrap/>
            <w:vAlign w:val="center"/>
            <w:hideMark/>
          </w:tcPr>
          <w:p w14:paraId="7779B92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15.888</w:t>
            </w:r>
          </w:p>
        </w:tc>
        <w:tc>
          <w:tcPr>
            <w:tcW w:w="328" w:type="pct"/>
            <w:shd w:val="clear" w:color="auto" w:fill="auto"/>
            <w:noWrap/>
            <w:vAlign w:val="center"/>
            <w:hideMark/>
          </w:tcPr>
          <w:p w14:paraId="13C04F5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48.57</w:t>
            </w:r>
          </w:p>
        </w:tc>
        <w:tc>
          <w:tcPr>
            <w:tcW w:w="329" w:type="pct"/>
            <w:shd w:val="clear" w:color="auto" w:fill="auto"/>
            <w:noWrap/>
            <w:vAlign w:val="center"/>
            <w:hideMark/>
          </w:tcPr>
          <w:p w14:paraId="53B10F3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35.54</w:t>
            </w:r>
          </w:p>
        </w:tc>
        <w:tc>
          <w:tcPr>
            <w:tcW w:w="346" w:type="pct"/>
            <w:shd w:val="clear" w:color="auto" w:fill="auto"/>
            <w:noWrap/>
            <w:vAlign w:val="center"/>
            <w:hideMark/>
          </w:tcPr>
          <w:p w14:paraId="4AA2149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50.02</w:t>
            </w:r>
          </w:p>
        </w:tc>
        <w:tc>
          <w:tcPr>
            <w:tcW w:w="434" w:type="pct"/>
            <w:shd w:val="clear" w:color="auto" w:fill="auto"/>
            <w:noWrap/>
            <w:vAlign w:val="center"/>
            <w:hideMark/>
          </w:tcPr>
          <w:p w14:paraId="46FD9E2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49.98</w:t>
            </w:r>
          </w:p>
        </w:tc>
      </w:tr>
      <w:tr w:rsidR="005862FF" w:rsidRPr="005862FF" w14:paraId="399E553A" w14:textId="77777777" w:rsidTr="005862FF">
        <w:trPr>
          <w:trHeight w:val="144"/>
          <w:jc w:val="center"/>
        </w:trPr>
        <w:tc>
          <w:tcPr>
            <w:tcW w:w="1317" w:type="pct"/>
            <w:shd w:val="clear" w:color="auto" w:fill="auto"/>
            <w:noWrap/>
            <w:vAlign w:val="bottom"/>
            <w:hideMark/>
          </w:tcPr>
          <w:p w14:paraId="74132696"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Krasnoyarskiy</w:t>
            </w:r>
            <w:proofErr w:type="spellEnd"/>
            <w:r w:rsidRPr="005862FF">
              <w:rPr>
                <w:rFonts w:ascii="Times New Roman" w:eastAsia="Times New Roman" w:hAnsi="Times New Roman" w:cs="Times New Roman"/>
                <w:color w:val="000000"/>
                <w:sz w:val="22"/>
                <w:szCs w:val="22"/>
              </w:rPr>
              <w:t xml:space="preserve"> Kray</w:t>
            </w:r>
          </w:p>
        </w:tc>
        <w:tc>
          <w:tcPr>
            <w:tcW w:w="303" w:type="pct"/>
            <w:shd w:val="clear" w:color="auto" w:fill="auto"/>
            <w:noWrap/>
            <w:vAlign w:val="center"/>
            <w:hideMark/>
          </w:tcPr>
          <w:p w14:paraId="1DBC41B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5540</w:t>
            </w:r>
          </w:p>
        </w:tc>
        <w:tc>
          <w:tcPr>
            <w:tcW w:w="453" w:type="pct"/>
            <w:shd w:val="clear" w:color="auto" w:fill="auto"/>
            <w:noWrap/>
            <w:vAlign w:val="center"/>
            <w:hideMark/>
          </w:tcPr>
          <w:p w14:paraId="5A32528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33954.6</w:t>
            </w:r>
          </w:p>
        </w:tc>
        <w:tc>
          <w:tcPr>
            <w:tcW w:w="504" w:type="pct"/>
            <w:shd w:val="clear" w:color="auto" w:fill="auto"/>
            <w:noWrap/>
            <w:vAlign w:val="center"/>
            <w:hideMark/>
          </w:tcPr>
          <w:p w14:paraId="5794528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21199.2</w:t>
            </w:r>
          </w:p>
        </w:tc>
        <w:tc>
          <w:tcPr>
            <w:tcW w:w="330" w:type="pct"/>
            <w:shd w:val="clear" w:color="auto" w:fill="auto"/>
            <w:noWrap/>
            <w:vAlign w:val="center"/>
            <w:hideMark/>
          </w:tcPr>
          <w:p w14:paraId="702F680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w:t>
            </w:r>
          </w:p>
        </w:tc>
        <w:tc>
          <w:tcPr>
            <w:tcW w:w="278" w:type="pct"/>
            <w:shd w:val="clear" w:color="auto" w:fill="auto"/>
            <w:noWrap/>
            <w:vAlign w:val="center"/>
            <w:hideMark/>
          </w:tcPr>
          <w:p w14:paraId="65B5A91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w:t>
            </w:r>
          </w:p>
        </w:tc>
        <w:tc>
          <w:tcPr>
            <w:tcW w:w="379" w:type="pct"/>
            <w:shd w:val="clear" w:color="auto" w:fill="auto"/>
            <w:noWrap/>
            <w:vAlign w:val="center"/>
            <w:hideMark/>
          </w:tcPr>
          <w:p w14:paraId="05255A3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21.588</w:t>
            </w:r>
          </w:p>
        </w:tc>
        <w:tc>
          <w:tcPr>
            <w:tcW w:w="328" w:type="pct"/>
            <w:shd w:val="clear" w:color="auto" w:fill="auto"/>
            <w:noWrap/>
            <w:vAlign w:val="center"/>
            <w:hideMark/>
          </w:tcPr>
          <w:p w14:paraId="0503791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48.05</w:t>
            </w:r>
          </w:p>
        </w:tc>
        <w:tc>
          <w:tcPr>
            <w:tcW w:w="329" w:type="pct"/>
            <w:shd w:val="clear" w:color="auto" w:fill="auto"/>
            <w:noWrap/>
            <w:vAlign w:val="center"/>
            <w:hideMark/>
          </w:tcPr>
          <w:p w14:paraId="7148C07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30.36</w:t>
            </w:r>
          </w:p>
        </w:tc>
        <w:tc>
          <w:tcPr>
            <w:tcW w:w="346" w:type="pct"/>
            <w:shd w:val="clear" w:color="auto" w:fill="auto"/>
            <w:noWrap/>
            <w:vAlign w:val="center"/>
            <w:hideMark/>
          </w:tcPr>
          <w:p w14:paraId="0F0C8B0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49.64</w:t>
            </w:r>
          </w:p>
        </w:tc>
        <w:tc>
          <w:tcPr>
            <w:tcW w:w="434" w:type="pct"/>
            <w:shd w:val="clear" w:color="auto" w:fill="auto"/>
            <w:noWrap/>
            <w:vAlign w:val="center"/>
            <w:hideMark/>
          </w:tcPr>
          <w:p w14:paraId="6F3E06F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50.36</w:t>
            </w:r>
          </w:p>
        </w:tc>
      </w:tr>
      <w:tr w:rsidR="005862FF" w:rsidRPr="005862FF" w14:paraId="1E196C6D" w14:textId="77777777" w:rsidTr="005862FF">
        <w:trPr>
          <w:trHeight w:val="144"/>
          <w:jc w:val="center"/>
        </w:trPr>
        <w:tc>
          <w:tcPr>
            <w:tcW w:w="1317" w:type="pct"/>
            <w:shd w:val="clear" w:color="auto" w:fill="auto"/>
            <w:noWrap/>
            <w:vAlign w:val="bottom"/>
            <w:hideMark/>
          </w:tcPr>
          <w:p w14:paraId="0A3852BD"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Kurganskaya</w:t>
            </w:r>
            <w:proofErr w:type="spellEnd"/>
            <w:r w:rsidRPr="005862FF">
              <w:rPr>
                <w:rFonts w:ascii="Times New Roman" w:eastAsia="Times New Roman" w:hAnsi="Times New Roman" w:cs="Times New Roman"/>
                <w:color w:val="000000"/>
                <w:sz w:val="22"/>
                <w:szCs w:val="22"/>
              </w:rPr>
              <w:t xml:space="preserve"> Oblast</w:t>
            </w:r>
          </w:p>
        </w:tc>
        <w:tc>
          <w:tcPr>
            <w:tcW w:w="303" w:type="pct"/>
            <w:shd w:val="clear" w:color="auto" w:fill="auto"/>
            <w:noWrap/>
            <w:vAlign w:val="center"/>
            <w:hideMark/>
          </w:tcPr>
          <w:p w14:paraId="2DCAC6C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2468</w:t>
            </w:r>
          </w:p>
        </w:tc>
        <w:tc>
          <w:tcPr>
            <w:tcW w:w="453" w:type="pct"/>
            <w:shd w:val="clear" w:color="auto" w:fill="auto"/>
            <w:noWrap/>
            <w:vAlign w:val="center"/>
            <w:hideMark/>
          </w:tcPr>
          <w:p w14:paraId="5738508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20896.9</w:t>
            </w:r>
          </w:p>
        </w:tc>
        <w:tc>
          <w:tcPr>
            <w:tcW w:w="504" w:type="pct"/>
            <w:shd w:val="clear" w:color="auto" w:fill="auto"/>
            <w:noWrap/>
            <w:vAlign w:val="center"/>
            <w:hideMark/>
          </w:tcPr>
          <w:p w14:paraId="26771B0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11539.5</w:t>
            </w:r>
          </w:p>
        </w:tc>
        <w:tc>
          <w:tcPr>
            <w:tcW w:w="330" w:type="pct"/>
            <w:shd w:val="clear" w:color="auto" w:fill="auto"/>
            <w:noWrap/>
            <w:vAlign w:val="center"/>
            <w:hideMark/>
          </w:tcPr>
          <w:p w14:paraId="42547AF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24.4</w:t>
            </w:r>
          </w:p>
        </w:tc>
        <w:tc>
          <w:tcPr>
            <w:tcW w:w="278" w:type="pct"/>
            <w:shd w:val="clear" w:color="auto" w:fill="auto"/>
            <w:noWrap/>
            <w:vAlign w:val="center"/>
            <w:hideMark/>
          </w:tcPr>
          <w:p w14:paraId="3DFD272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10.7</w:t>
            </w:r>
          </w:p>
        </w:tc>
        <w:tc>
          <w:tcPr>
            <w:tcW w:w="379" w:type="pct"/>
            <w:shd w:val="clear" w:color="auto" w:fill="auto"/>
            <w:noWrap/>
            <w:vAlign w:val="center"/>
            <w:hideMark/>
          </w:tcPr>
          <w:p w14:paraId="33D3AE1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21.394</w:t>
            </w:r>
          </w:p>
        </w:tc>
        <w:tc>
          <w:tcPr>
            <w:tcW w:w="328" w:type="pct"/>
            <w:shd w:val="clear" w:color="auto" w:fill="auto"/>
            <w:noWrap/>
            <w:vAlign w:val="center"/>
            <w:hideMark/>
          </w:tcPr>
          <w:p w14:paraId="5ACAF85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52.47</w:t>
            </w:r>
          </w:p>
        </w:tc>
        <w:tc>
          <w:tcPr>
            <w:tcW w:w="329" w:type="pct"/>
            <w:shd w:val="clear" w:color="auto" w:fill="auto"/>
            <w:noWrap/>
            <w:vAlign w:val="center"/>
            <w:hideMark/>
          </w:tcPr>
          <w:p w14:paraId="37A69DE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26.13</w:t>
            </w:r>
          </w:p>
        </w:tc>
        <w:tc>
          <w:tcPr>
            <w:tcW w:w="346" w:type="pct"/>
            <w:shd w:val="clear" w:color="auto" w:fill="auto"/>
            <w:noWrap/>
            <w:vAlign w:val="center"/>
            <w:hideMark/>
          </w:tcPr>
          <w:p w14:paraId="0E03FDB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48.38</w:t>
            </w:r>
          </w:p>
        </w:tc>
        <w:tc>
          <w:tcPr>
            <w:tcW w:w="434" w:type="pct"/>
            <w:shd w:val="clear" w:color="auto" w:fill="auto"/>
            <w:noWrap/>
            <w:vAlign w:val="center"/>
            <w:hideMark/>
          </w:tcPr>
          <w:p w14:paraId="4A28E65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51.62</w:t>
            </w:r>
          </w:p>
        </w:tc>
      </w:tr>
      <w:tr w:rsidR="005862FF" w:rsidRPr="005862FF" w14:paraId="3A8244BC" w14:textId="77777777" w:rsidTr="005862FF">
        <w:trPr>
          <w:trHeight w:val="144"/>
          <w:jc w:val="center"/>
        </w:trPr>
        <w:tc>
          <w:tcPr>
            <w:tcW w:w="1317" w:type="pct"/>
            <w:shd w:val="clear" w:color="auto" w:fill="auto"/>
            <w:noWrap/>
            <w:vAlign w:val="bottom"/>
            <w:hideMark/>
          </w:tcPr>
          <w:p w14:paraId="50615CC0"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Kurskaya</w:t>
            </w:r>
            <w:proofErr w:type="spellEnd"/>
            <w:r w:rsidRPr="005862FF">
              <w:rPr>
                <w:rFonts w:ascii="Times New Roman" w:eastAsia="Times New Roman" w:hAnsi="Times New Roman" w:cs="Times New Roman"/>
                <w:color w:val="000000"/>
                <w:sz w:val="22"/>
                <w:szCs w:val="22"/>
              </w:rPr>
              <w:t xml:space="preserve"> Oblast</w:t>
            </w:r>
          </w:p>
        </w:tc>
        <w:tc>
          <w:tcPr>
            <w:tcW w:w="303" w:type="pct"/>
            <w:shd w:val="clear" w:color="auto" w:fill="auto"/>
            <w:noWrap/>
            <w:vAlign w:val="center"/>
            <w:hideMark/>
          </w:tcPr>
          <w:p w14:paraId="423012B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2956</w:t>
            </w:r>
          </w:p>
        </w:tc>
        <w:tc>
          <w:tcPr>
            <w:tcW w:w="453" w:type="pct"/>
            <w:shd w:val="clear" w:color="auto" w:fill="auto"/>
            <w:noWrap/>
            <w:vAlign w:val="center"/>
            <w:hideMark/>
          </w:tcPr>
          <w:p w14:paraId="494A853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23622.6</w:t>
            </w:r>
          </w:p>
        </w:tc>
        <w:tc>
          <w:tcPr>
            <w:tcW w:w="504" w:type="pct"/>
            <w:shd w:val="clear" w:color="auto" w:fill="auto"/>
            <w:noWrap/>
            <w:vAlign w:val="center"/>
            <w:hideMark/>
          </w:tcPr>
          <w:p w14:paraId="4AE66D0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11475</w:t>
            </w:r>
          </w:p>
        </w:tc>
        <w:tc>
          <w:tcPr>
            <w:tcW w:w="330" w:type="pct"/>
            <w:shd w:val="clear" w:color="auto" w:fill="auto"/>
            <w:noWrap/>
            <w:vAlign w:val="center"/>
            <w:hideMark/>
          </w:tcPr>
          <w:p w14:paraId="04F230D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23.9</w:t>
            </w:r>
          </w:p>
        </w:tc>
        <w:tc>
          <w:tcPr>
            <w:tcW w:w="278" w:type="pct"/>
            <w:shd w:val="clear" w:color="auto" w:fill="auto"/>
            <w:noWrap/>
            <w:vAlign w:val="center"/>
            <w:hideMark/>
          </w:tcPr>
          <w:p w14:paraId="5A47720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w:t>
            </w:r>
          </w:p>
        </w:tc>
        <w:tc>
          <w:tcPr>
            <w:tcW w:w="379" w:type="pct"/>
            <w:shd w:val="clear" w:color="auto" w:fill="auto"/>
            <w:noWrap/>
            <w:vAlign w:val="center"/>
            <w:hideMark/>
          </w:tcPr>
          <w:p w14:paraId="01EE67E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14.783</w:t>
            </w:r>
          </w:p>
        </w:tc>
        <w:tc>
          <w:tcPr>
            <w:tcW w:w="328" w:type="pct"/>
            <w:shd w:val="clear" w:color="auto" w:fill="auto"/>
            <w:noWrap/>
            <w:vAlign w:val="center"/>
            <w:hideMark/>
          </w:tcPr>
          <w:p w14:paraId="321528A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52.17</w:t>
            </w:r>
          </w:p>
        </w:tc>
        <w:tc>
          <w:tcPr>
            <w:tcW w:w="329" w:type="pct"/>
            <w:shd w:val="clear" w:color="auto" w:fill="auto"/>
            <w:noWrap/>
            <w:vAlign w:val="center"/>
            <w:hideMark/>
          </w:tcPr>
          <w:p w14:paraId="70C5E57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33.05</w:t>
            </w:r>
          </w:p>
        </w:tc>
        <w:tc>
          <w:tcPr>
            <w:tcW w:w="346" w:type="pct"/>
            <w:shd w:val="clear" w:color="auto" w:fill="auto"/>
            <w:noWrap/>
            <w:vAlign w:val="center"/>
            <w:hideMark/>
          </w:tcPr>
          <w:p w14:paraId="7301D42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50.3</w:t>
            </w:r>
          </w:p>
        </w:tc>
        <w:tc>
          <w:tcPr>
            <w:tcW w:w="434" w:type="pct"/>
            <w:shd w:val="clear" w:color="auto" w:fill="auto"/>
            <w:noWrap/>
            <w:vAlign w:val="center"/>
            <w:hideMark/>
          </w:tcPr>
          <w:p w14:paraId="2835FEF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49.7</w:t>
            </w:r>
          </w:p>
        </w:tc>
      </w:tr>
      <w:tr w:rsidR="005862FF" w:rsidRPr="005862FF" w14:paraId="509CA3BF" w14:textId="77777777" w:rsidTr="005862FF">
        <w:trPr>
          <w:trHeight w:val="144"/>
          <w:jc w:val="center"/>
        </w:trPr>
        <w:tc>
          <w:tcPr>
            <w:tcW w:w="1317" w:type="pct"/>
            <w:shd w:val="clear" w:color="auto" w:fill="auto"/>
            <w:noWrap/>
            <w:vAlign w:val="bottom"/>
            <w:hideMark/>
          </w:tcPr>
          <w:p w14:paraId="3293AA54"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Leningradskaya</w:t>
            </w:r>
            <w:proofErr w:type="spellEnd"/>
            <w:r w:rsidRPr="005862FF">
              <w:rPr>
                <w:rFonts w:ascii="Times New Roman" w:eastAsia="Times New Roman" w:hAnsi="Times New Roman" w:cs="Times New Roman"/>
                <w:color w:val="000000"/>
                <w:sz w:val="22"/>
                <w:szCs w:val="22"/>
              </w:rPr>
              <w:t xml:space="preserve"> Oblast</w:t>
            </w:r>
          </w:p>
        </w:tc>
        <w:tc>
          <w:tcPr>
            <w:tcW w:w="303" w:type="pct"/>
            <w:shd w:val="clear" w:color="auto" w:fill="auto"/>
            <w:noWrap/>
            <w:vAlign w:val="center"/>
            <w:hideMark/>
          </w:tcPr>
          <w:p w14:paraId="65FA1DA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4506</w:t>
            </w:r>
          </w:p>
        </w:tc>
        <w:tc>
          <w:tcPr>
            <w:tcW w:w="453" w:type="pct"/>
            <w:shd w:val="clear" w:color="auto" w:fill="auto"/>
            <w:noWrap/>
            <w:vAlign w:val="center"/>
            <w:hideMark/>
          </w:tcPr>
          <w:p w14:paraId="4751426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32124.3</w:t>
            </w:r>
          </w:p>
        </w:tc>
        <w:tc>
          <w:tcPr>
            <w:tcW w:w="504" w:type="pct"/>
            <w:shd w:val="clear" w:color="auto" w:fill="auto"/>
            <w:noWrap/>
            <w:vAlign w:val="center"/>
            <w:hideMark/>
          </w:tcPr>
          <w:p w14:paraId="136E1B8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17227.4</w:t>
            </w:r>
          </w:p>
        </w:tc>
        <w:tc>
          <w:tcPr>
            <w:tcW w:w="330" w:type="pct"/>
            <w:shd w:val="clear" w:color="auto" w:fill="auto"/>
            <w:noWrap/>
            <w:vAlign w:val="center"/>
            <w:hideMark/>
          </w:tcPr>
          <w:p w14:paraId="0221D76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24.2</w:t>
            </w:r>
          </w:p>
        </w:tc>
        <w:tc>
          <w:tcPr>
            <w:tcW w:w="278" w:type="pct"/>
            <w:shd w:val="clear" w:color="auto" w:fill="auto"/>
            <w:noWrap/>
            <w:vAlign w:val="center"/>
            <w:hideMark/>
          </w:tcPr>
          <w:p w14:paraId="6751D62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11.5</w:t>
            </w:r>
          </w:p>
        </w:tc>
        <w:tc>
          <w:tcPr>
            <w:tcW w:w="379" w:type="pct"/>
            <w:shd w:val="clear" w:color="auto" w:fill="auto"/>
            <w:noWrap/>
            <w:vAlign w:val="center"/>
            <w:hideMark/>
          </w:tcPr>
          <w:p w14:paraId="4991451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7.723</w:t>
            </w:r>
          </w:p>
        </w:tc>
        <w:tc>
          <w:tcPr>
            <w:tcW w:w="328" w:type="pct"/>
            <w:shd w:val="clear" w:color="auto" w:fill="auto"/>
            <w:noWrap/>
            <w:vAlign w:val="center"/>
            <w:hideMark/>
          </w:tcPr>
          <w:p w14:paraId="6513CF8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54.77</w:t>
            </w:r>
          </w:p>
        </w:tc>
        <w:tc>
          <w:tcPr>
            <w:tcW w:w="329" w:type="pct"/>
            <w:shd w:val="clear" w:color="auto" w:fill="auto"/>
            <w:noWrap/>
            <w:vAlign w:val="center"/>
            <w:hideMark/>
          </w:tcPr>
          <w:p w14:paraId="440C6D6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37.51</w:t>
            </w:r>
          </w:p>
        </w:tc>
        <w:tc>
          <w:tcPr>
            <w:tcW w:w="346" w:type="pct"/>
            <w:shd w:val="clear" w:color="auto" w:fill="auto"/>
            <w:noWrap/>
            <w:vAlign w:val="center"/>
            <w:hideMark/>
          </w:tcPr>
          <w:p w14:paraId="2BCD73E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46.03</w:t>
            </w:r>
          </w:p>
        </w:tc>
        <w:tc>
          <w:tcPr>
            <w:tcW w:w="434" w:type="pct"/>
            <w:shd w:val="clear" w:color="auto" w:fill="auto"/>
            <w:noWrap/>
            <w:vAlign w:val="center"/>
            <w:hideMark/>
          </w:tcPr>
          <w:p w14:paraId="03E3AE2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53.97</w:t>
            </w:r>
          </w:p>
        </w:tc>
      </w:tr>
      <w:tr w:rsidR="005862FF" w:rsidRPr="005862FF" w14:paraId="33FDCC7F" w14:textId="77777777" w:rsidTr="005862FF">
        <w:trPr>
          <w:trHeight w:val="144"/>
          <w:jc w:val="center"/>
        </w:trPr>
        <w:tc>
          <w:tcPr>
            <w:tcW w:w="1317" w:type="pct"/>
            <w:shd w:val="clear" w:color="auto" w:fill="auto"/>
            <w:noWrap/>
            <w:vAlign w:val="bottom"/>
            <w:hideMark/>
          </w:tcPr>
          <w:p w14:paraId="2442BC37"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Lipetskaya</w:t>
            </w:r>
            <w:proofErr w:type="spellEnd"/>
            <w:r w:rsidRPr="005862FF">
              <w:rPr>
                <w:rFonts w:ascii="Times New Roman" w:eastAsia="Times New Roman" w:hAnsi="Times New Roman" w:cs="Times New Roman"/>
                <w:color w:val="000000"/>
                <w:sz w:val="22"/>
                <w:szCs w:val="22"/>
              </w:rPr>
              <w:t xml:space="preserve"> Oblast</w:t>
            </w:r>
          </w:p>
        </w:tc>
        <w:tc>
          <w:tcPr>
            <w:tcW w:w="303" w:type="pct"/>
            <w:shd w:val="clear" w:color="auto" w:fill="auto"/>
            <w:noWrap/>
            <w:vAlign w:val="center"/>
            <w:hideMark/>
          </w:tcPr>
          <w:p w14:paraId="2F3B5E0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2869</w:t>
            </w:r>
          </w:p>
        </w:tc>
        <w:tc>
          <w:tcPr>
            <w:tcW w:w="453" w:type="pct"/>
            <w:shd w:val="clear" w:color="auto" w:fill="auto"/>
            <w:noWrap/>
            <w:vAlign w:val="center"/>
            <w:hideMark/>
          </w:tcPr>
          <w:p w14:paraId="1393EAE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25037.8</w:t>
            </w:r>
          </w:p>
        </w:tc>
        <w:tc>
          <w:tcPr>
            <w:tcW w:w="504" w:type="pct"/>
            <w:shd w:val="clear" w:color="auto" w:fill="auto"/>
            <w:noWrap/>
            <w:vAlign w:val="center"/>
            <w:hideMark/>
          </w:tcPr>
          <w:p w14:paraId="2CA81D2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10813.5</w:t>
            </w:r>
          </w:p>
        </w:tc>
        <w:tc>
          <w:tcPr>
            <w:tcW w:w="330" w:type="pct"/>
            <w:shd w:val="clear" w:color="auto" w:fill="auto"/>
            <w:noWrap/>
            <w:vAlign w:val="center"/>
            <w:hideMark/>
          </w:tcPr>
          <w:p w14:paraId="48741F1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24.1</w:t>
            </w:r>
          </w:p>
        </w:tc>
        <w:tc>
          <w:tcPr>
            <w:tcW w:w="278" w:type="pct"/>
            <w:shd w:val="clear" w:color="auto" w:fill="auto"/>
            <w:noWrap/>
            <w:vAlign w:val="center"/>
            <w:hideMark/>
          </w:tcPr>
          <w:p w14:paraId="29D983B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w:t>
            </w:r>
          </w:p>
        </w:tc>
        <w:tc>
          <w:tcPr>
            <w:tcW w:w="379" w:type="pct"/>
            <w:shd w:val="clear" w:color="auto" w:fill="auto"/>
            <w:noWrap/>
            <w:vAlign w:val="center"/>
            <w:hideMark/>
          </w:tcPr>
          <w:p w14:paraId="189F76A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13.106</w:t>
            </w:r>
          </w:p>
        </w:tc>
        <w:tc>
          <w:tcPr>
            <w:tcW w:w="328" w:type="pct"/>
            <w:shd w:val="clear" w:color="auto" w:fill="auto"/>
            <w:noWrap/>
            <w:vAlign w:val="center"/>
            <w:hideMark/>
          </w:tcPr>
          <w:p w14:paraId="38969BD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53.82</w:t>
            </w:r>
          </w:p>
        </w:tc>
        <w:tc>
          <w:tcPr>
            <w:tcW w:w="329" w:type="pct"/>
            <w:shd w:val="clear" w:color="auto" w:fill="auto"/>
            <w:noWrap/>
            <w:vAlign w:val="center"/>
            <w:hideMark/>
          </w:tcPr>
          <w:p w14:paraId="04E6288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33.08</w:t>
            </w:r>
          </w:p>
        </w:tc>
        <w:tc>
          <w:tcPr>
            <w:tcW w:w="346" w:type="pct"/>
            <w:shd w:val="clear" w:color="auto" w:fill="auto"/>
            <w:noWrap/>
            <w:vAlign w:val="center"/>
            <w:hideMark/>
          </w:tcPr>
          <w:p w14:paraId="0CAE9D1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49.6</w:t>
            </w:r>
          </w:p>
        </w:tc>
        <w:tc>
          <w:tcPr>
            <w:tcW w:w="434" w:type="pct"/>
            <w:shd w:val="clear" w:color="auto" w:fill="auto"/>
            <w:noWrap/>
            <w:vAlign w:val="center"/>
            <w:hideMark/>
          </w:tcPr>
          <w:p w14:paraId="21CC419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50.4</w:t>
            </w:r>
          </w:p>
        </w:tc>
      </w:tr>
      <w:tr w:rsidR="005862FF" w:rsidRPr="005862FF" w14:paraId="22C47072" w14:textId="77777777" w:rsidTr="005862FF">
        <w:trPr>
          <w:trHeight w:val="144"/>
          <w:jc w:val="center"/>
        </w:trPr>
        <w:tc>
          <w:tcPr>
            <w:tcW w:w="1317" w:type="pct"/>
            <w:shd w:val="clear" w:color="auto" w:fill="auto"/>
            <w:noWrap/>
            <w:vAlign w:val="bottom"/>
            <w:hideMark/>
          </w:tcPr>
          <w:p w14:paraId="2A9B0146"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Magadanskaya</w:t>
            </w:r>
            <w:proofErr w:type="spellEnd"/>
            <w:r w:rsidRPr="005862FF">
              <w:rPr>
                <w:rFonts w:ascii="Times New Roman" w:eastAsia="Times New Roman" w:hAnsi="Times New Roman" w:cs="Times New Roman"/>
                <w:color w:val="000000"/>
                <w:sz w:val="22"/>
                <w:szCs w:val="22"/>
              </w:rPr>
              <w:t xml:space="preserve"> Oblast</w:t>
            </w:r>
          </w:p>
        </w:tc>
        <w:tc>
          <w:tcPr>
            <w:tcW w:w="303" w:type="pct"/>
            <w:shd w:val="clear" w:color="auto" w:fill="auto"/>
            <w:noWrap/>
            <w:vAlign w:val="center"/>
            <w:hideMark/>
          </w:tcPr>
          <w:p w14:paraId="178CABC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1841</w:t>
            </w:r>
          </w:p>
        </w:tc>
        <w:tc>
          <w:tcPr>
            <w:tcW w:w="453" w:type="pct"/>
            <w:shd w:val="clear" w:color="auto" w:fill="auto"/>
            <w:noWrap/>
            <w:vAlign w:val="center"/>
            <w:hideMark/>
          </w:tcPr>
          <w:p w14:paraId="0AA7BB5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51000.8</w:t>
            </w:r>
          </w:p>
        </w:tc>
        <w:tc>
          <w:tcPr>
            <w:tcW w:w="504" w:type="pct"/>
            <w:shd w:val="clear" w:color="auto" w:fill="auto"/>
            <w:noWrap/>
            <w:vAlign w:val="center"/>
            <w:hideMark/>
          </w:tcPr>
          <w:p w14:paraId="5FCB4A6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23729.4</w:t>
            </w:r>
          </w:p>
        </w:tc>
        <w:tc>
          <w:tcPr>
            <w:tcW w:w="330" w:type="pct"/>
            <w:shd w:val="clear" w:color="auto" w:fill="auto"/>
            <w:noWrap/>
            <w:vAlign w:val="center"/>
            <w:hideMark/>
          </w:tcPr>
          <w:p w14:paraId="14F2420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24.1</w:t>
            </w:r>
          </w:p>
        </w:tc>
        <w:tc>
          <w:tcPr>
            <w:tcW w:w="278" w:type="pct"/>
            <w:shd w:val="clear" w:color="auto" w:fill="auto"/>
            <w:noWrap/>
            <w:vAlign w:val="center"/>
            <w:hideMark/>
          </w:tcPr>
          <w:p w14:paraId="2CDC2D5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11.4</w:t>
            </w:r>
          </w:p>
        </w:tc>
        <w:tc>
          <w:tcPr>
            <w:tcW w:w="379" w:type="pct"/>
            <w:shd w:val="clear" w:color="auto" w:fill="auto"/>
            <w:noWrap/>
            <w:vAlign w:val="center"/>
            <w:hideMark/>
          </w:tcPr>
          <w:p w14:paraId="15C3FC7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18.523</w:t>
            </w:r>
          </w:p>
        </w:tc>
        <w:tc>
          <w:tcPr>
            <w:tcW w:w="328" w:type="pct"/>
            <w:shd w:val="clear" w:color="auto" w:fill="auto"/>
            <w:noWrap/>
            <w:vAlign w:val="center"/>
            <w:hideMark/>
          </w:tcPr>
          <w:p w14:paraId="1AB8E18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43.02</w:t>
            </w:r>
          </w:p>
        </w:tc>
        <w:tc>
          <w:tcPr>
            <w:tcW w:w="329" w:type="pct"/>
            <w:shd w:val="clear" w:color="auto" w:fill="auto"/>
            <w:noWrap/>
            <w:vAlign w:val="center"/>
            <w:hideMark/>
          </w:tcPr>
          <w:p w14:paraId="41B0EDC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38.46</w:t>
            </w:r>
          </w:p>
        </w:tc>
        <w:tc>
          <w:tcPr>
            <w:tcW w:w="346" w:type="pct"/>
            <w:shd w:val="clear" w:color="auto" w:fill="auto"/>
            <w:noWrap/>
            <w:vAlign w:val="center"/>
            <w:hideMark/>
          </w:tcPr>
          <w:p w14:paraId="3B9DECA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43.24</w:t>
            </w:r>
          </w:p>
        </w:tc>
        <w:tc>
          <w:tcPr>
            <w:tcW w:w="434" w:type="pct"/>
            <w:shd w:val="clear" w:color="auto" w:fill="auto"/>
            <w:noWrap/>
            <w:vAlign w:val="center"/>
            <w:hideMark/>
          </w:tcPr>
          <w:p w14:paraId="348D10A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56.76</w:t>
            </w:r>
          </w:p>
        </w:tc>
      </w:tr>
      <w:tr w:rsidR="005862FF" w:rsidRPr="005862FF" w14:paraId="372C28E1" w14:textId="77777777" w:rsidTr="005862FF">
        <w:trPr>
          <w:trHeight w:val="144"/>
          <w:jc w:val="center"/>
        </w:trPr>
        <w:tc>
          <w:tcPr>
            <w:tcW w:w="1317" w:type="pct"/>
            <w:shd w:val="clear" w:color="auto" w:fill="auto"/>
            <w:noWrap/>
            <w:vAlign w:val="bottom"/>
            <w:hideMark/>
          </w:tcPr>
          <w:p w14:paraId="651A8B78"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Moscow</w:t>
            </w:r>
          </w:p>
        </w:tc>
        <w:tc>
          <w:tcPr>
            <w:tcW w:w="303" w:type="pct"/>
            <w:shd w:val="clear" w:color="auto" w:fill="auto"/>
            <w:noWrap/>
            <w:vAlign w:val="center"/>
            <w:hideMark/>
          </w:tcPr>
          <w:p w14:paraId="4665746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2992</w:t>
            </w:r>
          </w:p>
        </w:tc>
        <w:tc>
          <w:tcPr>
            <w:tcW w:w="453" w:type="pct"/>
            <w:shd w:val="clear" w:color="auto" w:fill="auto"/>
            <w:noWrap/>
            <w:vAlign w:val="center"/>
            <w:hideMark/>
          </w:tcPr>
          <w:p w14:paraId="3D3060C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1 66263.</w:t>
            </w:r>
          </w:p>
        </w:tc>
        <w:tc>
          <w:tcPr>
            <w:tcW w:w="504" w:type="pct"/>
            <w:shd w:val="clear" w:color="auto" w:fill="auto"/>
            <w:noWrap/>
            <w:vAlign w:val="center"/>
            <w:hideMark/>
          </w:tcPr>
          <w:p w14:paraId="03FD6A5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5 26437.9</w:t>
            </w:r>
          </w:p>
        </w:tc>
        <w:tc>
          <w:tcPr>
            <w:tcW w:w="330" w:type="pct"/>
            <w:shd w:val="clear" w:color="auto" w:fill="auto"/>
            <w:noWrap/>
            <w:vAlign w:val="center"/>
            <w:hideMark/>
          </w:tcPr>
          <w:p w14:paraId="2BE5605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20.8</w:t>
            </w:r>
          </w:p>
        </w:tc>
        <w:tc>
          <w:tcPr>
            <w:tcW w:w="278" w:type="pct"/>
            <w:shd w:val="clear" w:color="auto" w:fill="auto"/>
            <w:noWrap/>
            <w:vAlign w:val="center"/>
            <w:hideMark/>
          </w:tcPr>
          <w:p w14:paraId="19AE20E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10.8</w:t>
            </w:r>
          </w:p>
        </w:tc>
        <w:tc>
          <w:tcPr>
            <w:tcW w:w="379" w:type="pct"/>
            <w:shd w:val="clear" w:color="auto" w:fill="auto"/>
            <w:noWrap/>
            <w:vAlign w:val="center"/>
            <w:hideMark/>
          </w:tcPr>
          <w:p w14:paraId="48303CD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4.953</w:t>
            </w:r>
          </w:p>
        </w:tc>
        <w:tc>
          <w:tcPr>
            <w:tcW w:w="328" w:type="pct"/>
            <w:shd w:val="clear" w:color="auto" w:fill="auto"/>
            <w:noWrap/>
            <w:vAlign w:val="center"/>
            <w:hideMark/>
          </w:tcPr>
          <w:p w14:paraId="7D99F90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32.18</w:t>
            </w:r>
          </w:p>
        </w:tc>
        <w:tc>
          <w:tcPr>
            <w:tcW w:w="329" w:type="pct"/>
            <w:shd w:val="clear" w:color="auto" w:fill="auto"/>
            <w:noWrap/>
            <w:vAlign w:val="center"/>
            <w:hideMark/>
          </w:tcPr>
          <w:p w14:paraId="16F3C9A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62.86</w:t>
            </w:r>
          </w:p>
        </w:tc>
        <w:tc>
          <w:tcPr>
            <w:tcW w:w="346" w:type="pct"/>
            <w:shd w:val="clear" w:color="auto" w:fill="auto"/>
            <w:noWrap/>
            <w:vAlign w:val="center"/>
            <w:hideMark/>
          </w:tcPr>
          <w:p w14:paraId="218CD1F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47.06</w:t>
            </w:r>
          </w:p>
        </w:tc>
        <w:tc>
          <w:tcPr>
            <w:tcW w:w="434" w:type="pct"/>
            <w:shd w:val="clear" w:color="auto" w:fill="auto"/>
            <w:noWrap/>
            <w:vAlign w:val="center"/>
            <w:hideMark/>
          </w:tcPr>
          <w:p w14:paraId="326065B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52.94</w:t>
            </w:r>
          </w:p>
        </w:tc>
      </w:tr>
      <w:tr w:rsidR="005862FF" w:rsidRPr="005862FF" w14:paraId="391ABB1D" w14:textId="77777777" w:rsidTr="005862FF">
        <w:trPr>
          <w:trHeight w:val="144"/>
          <w:jc w:val="center"/>
        </w:trPr>
        <w:tc>
          <w:tcPr>
            <w:tcW w:w="1317" w:type="pct"/>
            <w:shd w:val="clear" w:color="auto" w:fill="auto"/>
            <w:noWrap/>
            <w:vAlign w:val="bottom"/>
            <w:hideMark/>
          </w:tcPr>
          <w:p w14:paraId="34290712"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Moskovskaya</w:t>
            </w:r>
            <w:proofErr w:type="spellEnd"/>
            <w:r w:rsidRPr="005862FF">
              <w:rPr>
                <w:rFonts w:ascii="Times New Roman" w:eastAsia="Times New Roman" w:hAnsi="Times New Roman" w:cs="Times New Roman"/>
                <w:color w:val="000000"/>
                <w:sz w:val="22"/>
                <w:szCs w:val="22"/>
              </w:rPr>
              <w:t xml:space="preserve"> Oblast</w:t>
            </w:r>
          </w:p>
        </w:tc>
        <w:tc>
          <w:tcPr>
            <w:tcW w:w="303" w:type="pct"/>
            <w:shd w:val="clear" w:color="auto" w:fill="auto"/>
            <w:noWrap/>
            <w:vAlign w:val="center"/>
            <w:hideMark/>
          </w:tcPr>
          <w:p w14:paraId="2501146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1343</w:t>
            </w:r>
          </w:p>
        </w:tc>
        <w:tc>
          <w:tcPr>
            <w:tcW w:w="453" w:type="pct"/>
            <w:shd w:val="clear" w:color="auto" w:fill="auto"/>
            <w:noWrap/>
            <w:vAlign w:val="center"/>
            <w:hideMark/>
          </w:tcPr>
          <w:p w14:paraId="3577BB1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1 46725.</w:t>
            </w:r>
          </w:p>
        </w:tc>
        <w:tc>
          <w:tcPr>
            <w:tcW w:w="504" w:type="pct"/>
            <w:shd w:val="clear" w:color="auto" w:fill="auto"/>
            <w:noWrap/>
            <w:vAlign w:val="center"/>
            <w:hideMark/>
          </w:tcPr>
          <w:p w14:paraId="4D50F96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1 20563.7</w:t>
            </w:r>
          </w:p>
        </w:tc>
        <w:tc>
          <w:tcPr>
            <w:tcW w:w="330" w:type="pct"/>
            <w:shd w:val="clear" w:color="auto" w:fill="auto"/>
            <w:noWrap/>
            <w:vAlign w:val="center"/>
            <w:hideMark/>
          </w:tcPr>
          <w:p w14:paraId="367CF06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22.6</w:t>
            </w:r>
          </w:p>
        </w:tc>
        <w:tc>
          <w:tcPr>
            <w:tcW w:w="278" w:type="pct"/>
            <w:shd w:val="clear" w:color="auto" w:fill="auto"/>
            <w:noWrap/>
            <w:vAlign w:val="center"/>
            <w:hideMark/>
          </w:tcPr>
          <w:p w14:paraId="721EC52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11.4</w:t>
            </w:r>
          </w:p>
        </w:tc>
        <w:tc>
          <w:tcPr>
            <w:tcW w:w="379" w:type="pct"/>
            <w:shd w:val="clear" w:color="auto" w:fill="auto"/>
            <w:noWrap/>
            <w:vAlign w:val="center"/>
            <w:hideMark/>
          </w:tcPr>
          <w:p w14:paraId="217D618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10.975</w:t>
            </w:r>
          </w:p>
        </w:tc>
        <w:tc>
          <w:tcPr>
            <w:tcW w:w="328" w:type="pct"/>
            <w:shd w:val="clear" w:color="auto" w:fill="auto"/>
            <w:noWrap/>
            <w:vAlign w:val="center"/>
            <w:hideMark/>
          </w:tcPr>
          <w:p w14:paraId="62141AB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39.13</w:t>
            </w:r>
          </w:p>
        </w:tc>
        <w:tc>
          <w:tcPr>
            <w:tcW w:w="329" w:type="pct"/>
            <w:shd w:val="clear" w:color="auto" w:fill="auto"/>
            <w:noWrap/>
            <w:vAlign w:val="center"/>
            <w:hideMark/>
          </w:tcPr>
          <w:p w14:paraId="3850C22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49.89</w:t>
            </w:r>
          </w:p>
        </w:tc>
        <w:tc>
          <w:tcPr>
            <w:tcW w:w="346" w:type="pct"/>
            <w:shd w:val="clear" w:color="auto" w:fill="auto"/>
            <w:noWrap/>
            <w:vAlign w:val="center"/>
            <w:hideMark/>
          </w:tcPr>
          <w:p w14:paraId="0D363C4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47.51</w:t>
            </w:r>
          </w:p>
        </w:tc>
        <w:tc>
          <w:tcPr>
            <w:tcW w:w="434" w:type="pct"/>
            <w:shd w:val="clear" w:color="auto" w:fill="auto"/>
            <w:noWrap/>
            <w:vAlign w:val="center"/>
            <w:hideMark/>
          </w:tcPr>
          <w:p w14:paraId="74B4046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52.49</w:t>
            </w:r>
          </w:p>
        </w:tc>
      </w:tr>
      <w:tr w:rsidR="005862FF" w:rsidRPr="005862FF" w14:paraId="2B8744AF" w14:textId="77777777" w:rsidTr="005862FF">
        <w:trPr>
          <w:trHeight w:val="144"/>
          <w:jc w:val="center"/>
        </w:trPr>
        <w:tc>
          <w:tcPr>
            <w:tcW w:w="1317" w:type="pct"/>
            <w:shd w:val="clear" w:color="auto" w:fill="auto"/>
            <w:noWrap/>
            <w:vAlign w:val="bottom"/>
            <w:hideMark/>
          </w:tcPr>
          <w:p w14:paraId="51892891"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Murmanskaya</w:t>
            </w:r>
            <w:proofErr w:type="spellEnd"/>
            <w:r w:rsidRPr="005862FF">
              <w:rPr>
                <w:rFonts w:ascii="Times New Roman" w:eastAsia="Times New Roman" w:hAnsi="Times New Roman" w:cs="Times New Roman"/>
                <w:color w:val="000000"/>
                <w:sz w:val="22"/>
                <w:szCs w:val="22"/>
              </w:rPr>
              <w:t xml:space="preserve"> Oblast</w:t>
            </w:r>
          </w:p>
        </w:tc>
        <w:tc>
          <w:tcPr>
            <w:tcW w:w="303" w:type="pct"/>
            <w:shd w:val="clear" w:color="auto" w:fill="auto"/>
            <w:noWrap/>
            <w:vAlign w:val="center"/>
            <w:hideMark/>
          </w:tcPr>
          <w:p w14:paraId="15E6252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3078</w:t>
            </w:r>
          </w:p>
        </w:tc>
        <w:tc>
          <w:tcPr>
            <w:tcW w:w="453" w:type="pct"/>
            <w:shd w:val="clear" w:color="auto" w:fill="auto"/>
            <w:noWrap/>
            <w:vAlign w:val="center"/>
            <w:hideMark/>
          </w:tcPr>
          <w:p w14:paraId="392B56C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43992.5</w:t>
            </w:r>
          </w:p>
        </w:tc>
        <w:tc>
          <w:tcPr>
            <w:tcW w:w="504" w:type="pct"/>
            <w:shd w:val="clear" w:color="auto" w:fill="auto"/>
            <w:noWrap/>
            <w:vAlign w:val="center"/>
            <w:hideMark/>
          </w:tcPr>
          <w:p w14:paraId="4EABF5F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28841.9</w:t>
            </w:r>
          </w:p>
        </w:tc>
        <w:tc>
          <w:tcPr>
            <w:tcW w:w="330" w:type="pct"/>
            <w:shd w:val="clear" w:color="auto" w:fill="auto"/>
            <w:noWrap/>
            <w:vAlign w:val="center"/>
            <w:hideMark/>
          </w:tcPr>
          <w:p w14:paraId="3606F17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23.4</w:t>
            </w:r>
          </w:p>
        </w:tc>
        <w:tc>
          <w:tcPr>
            <w:tcW w:w="278" w:type="pct"/>
            <w:shd w:val="clear" w:color="auto" w:fill="auto"/>
            <w:noWrap/>
            <w:vAlign w:val="center"/>
            <w:hideMark/>
          </w:tcPr>
          <w:p w14:paraId="436B71E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11.2</w:t>
            </w:r>
          </w:p>
        </w:tc>
        <w:tc>
          <w:tcPr>
            <w:tcW w:w="379" w:type="pct"/>
            <w:shd w:val="clear" w:color="auto" w:fill="auto"/>
            <w:noWrap/>
            <w:vAlign w:val="center"/>
            <w:hideMark/>
          </w:tcPr>
          <w:p w14:paraId="0BFD597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12.801</w:t>
            </w:r>
          </w:p>
        </w:tc>
        <w:tc>
          <w:tcPr>
            <w:tcW w:w="328" w:type="pct"/>
            <w:shd w:val="clear" w:color="auto" w:fill="auto"/>
            <w:noWrap/>
            <w:vAlign w:val="center"/>
            <w:hideMark/>
          </w:tcPr>
          <w:p w14:paraId="115D62E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50.45</w:t>
            </w:r>
          </w:p>
        </w:tc>
        <w:tc>
          <w:tcPr>
            <w:tcW w:w="329" w:type="pct"/>
            <w:shd w:val="clear" w:color="auto" w:fill="auto"/>
            <w:noWrap/>
            <w:vAlign w:val="center"/>
            <w:hideMark/>
          </w:tcPr>
          <w:p w14:paraId="46A7EE6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36.74</w:t>
            </w:r>
          </w:p>
        </w:tc>
        <w:tc>
          <w:tcPr>
            <w:tcW w:w="346" w:type="pct"/>
            <w:shd w:val="clear" w:color="auto" w:fill="auto"/>
            <w:noWrap/>
            <w:vAlign w:val="center"/>
            <w:hideMark/>
          </w:tcPr>
          <w:p w14:paraId="33714E3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49.84</w:t>
            </w:r>
          </w:p>
        </w:tc>
        <w:tc>
          <w:tcPr>
            <w:tcW w:w="434" w:type="pct"/>
            <w:shd w:val="clear" w:color="auto" w:fill="auto"/>
            <w:noWrap/>
            <w:vAlign w:val="center"/>
            <w:hideMark/>
          </w:tcPr>
          <w:p w14:paraId="1CD17BC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50.16</w:t>
            </w:r>
          </w:p>
        </w:tc>
      </w:tr>
      <w:tr w:rsidR="005862FF" w:rsidRPr="005862FF" w14:paraId="7B342246" w14:textId="77777777" w:rsidTr="005862FF">
        <w:trPr>
          <w:trHeight w:val="144"/>
          <w:jc w:val="center"/>
        </w:trPr>
        <w:tc>
          <w:tcPr>
            <w:tcW w:w="1317" w:type="pct"/>
            <w:shd w:val="clear" w:color="auto" w:fill="auto"/>
            <w:noWrap/>
            <w:vAlign w:val="bottom"/>
            <w:hideMark/>
          </w:tcPr>
          <w:p w14:paraId="7F62C5E9"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Nenetskiy</w:t>
            </w:r>
            <w:proofErr w:type="spellEnd"/>
            <w:r w:rsidRPr="005862FF">
              <w:rPr>
                <w:rFonts w:ascii="Times New Roman" w:eastAsia="Times New Roman" w:hAnsi="Times New Roman" w:cs="Times New Roman"/>
                <w:color w:val="000000"/>
                <w:sz w:val="22"/>
                <w:szCs w:val="22"/>
              </w:rPr>
              <w:t xml:space="preserve"> </w:t>
            </w:r>
            <w:proofErr w:type="spellStart"/>
            <w:r w:rsidRPr="005862FF">
              <w:rPr>
                <w:rFonts w:ascii="Times New Roman" w:eastAsia="Times New Roman" w:hAnsi="Times New Roman" w:cs="Times New Roman"/>
                <w:color w:val="000000"/>
                <w:sz w:val="22"/>
                <w:szCs w:val="22"/>
              </w:rPr>
              <w:t>Aok</w:t>
            </w:r>
            <w:proofErr w:type="spellEnd"/>
          </w:p>
        </w:tc>
        <w:tc>
          <w:tcPr>
            <w:tcW w:w="303" w:type="pct"/>
            <w:shd w:val="clear" w:color="auto" w:fill="auto"/>
            <w:noWrap/>
            <w:vAlign w:val="center"/>
            <w:hideMark/>
          </w:tcPr>
          <w:p w14:paraId="0B4F81C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1118</w:t>
            </w:r>
          </w:p>
        </w:tc>
        <w:tc>
          <w:tcPr>
            <w:tcW w:w="453" w:type="pct"/>
            <w:shd w:val="clear" w:color="auto" w:fill="auto"/>
            <w:noWrap/>
            <w:vAlign w:val="center"/>
            <w:hideMark/>
          </w:tcPr>
          <w:p w14:paraId="04321B7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54467.3</w:t>
            </w:r>
          </w:p>
        </w:tc>
        <w:tc>
          <w:tcPr>
            <w:tcW w:w="504" w:type="pct"/>
            <w:shd w:val="clear" w:color="auto" w:fill="auto"/>
            <w:noWrap/>
            <w:vAlign w:val="center"/>
            <w:hideMark/>
          </w:tcPr>
          <w:p w14:paraId="11536C5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23147.1</w:t>
            </w:r>
          </w:p>
        </w:tc>
        <w:tc>
          <w:tcPr>
            <w:tcW w:w="330" w:type="pct"/>
            <w:shd w:val="clear" w:color="auto" w:fill="auto"/>
            <w:noWrap/>
            <w:vAlign w:val="center"/>
            <w:hideMark/>
          </w:tcPr>
          <w:p w14:paraId="4870C2A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22.6</w:t>
            </w:r>
          </w:p>
        </w:tc>
        <w:tc>
          <w:tcPr>
            <w:tcW w:w="278" w:type="pct"/>
            <w:shd w:val="clear" w:color="auto" w:fill="auto"/>
            <w:noWrap/>
            <w:vAlign w:val="center"/>
            <w:hideMark/>
          </w:tcPr>
          <w:p w14:paraId="28E7D06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10.8</w:t>
            </w:r>
          </w:p>
        </w:tc>
        <w:tc>
          <w:tcPr>
            <w:tcW w:w="379" w:type="pct"/>
            <w:shd w:val="clear" w:color="auto" w:fill="auto"/>
            <w:noWrap/>
            <w:vAlign w:val="center"/>
            <w:hideMark/>
          </w:tcPr>
          <w:p w14:paraId="60334D3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17.263</w:t>
            </w:r>
          </w:p>
        </w:tc>
        <w:tc>
          <w:tcPr>
            <w:tcW w:w="328" w:type="pct"/>
            <w:shd w:val="clear" w:color="auto" w:fill="auto"/>
            <w:noWrap/>
            <w:vAlign w:val="center"/>
            <w:hideMark/>
          </w:tcPr>
          <w:p w14:paraId="2B27427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49.73</w:t>
            </w:r>
          </w:p>
        </w:tc>
        <w:tc>
          <w:tcPr>
            <w:tcW w:w="329" w:type="pct"/>
            <w:shd w:val="clear" w:color="auto" w:fill="auto"/>
            <w:noWrap/>
            <w:vAlign w:val="center"/>
            <w:hideMark/>
          </w:tcPr>
          <w:p w14:paraId="1C2D2A7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33.01</w:t>
            </w:r>
          </w:p>
        </w:tc>
        <w:tc>
          <w:tcPr>
            <w:tcW w:w="346" w:type="pct"/>
            <w:shd w:val="clear" w:color="auto" w:fill="auto"/>
            <w:noWrap/>
            <w:vAlign w:val="center"/>
            <w:hideMark/>
          </w:tcPr>
          <w:p w14:paraId="0BC203C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39.98</w:t>
            </w:r>
          </w:p>
        </w:tc>
        <w:tc>
          <w:tcPr>
            <w:tcW w:w="434" w:type="pct"/>
            <w:shd w:val="clear" w:color="auto" w:fill="auto"/>
            <w:noWrap/>
            <w:vAlign w:val="center"/>
            <w:hideMark/>
          </w:tcPr>
          <w:p w14:paraId="2D178AC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60.02</w:t>
            </w:r>
          </w:p>
        </w:tc>
      </w:tr>
      <w:tr w:rsidR="005862FF" w:rsidRPr="005862FF" w14:paraId="12073DC5" w14:textId="77777777" w:rsidTr="005862FF">
        <w:trPr>
          <w:trHeight w:val="144"/>
          <w:jc w:val="center"/>
        </w:trPr>
        <w:tc>
          <w:tcPr>
            <w:tcW w:w="1317" w:type="pct"/>
            <w:shd w:val="clear" w:color="auto" w:fill="auto"/>
            <w:noWrap/>
            <w:vAlign w:val="bottom"/>
            <w:hideMark/>
          </w:tcPr>
          <w:p w14:paraId="1A13CECB"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Nizhegorodskaya</w:t>
            </w:r>
            <w:proofErr w:type="spellEnd"/>
            <w:r w:rsidRPr="005862FF">
              <w:rPr>
                <w:rFonts w:ascii="Times New Roman" w:eastAsia="Times New Roman" w:hAnsi="Times New Roman" w:cs="Times New Roman"/>
                <w:color w:val="000000"/>
                <w:sz w:val="22"/>
                <w:szCs w:val="22"/>
              </w:rPr>
              <w:t xml:space="preserve"> Oblast</w:t>
            </w:r>
          </w:p>
        </w:tc>
        <w:tc>
          <w:tcPr>
            <w:tcW w:w="303" w:type="pct"/>
            <w:shd w:val="clear" w:color="auto" w:fill="auto"/>
            <w:noWrap/>
            <w:vAlign w:val="center"/>
            <w:hideMark/>
          </w:tcPr>
          <w:p w14:paraId="04F102D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6139</w:t>
            </w:r>
          </w:p>
        </w:tc>
        <w:tc>
          <w:tcPr>
            <w:tcW w:w="453" w:type="pct"/>
            <w:shd w:val="clear" w:color="auto" w:fill="auto"/>
            <w:noWrap/>
            <w:vAlign w:val="center"/>
            <w:hideMark/>
          </w:tcPr>
          <w:p w14:paraId="2D0785D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30912.9</w:t>
            </w:r>
          </w:p>
        </w:tc>
        <w:tc>
          <w:tcPr>
            <w:tcW w:w="504" w:type="pct"/>
            <w:shd w:val="clear" w:color="auto" w:fill="auto"/>
            <w:noWrap/>
            <w:vAlign w:val="center"/>
            <w:hideMark/>
          </w:tcPr>
          <w:p w14:paraId="14A673B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13291.8</w:t>
            </w:r>
          </w:p>
        </w:tc>
        <w:tc>
          <w:tcPr>
            <w:tcW w:w="330" w:type="pct"/>
            <w:shd w:val="clear" w:color="auto" w:fill="auto"/>
            <w:noWrap/>
            <w:vAlign w:val="center"/>
            <w:hideMark/>
          </w:tcPr>
          <w:p w14:paraId="50B2929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23.4</w:t>
            </w:r>
          </w:p>
        </w:tc>
        <w:tc>
          <w:tcPr>
            <w:tcW w:w="278" w:type="pct"/>
            <w:shd w:val="clear" w:color="auto" w:fill="auto"/>
            <w:noWrap/>
            <w:vAlign w:val="center"/>
            <w:hideMark/>
          </w:tcPr>
          <w:p w14:paraId="6DAF8E6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11.2</w:t>
            </w:r>
          </w:p>
        </w:tc>
        <w:tc>
          <w:tcPr>
            <w:tcW w:w="379" w:type="pct"/>
            <w:shd w:val="clear" w:color="auto" w:fill="auto"/>
            <w:noWrap/>
            <w:vAlign w:val="center"/>
            <w:hideMark/>
          </w:tcPr>
          <w:p w14:paraId="02F667C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16.941</w:t>
            </w:r>
          </w:p>
        </w:tc>
        <w:tc>
          <w:tcPr>
            <w:tcW w:w="328" w:type="pct"/>
            <w:shd w:val="clear" w:color="auto" w:fill="auto"/>
            <w:noWrap/>
            <w:vAlign w:val="center"/>
            <w:hideMark/>
          </w:tcPr>
          <w:p w14:paraId="41F6E6E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49.31</w:t>
            </w:r>
          </w:p>
        </w:tc>
        <w:tc>
          <w:tcPr>
            <w:tcW w:w="329" w:type="pct"/>
            <w:shd w:val="clear" w:color="auto" w:fill="auto"/>
            <w:noWrap/>
            <w:vAlign w:val="center"/>
            <w:hideMark/>
          </w:tcPr>
          <w:p w14:paraId="3805D21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33.75</w:t>
            </w:r>
          </w:p>
        </w:tc>
        <w:tc>
          <w:tcPr>
            <w:tcW w:w="346" w:type="pct"/>
            <w:shd w:val="clear" w:color="auto" w:fill="auto"/>
            <w:noWrap/>
            <w:vAlign w:val="center"/>
            <w:hideMark/>
          </w:tcPr>
          <w:p w14:paraId="52598B7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47.42</w:t>
            </w:r>
          </w:p>
        </w:tc>
        <w:tc>
          <w:tcPr>
            <w:tcW w:w="434" w:type="pct"/>
            <w:shd w:val="clear" w:color="auto" w:fill="auto"/>
            <w:noWrap/>
            <w:vAlign w:val="center"/>
            <w:hideMark/>
          </w:tcPr>
          <w:p w14:paraId="5048C05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52.58</w:t>
            </w:r>
          </w:p>
        </w:tc>
      </w:tr>
      <w:tr w:rsidR="005862FF" w:rsidRPr="005862FF" w14:paraId="7E9F4209" w14:textId="77777777" w:rsidTr="005862FF">
        <w:trPr>
          <w:trHeight w:val="144"/>
          <w:jc w:val="center"/>
        </w:trPr>
        <w:tc>
          <w:tcPr>
            <w:tcW w:w="1317" w:type="pct"/>
            <w:shd w:val="clear" w:color="auto" w:fill="auto"/>
            <w:noWrap/>
            <w:vAlign w:val="bottom"/>
            <w:hideMark/>
          </w:tcPr>
          <w:p w14:paraId="3AD96D95"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Novgorodskaya</w:t>
            </w:r>
            <w:proofErr w:type="spellEnd"/>
            <w:r w:rsidRPr="005862FF">
              <w:rPr>
                <w:rFonts w:ascii="Times New Roman" w:eastAsia="Times New Roman" w:hAnsi="Times New Roman" w:cs="Times New Roman"/>
                <w:color w:val="000000"/>
                <w:sz w:val="22"/>
                <w:szCs w:val="22"/>
              </w:rPr>
              <w:t xml:space="preserve"> Oblast</w:t>
            </w:r>
          </w:p>
        </w:tc>
        <w:tc>
          <w:tcPr>
            <w:tcW w:w="303" w:type="pct"/>
            <w:shd w:val="clear" w:color="auto" w:fill="auto"/>
            <w:noWrap/>
            <w:vAlign w:val="center"/>
            <w:hideMark/>
          </w:tcPr>
          <w:p w14:paraId="424DBDC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2673</w:t>
            </w:r>
          </w:p>
        </w:tc>
        <w:tc>
          <w:tcPr>
            <w:tcW w:w="453" w:type="pct"/>
            <w:shd w:val="clear" w:color="auto" w:fill="auto"/>
            <w:noWrap/>
            <w:vAlign w:val="center"/>
            <w:hideMark/>
          </w:tcPr>
          <w:p w14:paraId="3B7559A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26856</w:t>
            </w:r>
          </w:p>
        </w:tc>
        <w:tc>
          <w:tcPr>
            <w:tcW w:w="504" w:type="pct"/>
            <w:shd w:val="clear" w:color="auto" w:fill="auto"/>
            <w:noWrap/>
            <w:vAlign w:val="center"/>
            <w:hideMark/>
          </w:tcPr>
          <w:p w14:paraId="1FFDFD0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12683</w:t>
            </w:r>
          </w:p>
        </w:tc>
        <w:tc>
          <w:tcPr>
            <w:tcW w:w="330" w:type="pct"/>
            <w:shd w:val="clear" w:color="auto" w:fill="auto"/>
            <w:noWrap/>
            <w:vAlign w:val="center"/>
            <w:hideMark/>
          </w:tcPr>
          <w:p w14:paraId="6DE1558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24.6</w:t>
            </w:r>
          </w:p>
        </w:tc>
        <w:tc>
          <w:tcPr>
            <w:tcW w:w="278" w:type="pct"/>
            <w:shd w:val="clear" w:color="auto" w:fill="auto"/>
            <w:noWrap/>
            <w:vAlign w:val="center"/>
            <w:hideMark/>
          </w:tcPr>
          <w:p w14:paraId="789A0CC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11.2</w:t>
            </w:r>
          </w:p>
        </w:tc>
        <w:tc>
          <w:tcPr>
            <w:tcW w:w="379" w:type="pct"/>
            <w:shd w:val="clear" w:color="auto" w:fill="auto"/>
            <w:noWrap/>
            <w:vAlign w:val="center"/>
            <w:hideMark/>
          </w:tcPr>
          <w:p w14:paraId="48E9231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15.638</w:t>
            </w:r>
          </w:p>
        </w:tc>
        <w:tc>
          <w:tcPr>
            <w:tcW w:w="328" w:type="pct"/>
            <w:shd w:val="clear" w:color="auto" w:fill="auto"/>
            <w:noWrap/>
            <w:vAlign w:val="center"/>
            <w:hideMark/>
          </w:tcPr>
          <w:p w14:paraId="32F4A38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55.74</w:t>
            </w:r>
          </w:p>
        </w:tc>
        <w:tc>
          <w:tcPr>
            <w:tcW w:w="329" w:type="pct"/>
            <w:shd w:val="clear" w:color="auto" w:fill="auto"/>
            <w:noWrap/>
            <w:vAlign w:val="center"/>
            <w:hideMark/>
          </w:tcPr>
          <w:p w14:paraId="6E32D21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28.62</w:t>
            </w:r>
          </w:p>
        </w:tc>
        <w:tc>
          <w:tcPr>
            <w:tcW w:w="346" w:type="pct"/>
            <w:shd w:val="clear" w:color="auto" w:fill="auto"/>
            <w:noWrap/>
            <w:vAlign w:val="center"/>
            <w:hideMark/>
          </w:tcPr>
          <w:p w14:paraId="2EB2272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45.16</w:t>
            </w:r>
          </w:p>
        </w:tc>
        <w:tc>
          <w:tcPr>
            <w:tcW w:w="434" w:type="pct"/>
            <w:shd w:val="clear" w:color="auto" w:fill="auto"/>
            <w:noWrap/>
            <w:vAlign w:val="center"/>
            <w:hideMark/>
          </w:tcPr>
          <w:p w14:paraId="0394CD9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54.84</w:t>
            </w:r>
          </w:p>
        </w:tc>
      </w:tr>
      <w:tr w:rsidR="005862FF" w:rsidRPr="005862FF" w14:paraId="2C960436" w14:textId="77777777" w:rsidTr="005862FF">
        <w:trPr>
          <w:trHeight w:val="144"/>
          <w:jc w:val="center"/>
        </w:trPr>
        <w:tc>
          <w:tcPr>
            <w:tcW w:w="1317" w:type="pct"/>
            <w:shd w:val="clear" w:color="auto" w:fill="auto"/>
            <w:noWrap/>
            <w:vAlign w:val="bottom"/>
            <w:hideMark/>
          </w:tcPr>
          <w:p w14:paraId="3EB557F8"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Novosibirskaya</w:t>
            </w:r>
            <w:proofErr w:type="spellEnd"/>
            <w:r w:rsidRPr="005862FF">
              <w:rPr>
                <w:rFonts w:ascii="Times New Roman" w:eastAsia="Times New Roman" w:hAnsi="Times New Roman" w:cs="Times New Roman"/>
                <w:color w:val="000000"/>
                <w:sz w:val="22"/>
                <w:szCs w:val="22"/>
              </w:rPr>
              <w:t xml:space="preserve"> Oblast</w:t>
            </w:r>
          </w:p>
        </w:tc>
        <w:tc>
          <w:tcPr>
            <w:tcW w:w="303" w:type="pct"/>
            <w:shd w:val="clear" w:color="auto" w:fill="auto"/>
            <w:noWrap/>
            <w:vAlign w:val="center"/>
            <w:hideMark/>
          </w:tcPr>
          <w:p w14:paraId="4DFC92F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5374</w:t>
            </w:r>
          </w:p>
        </w:tc>
        <w:tc>
          <w:tcPr>
            <w:tcW w:w="453" w:type="pct"/>
            <w:shd w:val="clear" w:color="auto" w:fill="auto"/>
            <w:noWrap/>
            <w:vAlign w:val="center"/>
            <w:hideMark/>
          </w:tcPr>
          <w:p w14:paraId="6D9E1D3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29229.9</w:t>
            </w:r>
          </w:p>
        </w:tc>
        <w:tc>
          <w:tcPr>
            <w:tcW w:w="504" w:type="pct"/>
            <w:shd w:val="clear" w:color="auto" w:fill="auto"/>
            <w:noWrap/>
            <w:vAlign w:val="center"/>
            <w:hideMark/>
          </w:tcPr>
          <w:p w14:paraId="65D29B0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14687.7</w:t>
            </w:r>
          </w:p>
        </w:tc>
        <w:tc>
          <w:tcPr>
            <w:tcW w:w="330" w:type="pct"/>
            <w:shd w:val="clear" w:color="auto" w:fill="auto"/>
            <w:noWrap/>
            <w:vAlign w:val="center"/>
            <w:hideMark/>
          </w:tcPr>
          <w:p w14:paraId="5B91EDE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23.9</w:t>
            </w:r>
          </w:p>
        </w:tc>
        <w:tc>
          <w:tcPr>
            <w:tcW w:w="278" w:type="pct"/>
            <w:shd w:val="clear" w:color="auto" w:fill="auto"/>
            <w:noWrap/>
            <w:vAlign w:val="center"/>
            <w:hideMark/>
          </w:tcPr>
          <w:p w14:paraId="08607DA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11.6</w:t>
            </w:r>
          </w:p>
        </w:tc>
        <w:tc>
          <w:tcPr>
            <w:tcW w:w="379" w:type="pct"/>
            <w:shd w:val="clear" w:color="auto" w:fill="auto"/>
            <w:noWrap/>
            <w:vAlign w:val="center"/>
            <w:hideMark/>
          </w:tcPr>
          <w:p w14:paraId="78C1352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16.561</w:t>
            </w:r>
          </w:p>
        </w:tc>
        <w:tc>
          <w:tcPr>
            <w:tcW w:w="328" w:type="pct"/>
            <w:shd w:val="clear" w:color="auto" w:fill="auto"/>
            <w:noWrap/>
            <w:vAlign w:val="center"/>
            <w:hideMark/>
          </w:tcPr>
          <w:p w14:paraId="271FF51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49.33</w:t>
            </w:r>
          </w:p>
        </w:tc>
        <w:tc>
          <w:tcPr>
            <w:tcW w:w="329" w:type="pct"/>
            <w:shd w:val="clear" w:color="auto" w:fill="auto"/>
            <w:noWrap/>
            <w:vAlign w:val="center"/>
            <w:hideMark/>
          </w:tcPr>
          <w:p w14:paraId="1009BBD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34.11</w:t>
            </w:r>
          </w:p>
        </w:tc>
        <w:tc>
          <w:tcPr>
            <w:tcW w:w="346" w:type="pct"/>
            <w:shd w:val="clear" w:color="auto" w:fill="auto"/>
            <w:noWrap/>
            <w:vAlign w:val="center"/>
            <w:hideMark/>
          </w:tcPr>
          <w:p w14:paraId="6077C3B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47.06</w:t>
            </w:r>
          </w:p>
        </w:tc>
        <w:tc>
          <w:tcPr>
            <w:tcW w:w="434" w:type="pct"/>
            <w:shd w:val="clear" w:color="auto" w:fill="auto"/>
            <w:noWrap/>
            <w:vAlign w:val="center"/>
            <w:hideMark/>
          </w:tcPr>
          <w:p w14:paraId="6D9C9F3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52.94</w:t>
            </w:r>
          </w:p>
        </w:tc>
      </w:tr>
      <w:tr w:rsidR="005862FF" w:rsidRPr="005862FF" w14:paraId="229AA464" w14:textId="77777777" w:rsidTr="005862FF">
        <w:trPr>
          <w:trHeight w:val="144"/>
          <w:jc w:val="center"/>
        </w:trPr>
        <w:tc>
          <w:tcPr>
            <w:tcW w:w="1317" w:type="pct"/>
            <w:shd w:val="clear" w:color="auto" w:fill="auto"/>
            <w:noWrap/>
            <w:vAlign w:val="bottom"/>
            <w:hideMark/>
          </w:tcPr>
          <w:p w14:paraId="122C5AAB"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Omskaya</w:t>
            </w:r>
            <w:proofErr w:type="spellEnd"/>
            <w:r w:rsidRPr="005862FF">
              <w:rPr>
                <w:rFonts w:ascii="Times New Roman" w:eastAsia="Times New Roman" w:hAnsi="Times New Roman" w:cs="Times New Roman"/>
                <w:color w:val="000000"/>
                <w:sz w:val="22"/>
                <w:szCs w:val="22"/>
              </w:rPr>
              <w:t xml:space="preserve"> Oblast</w:t>
            </w:r>
          </w:p>
        </w:tc>
        <w:tc>
          <w:tcPr>
            <w:tcW w:w="303" w:type="pct"/>
            <w:shd w:val="clear" w:color="auto" w:fill="auto"/>
            <w:noWrap/>
            <w:vAlign w:val="center"/>
            <w:hideMark/>
          </w:tcPr>
          <w:p w14:paraId="4A9F1DC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3978</w:t>
            </w:r>
          </w:p>
        </w:tc>
        <w:tc>
          <w:tcPr>
            <w:tcW w:w="453" w:type="pct"/>
            <w:shd w:val="clear" w:color="auto" w:fill="auto"/>
            <w:noWrap/>
            <w:vAlign w:val="center"/>
            <w:hideMark/>
          </w:tcPr>
          <w:p w14:paraId="5547067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25337.5</w:t>
            </w:r>
          </w:p>
        </w:tc>
        <w:tc>
          <w:tcPr>
            <w:tcW w:w="504" w:type="pct"/>
            <w:shd w:val="clear" w:color="auto" w:fill="auto"/>
            <w:noWrap/>
            <w:vAlign w:val="center"/>
            <w:hideMark/>
          </w:tcPr>
          <w:p w14:paraId="20D081B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14613.1</w:t>
            </w:r>
          </w:p>
        </w:tc>
        <w:tc>
          <w:tcPr>
            <w:tcW w:w="330" w:type="pct"/>
            <w:shd w:val="clear" w:color="auto" w:fill="auto"/>
            <w:noWrap/>
            <w:vAlign w:val="center"/>
            <w:hideMark/>
          </w:tcPr>
          <w:p w14:paraId="7A0C111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23.6</w:t>
            </w:r>
          </w:p>
        </w:tc>
        <w:tc>
          <w:tcPr>
            <w:tcW w:w="278" w:type="pct"/>
            <w:shd w:val="clear" w:color="auto" w:fill="auto"/>
            <w:noWrap/>
            <w:vAlign w:val="center"/>
            <w:hideMark/>
          </w:tcPr>
          <w:p w14:paraId="3BF82BC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10.9</w:t>
            </w:r>
          </w:p>
        </w:tc>
        <w:tc>
          <w:tcPr>
            <w:tcW w:w="379" w:type="pct"/>
            <w:shd w:val="clear" w:color="auto" w:fill="auto"/>
            <w:noWrap/>
            <w:vAlign w:val="center"/>
            <w:hideMark/>
          </w:tcPr>
          <w:p w14:paraId="3AB4EA9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22.197</w:t>
            </w:r>
          </w:p>
        </w:tc>
        <w:tc>
          <w:tcPr>
            <w:tcW w:w="328" w:type="pct"/>
            <w:shd w:val="clear" w:color="auto" w:fill="auto"/>
            <w:noWrap/>
            <w:vAlign w:val="center"/>
            <w:hideMark/>
          </w:tcPr>
          <w:p w14:paraId="499815D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51.31</w:t>
            </w:r>
          </w:p>
        </w:tc>
        <w:tc>
          <w:tcPr>
            <w:tcW w:w="329" w:type="pct"/>
            <w:shd w:val="clear" w:color="auto" w:fill="auto"/>
            <w:noWrap/>
            <w:vAlign w:val="center"/>
            <w:hideMark/>
          </w:tcPr>
          <w:p w14:paraId="6A89DBE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26.5</w:t>
            </w:r>
          </w:p>
        </w:tc>
        <w:tc>
          <w:tcPr>
            <w:tcW w:w="346" w:type="pct"/>
            <w:shd w:val="clear" w:color="auto" w:fill="auto"/>
            <w:noWrap/>
            <w:vAlign w:val="center"/>
            <w:hideMark/>
          </w:tcPr>
          <w:p w14:paraId="45C5F2C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51.11</w:t>
            </w:r>
          </w:p>
        </w:tc>
        <w:tc>
          <w:tcPr>
            <w:tcW w:w="434" w:type="pct"/>
            <w:shd w:val="clear" w:color="auto" w:fill="auto"/>
            <w:noWrap/>
            <w:vAlign w:val="center"/>
            <w:hideMark/>
          </w:tcPr>
          <w:p w14:paraId="55FE94A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48.89</w:t>
            </w:r>
          </w:p>
        </w:tc>
      </w:tr>
      <w:tr w:rsidR="005862FF" w:rsidRPr="005862FF" w14:paraId="2F39C733" w14:textId="77777777" w:rsidTr="005862FF">
        <w:trPr>
          <w:trHeight w:val="144"/>
          <w:jc w:val="center"/>
        </w:trPr>
        <w:tc>
          <w:tcPr>
            <w:tcW w:w="1317" w:type="pct"/>
            <w:shd w:val="clear" w:color="auto" w:fill="auto"/>
            <w:noWrap/>
            <w:vAlign w:val="bottom"/>
            <w:hideMark/>
          </w:tcPr>
          <w:p w14:paraId="21A14741"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Orenburgskaya</w:t>
            </w:r>
            <w:proofErr w:type="spellEnd"/>
            <w:r w:rsidRPr="005862FF">
              <w:rPr>
                <w:rFonts w:ascii="Times New Roman" w:eastAsia="Times New Roman" w:hAnsi="Times New Roman" w:cs="Times New Roman"/>
                <w:color w:val="000000"/>
                <w:sz w:val="22"/>
                <w:szCs w:val="22"/>
              </w:rPr>
              <w:t xml:space="preserve"> Oblast</w:t>
            </w:r>
          </w:p>
        </w:tc>
        <w:tc>
          <w:tcPr>
            <w:tcW w:w="303" w:type="pct"/>
            <w:shd w:val="clear" w:color="auto" w:fill="auto"/>
            <w:noWrap/>
            <w:vAlign w:val="center"/>
            <w:hideMark/>
          </w:tcPr>
          <w:p w14:paraId="4337418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4190</w:t>
            </w:r>
          </w:p>
        </w:tc>
        <w:tc>
          <w:tcPr>
            <w:tcW w:w="453" w:type="pct"/>
            <w:shd w:val="clear" w:color="auto" w:fill="auto"/>
            <w:noWrap/>
            <w:vAlign w:val="center"/>
            <w:hideMark/>
          </w:tcPr>
          <w:p w14:paraId="39DAE69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24207</w:t>
            </w:r>
          </w:p>
        </w:tc>
        <w:tc>
          <w:tcPr>
            <w:tcW w:w="504" w:type="pct"/>
            <w:shd w:val="clear" w:color="auto" w:fill="auto"/>
            <w:noWrap/>
            <w:vAlign w:val="center"/>
            <w:hideMark/>
          </w:tcPr>
          <w:p w14:paraId="1DCCE7F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12519.9</w:t>
            </w:r>
          </w:p>
        </w:tc>
        <w:tc>
          <w:tcPr>
            <w:tcW w:w="330" w:type="pct"/>
            <w:shd w:val="clear" w:color="auto" w:fill="auto"/>
            <w:noWrap/>
            <w:vAlign w:val="center"/>
            <w:hideMark/>
          </w:tcPr>
          <w:p w14:paraId="58EB3ED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23.3</w:t>
            </w:r>
          </w:p>
        </w:tc>
        <w:tc>
          <w:tcPr>
            <w:tcW w:w="278" w:type="pct"/>
            <w:shd w:val="clear" w:color="auto" w:fill="auto"/>
            <w:noWrap/>
            <w:vAlign w:val="center"/>
            <w:hideMark/>
          </w:tcPr>
          <w:p w14:paraId="53D7086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w:t>
            </w:r>
          </w:p>
        </w:tc>
        <w:tc>
          <w:tcPr>
            <w:tcW w:w="379" w:type="pct"/>
            <w:shd w:val="clear" w:color="auto" w:fill="auto"/>
            <w:noWrap/>
            <w:vAlign w:val="center"/>
            <w:hideMark/>
          </w:tcPr>
          <w:p w14:paraId="7B6A8E7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15.131</w:t>
            </w:r>
          </w:p>
        </w:tc>
        <w:tc>
          <w:tcPr>
            <w:tcW w:w="328" w:type="pct"/>
            <w:shd w:val="clear" w:color="auto" w:fill="auto"/>
            <w:noWrap/>
            <w:vAlign w:val="center"/>
            <w:hideMark/>
          </w:tcPr>
          <w:p w14:paraId="41E861C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53.68</w:t>
            </w:r>
          </w:p>
        </w:tc>
        <w:tc>
          <w:tcPr>
            <w:tcW w:w="329" w:type="pct"/>
            <w:shd w:val="clear" w:color="auto" w:fill="auto"/>
            <w:noWrap/>
            <w:vAlign w:val="center"/>
            <w:hideMark/>
          </w:tcPr>
          <w:p w14:paraId="0AFB83D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31.19</w:t>
            </w:r>
          </w:p>
        </w:tc>
        <w:tc>
          <w:tcPr>
            <w:tcW w:w="346" w:type="pct"/>
            <w:shd w:val="clear" w:color="auto" w:fill="auto"/>
            <w:noWrap/>
            <w:vAlign w:val="center"/>
            <w:hideMark/>
          </w:tcPr>
          <w:p w14:paraId="6DFD3DD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51.29</w:t>
            </w:r>
          </w:p>
        </w:tc>
        <w:tc>
          <w:tcPr>
            <w:tcW w:w="434" w:type="pct"/>
            <w:shd w:val="clear" w:color="auto" w:fill="auto"/>
            <w:noWrap/>
            <w:vAlign w:val="center"/>
            <w:hideMark/>
          </w:tcPr>
          <w:p w14:paraId="273B766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48.71</w:t>
            </w:r>
          </w:p>
        </w:tc>
      </w:tr>
      <w:tr w:rsidR="005862FF" w:rsidRPr="005862FF" w14:paraId="2C4234C4" w14:textId="77777777" w:rsidTr="005862FF">
        <w:trPr>
          <w:trHeight w:val="144"/>
          <w:jc w:val="center"/>
        </w:trPr>
        <w:tc>
          <w:tcPr>
            <w:tcW w:w="1317" w:type="pct"/>
            <w:shd w:val="clear" w:color="auto" w:fill="auto"/>
            <w:noWrap/>
            <w:vAlign w:val="bottom"/>
            <w:hideMark/>
          </w:tcPr>
          <w:p w14:paraId="569BC671"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Orlovskaya</w:t>
            </w:r>
            <w:proofErr w:type="spellEnd"/>
            <w:r w:rsidRPr="005862FF">
              <w:rPr>
                <w:rFonts w:ascii="Times New Roman" w:eastAsia="Times New Roman" w:hAnsi="Times New Roman" w:cs="Times New Roman"/>
                <w:color w:val="000000"/>
                <w:sz w:val="22"/>
                <w:szCs w:val="22"/>
              </w:rPr>
              <w:t xml:space="preserve"> Oblast</w:t>
            </w:r>
          </w:p>
        </w:tc>
        <w:tc>
          <w:tcPr>
            <w:tcW w:w="303" w:type="pct"/>
            <w:shd w:val="clear" w:color="auto" w:fill="auto"/>
            <w:noWrap/>
            <w:vAlign w:val="center"/>
            <w:hideMark/>
          </w:tcPr>
          <w:p w14:paraId="3118D1D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2424</w:t>
            </w:r>
          </w:p>
        </w:tc>
        <w:tc>
          <w:tcPr>
            <w:tcW w:w="453" w:type="pct"/>
            <w:shd w:val="clear" w:color="auto" w:fill="auto"/>
            <w:noWrap/>
            <w:vAlign w:val="center"/>
            <w:hideMark/>
          </w:tcPr>
          <w:p w14:paraId="2037EBF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21901.2</w:t>
            </w:r>
          </w:p>
        </w:tc>
        <w:tc>
          <w:tcPr>
            <w:tcW w:w="504" w:type="pct"/>
            <w:shd w:val="clear" w:color="auto" w:fill="auto"/>
            <w:noWrap/>
            <w:vAlign w:val="center"/>
            <w:hideMark/>
          </w:tcPr>
          <w:p w14:paraId="1C63628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10561</w:t>
            </w:r>
          </w:p>
        </w:tc>
        <w:tc>
          <w:tcPr>
            <w:tcW w:w="330" w:type="pct"/>
            <w:shd w:val="clear" w:color="auto" w:fill="auto"/>
            <w:noWrap/>
            <w:vAlign w:val="center"/>
            <w:hideMark/>
          </w:tcPr>
          <w:p w14:paraId="2BC7B70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24.7</w:t>
            </w:r>
          </w:p>
        </w:tc>
        <w:tc>
          <w:tcPr>
            <w:tcW w:w="278" w:type="pct"/>
            <w:shd w:val="clear" w:color="auto" w:fill="auto"/>
            <w:noWrap/>
            <w:vAlign w:val="center"/>
            <w:hideMark/>
          </w:tcPr>
          <w:p w14:paraId="27C637A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11.1</w:t>
            </w:r>
          </w:p>
        </w:tc>
        <w:tc>
          <w:tcPr>
            <w:tcW w:w="379" w:type="pct"/>
            <w:shd w:val="clear" w:color="auto" w:fill="auto"/>
            <w:noWrap/>
            <w:vAlign w:val="center"/>
            <w:hideMark/>
          </w:tcPr>
          <w:p w14:paraId="7A52CC6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15.017</w:t>
            </w:r>
          </w:p>
        </w:tc>
        <w:tc>
          <w:tcPr>
            <w:tcW w:w="328" w:type="pct"/>
            <w:shd w:val="clear" w:color="auto" w:fill="auto"/>
            <w:noWrap/>
            <w:vAlign w:val="center"/>
            <w:hideMark/>
          </w:tcPr>
          <w:p w14:paraId="55785C1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50.66</w:t>
            </w:r>
          </w:p>
        </w:tc>
        <w:tc>
          <w:tcPr>
            <w:tcW w:w="329" w:type="pct"/>
            <w:shd w:val="clear" w:color="auto" w:fill="auto"/>
            <w:noWrap/>
            <w:vAlign w:val="center"/>
            <w:hideMark/>
          </w:tcPr>
          <w:p w14:paraId="0572B68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34.32</w:t>
            </w:r>
          </w:p>
        </w:tc>
        <w:tc>
          <w:tcPr>
            <w:tcW w:w="346" w:type="pct"/>
            <w:shd w:val="clear" w:color="auto" w:fill="auto"/>
            <w:noWrap/>
            <w:vAlign w:val="center"/>
            <w:hideMark/>
          </w:tcPr>
          <w:p w14:paraId="1CD030E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46.99</w:t>
            </w:r>
          </w:p>
        </w:tc>
        <w:tc>
          <w:tcPr>
            <w:tcW w:w="434" w:type="pct"/>
            <w:shd w:val="clear" w:color="auto" w:fill="auto"/>
            <w:noWrap/>
            <w:vAlign w:val="center"/>
            <w:hideMark/>
          </w:tcPr>
          <w:p w14:paraId="79F0F70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53.01</w:t>
            </w:r>
          </w:p>
        </w:tc>
      </w:tr>
      <w:tr w:rsidR="005862FF" w:rsidRPr="005862FF" w14:paraId="4F73B278" w14:textId="77777777" w:rsidTr="005862FF">
        <w:trPr>
          <w:trHeight w:val="144"/>
          <w:jc w:val="center"/>
        </w:trPr>
        <w:tc>
          <w:tcPr>
            <w:tcW w:w="1317" w:type="pct"/>
            <w:shd w:val="clear" w:color="auto" w:fill="auto"/>
            <w:noWrap/>
            <w:vAlign w:val="bottom"/>
            <w:hideMark/>
          </w:tcPr>
          <w:p w14:paraId="02EF200B"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Penzenskaya</w:t>
            </w:r>
            <w:proofErr w:type="spellEnd"/>
            <w:r w:rsidRPr="005862FF">
              <w:rPr>
                <w:rFonts w:ascii="Times New Roman" w:eastAsia="Times New Roman" w:hAnsi="Times New Roman" w:cs="Times New Roman"/>
                <w:color w:val="000000"/>
                <w:sz w:val="22"/>
                <w:szCs w:val="22"/>
              </w:rPr>
              <w:t xml:space="preserve"> Oblast</w:t>
            </w:r>
          </w:p>
        </w:tc>
        <w:tc>
          <w:tcPr>
            <w:tcW w:w="303" w:type="pct"/>
            <w:shd w:val="clear" w:color="auto" w:fill="auto"/>
            <w:noWrap/>
            <w:vAlign w:val="center"/>
            <w:hideMark/>
          </w:tcPr>
          <w:p w14:paraId="2AACFB7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3103</w:t>
            </w:r>
          </w:p>
        </w:tc>
        <w:tc>
          <w:tcPr>
            <w:tcW w:w="453" w:type="pct"/>
            <w:shd w:val="clear" w:color="auto" w:fill="auto"/>
            <w:noWrap/>
            <w:vAlign w:val="center"/>
            <w:hideMark/>
          </w:tcPr>
          <w:p w14:paraId="4939052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23478.4</w:t>
            </w:r>
          </w:p>
        </w:tc>
        <w:tc>
          <w:tcPr>
            <w:tcW w:w="504" w:type="pct"/>
            <w:shd w:val="clear" w:color="auto" w:fill="auto"/>
            <w:noWrap/>
            <w:vAlign w:val="center"/>
            <w:hideMark/>
          </w:tcPr>
          <w:p w14:paraId="2B8703E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10982.9</w:t>
            </w:r>
          </w:p>
        </w:tc>
        <w:tc>
          <w:tcPr>
            <w:tcW w:w="330" w:type="pct"/>
            <w:shd w:val="clear" w:color="auto" w:fill="auto"/>
            <w:noWrap/>
            <w:vAlign w:val="center"/>
            <w:hideMark/>
          </w:tcPr>
          <w:p w14:paraId="75AE90B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24.2</w:t>
            </w:r>
          </w:p>
        </w:tc>
        <w:tc>
          <w:tcPr>
            <w:tcW w:w="278" w:type="pct"/>
            <w:shd w:val="clear" w:color="auto" w:fill="auto"/>
            <w:noWrap/>
            <w:vAlign w:val="center"/>
            <w:hideMark/>
          </w:tcPr>
          <w:p w14:paraId="44F35CE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w:t>
            </w:r>
          </w:p>
        </w:tc>
        <w:tc>
          <w:tcPr>
            <w:tcW w:w="379" w:type="pct"/>
            <w:shd w:val="clear" w:color="auto" w:fill="auto"/>
            <w:noWrap/>
            <w:vAlign w:val="center"/>
            <w:hideMark/>
          </w:tcPr>
          <w:p w14:paraId="473F02D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20.722</w:t>
            </w:r>
          </w:p>
        </w:tc>
        <w:tc>
          <w:tcPr>
            <w:tcW w:w="328" w:type="pct"/>
            <w:shd w:val="clear" w:color="auto" w:fill="auto"/>
            <w:noWrap/>
            <w:vAlign w:val="center"/>
            <w:hideMark/>
          </w:tcPr>
          <w:p w14:paraId="575C1F6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51.4</w:t>
            </w:r>
          </w:p>
        </w:tc>
        <w:tc>
          <w:tcPr>
            <w:tcW w:w="329" w:type="pct"/>
            <w:shd w:val="clear" w:color="auto" w:fill="auto"/>
            <w:noWrap/>
            <w:vAlign w:val="center"/>
            <w:hideMark/>
          </w:tcPr>
          <w:p w14:paraId="042CDE6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27.88</w:t>
            </w:r>
          </w:p>
        </w:tc>
        <w:tc>
          <w:tcPr>
            <w:tcW w:w="346" w:type="pct"/>
            <w:shd w:val="clear" w:color="auto" w:fill="auto"/>
            <w:noWrap/>
            <w:vAlign w:val="center"/>
            <w:hideMark/>
          </w:tcPr>
          <w:p w14:paraId="485DBDA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51.02</w:t>
            </w:r>
          </w:p>
        </w:tc>
        <w:tc>
          <w:tcPr>
            <w:tcW w:w="434" w:type="pct"/>
            <w:shd w:val="clear" w:color="auto" w:fill="auto"/>
            <w:noWrap/>
            <w:vAlign w:val="center"/>
            <w:hideMark/>
          </w:tcPr>
          <w:p w14:paraId="4F42C45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48.98</w:t>
            </w:r>
          </w:p>
        </w:tc>
      </w:tr>
      <w:tr w:rsidR="005862FF" w:rsidRPr="005862FF" w14:paraId="5F26C34E" w14:textId="77777777" w:rsidTr="005862FF">
        <w:trPr>
          <w:trHeight w:val="144"/>
          <w:jc w:val="center"/>
        </w:trPr>
        <w:tc>
          <w:tcPr>
            <w:tcW w:w="1317" w:type="pct"/>
            <w:shd w:val="clear" w:color="auto" w:fill="auto"/>
            <w:noWrap/>
            <w:vAlign w:val="bottom"/>
            <w:hideMark/>
          </w:tcPr>
          <w:p w14:paraId="24929683"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Permskiy</w:t>
            </w:r>
            <w:proofErr w:type="spellEnd"/>
            <w:r w:rsidRPr="005862FF">
              <w:rPr>
                <w:rFonts w:ascii="Times New Roman" w:eastAsia="Times New Roman" w:hAnsi="Times New Roman" w:cs="Times New Roman"/>
                <w:color w:val="000000"/>
                <w:sz w:val="22"/>
                <w:szCs w:val="22"/>
              </w:rPr>
              <w:t xml:space="preserve"> Krai</w:t>
            </w:r>
          </w:p>
        </w:tc>
        <w:tc>
          <w:tcPr>
            <w:tcW w:w="303" w:type="pct"/>
            <w:shd w:val="clear" w:color="auto" w:fill="auto"/>
            <w:noWrap/>
            <w:vAlign w:val="center"/>
            <w:hideMark/>
          </w:tcPr>
          <w:p w14:paraId="26A4EF2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5290</w:t>
            </w:r>
          </w:p>
        </w:tc>
        <w:tc>
          <w:tcPr>
            <w:tcW w:w="453" w:type="pct"/>
            <w:shd w:val="clear" w:color="auto" w:fill="auto"/>
            <w:noWrap/>
            <w:vAlign w:val="center"/>
            <w:hideMark/>
          </w:tcPr>
          <w:p w14:paraId="2077F45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29176.6</w:t>
            </w:r>
          </w:p>
        </w:tc>
        <w:tc>
          <w:tcPr>
            <w:tcW w:w="504" w:type="pct"/>
            <w:shd w:val="clear" w:color="auto" w:fill="auto"/>
            <w:noWrap/>
            <w:vAlign w:val="center"/>
            <w:hideMark/>
          </w:tcPr>
          <w:p w14:paraId="34E5EF3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14449.4</w:t>
            </w:r>
          </w:p>
        </w:tc>
        <w:tc>
          <w:tcPr>
            <w:tcW w:w="330" w:type="pct"/>
            <w:shd w:val="clear" w:color="auto" w:fill="auto"/>
            <w:noWrap/>
            <w:vAlign w:val="center"/>
            <w:hideMark/>
          </w:tcPr>
          <w:p w14:paraId="74171EF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23.4</w:t>
            </w:r>
          </w:p>
        </w:tc>
        <w:tc>
          <w:tcPr>
            <w:tcW w:w="278" w:type="pct"/>
            <w:shd w:val="clear" w:color="auto" w:fill="auto"/>
            <w:noWrap/>
            <w:vAlign w:val="center"/>
            <w:hideMark/>
          </w:tcPr>
          <w:p w14:paraId="360BF1F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w:t>
            </w:r>
          </w:p>
        </w:tc>
        <w:tc>
          <w:tcPr>
            <w:tcW w:w="379" w:type="pct"/>
            <w:shd w:val="clear" w:color="auto" w:fill="auto"/>
            <w:noWrap/>
            <w:vAlign w:val="center"/>
            <w:hideMark/>
          </w:tcPr>
          <w:p w14:paraId="034DD9D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13.894</w:t>
            </w:r>
          </w:p>
        </w:tc>
        <w:tc>
          <w:tcPr>
            <w:tcW w:w="328" w:type="pct"/>
            <w:shd w:val="clear" w:color="auto" w:fill="auto"/>
            <w:noWrap/>
            <w:vAlign w:val="center"/>
            <w:hideMark/>
          </w:tcPr>
          <w:p w14:paraId="5CA9AE9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58.32</w:t>
            </w:r>
          </w:p>
        </w:tc>
        <w:tc>
          <w:tcPr>
            <w:tcW w:w="329" w:type="pct"/>
            <w:shd w:val="clear" w:color="auto" w:fill="auto"/>
            <w:noWrap/>
            <w:vAlign w:val="center"/>
            <w:hideMark/>
          </w:tcPr>
          <w:p w14:paraId="749ADEB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27.79</w:t>
            </w:r>
          </w:p>
        </w:tc>
        <w:tc>
          <w:tcPr>
            <w:tcW w:w="346" w:type="pct"/>
            <w:shd w:val="clear" w:color="auto" w:fill="auto"/>
            <w:noWrap/>
            <w:vAlign w:val="center"/>
            <w:hideMark/>
          </w:tcPr>
          <w:p w14:paraId="74602FB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48.17</w:t>
            </w:r>
          </w:p>
        </w:tc>
        <w:tc>
          <w:tcPr>
            <w:tcW w:w="434" w:type="pct"/>
            <w:shd w:val="clear" w:color="auto" w:fill="auto"/>
            <w:noWrap/>
            <w:vAlign w:val="center"/>
            <w:hideMark/>
          </w:tcPr>
          <w:p w14:paraId="2913295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51.83</w:t>
            </w:r>
          </w:p>
        </w:tc>
      </w:tr>
      <w:tr w:rsidR="005862FF" w:rsidRPr="005862FF" w14:paraId="66D0EC52" w14:textId="77777777" w:rsidTr="005862FF">
        <w:trPr>
          <w:trHeight w:val="144"/>
          <w:jc w:val="center"/>
        </w:trPr>
        <w:tc>
          <w:tcPr>
            <w:tcW w:w="1317" w:type="pct"/>
            <w:shd w:val="clear" w:color="auto" w:fill="auto"/>
            <w:noWrap/>
            <w:vAlign w:val="bottom"/>
            <w:hideMark/>
          </w:tcPr>
          <w:p w14:paraId="6D1F5E1A"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Primorskiy</w:t>
            </w:r>
            <w:proofErr w:type="spellEnd"/>
            <w:r w:rsidRPr="005862FF">
              <w:rPr>
                <w:rFonts w:ascii="Times New Roman" w:eastAsia="Times New Roman" w:hAnsi="Times New Roman" w:cs="Times New Roman"/>
                <w:color w:val="000000"/>
                <w:sz w:val="22"/>
                <w:szCs w:val="22"/>
              </w:rPr>
              <w:t xml:space="preserve"> Kray</w:t>
            </w:r>
          </w:p>
        </w:tc>
        <w:tc>
          <w:tcPr>
            <w:tcW w:w="303" w:type="pct"/>
            <w:shd w:val="clear" w:color="auto" w:fill="auto"/>
            <w:noWrap/>
            <w:vAlign w:val="center"/>
            <w:hideMark/>
          </w:tcPr>
          <w:p w14:paraId="6769F25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4104</w:t>
            </w:r>
          </w:p>
        </w:tc>
        <w:tc>
          <w:tcPr>
            <w:tcW w:w="453" w:type="pct"/>
            <w:shd w:val="clear" w:color="auto" w:fill="auto"/>
            <w:noWrap/>
            <w:vAlign w:val="center"/>
            <w:hideMark/>
          </w:tcPr>
          <w:p w14:paraId="66821CC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37839.9</w:t>
            </w:r>
          </w:p>
        </w:tc>
        <w:tc>
          <w:tcPr>
            <w:tcW w:w="504" w:type="pct"/>
            <w:shd w:val="clear" w:color="auto" w:fill="auto"/>
            <w:noWrap/>
            <w:vAlign w:val="center"/>
            <w:hideMark/>
          </w:tcPr>
          <w:p w14:paraId="2896510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18420.2</w:t>
            </w:r>
          </w:p>
        </w:tc>
        <w:tc>
          <w:tcPr>
            <w:tcW w:w="330" w:type="pct"/>
            <w:shd w:val="clear" w:color="auto" w:fill="auto"/>
            <w:noWrap/>
            <w:vAlign w:val="center"/>
            <w:hideMark/>
          </w:tcPr>
          <w:p w14:paraId="29AFAB3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23.8</w:t>
            </w:r>
          </w:p>
        </w:tc>
        <w:tc>
          <w:tcPr>
            <w:tcW w:w="278" w:type="pct"/>
            <w:shd w:val="clear" w:color="auto" w:fill="auto"/>
            <w:noWrap/>
            <w:vAlign w:val="center"/>
            <w:hideMark/>
          </w:tcPr>
          <w:p w14:paraId="534790B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11.3</w:t>
            </w:r>
          </w:p>
        </w:tc>
        <w:tc>
          <w:tcPr>
            <w:tcW w:w="379" w:type="pct"/>
            <w:shd w:val="clear" w:color="auto" w:fill="auto"/>
            <w:noWrap/>
            <w:vAlign w:val="center"/>
            <w:hideMark/>
          </w:tcPr>
          <w:p w14:paraId="7B8726A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14.985</w:t>
            </w:r>
          </w:p>
        </w:tc>
        <w:tc>
          <w:tcPr>
            <w:tcW w:w="328" w:type="pct"/>
            <w:shd w:val="clear" w:color="auto" w:fill="auto"/>
            <w:noWrap/>
            <w:vAlign w:val="center"/>
            <w:hideMark/>
          </w:tcPr>
          <w:p w14:paraId="0AE39A2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52.97</w:t>
            </w:r>
          </w:p>
        </w:tc>
        <w:tc>
          <w:tcPr>
            <w:tcW w:w="329" w:type="pct"/>
            <w:shd w:val="clear" w:color="auto" w:fill="auto"/>
            <w:noWrap/>
            <w:vAlign w:val="center"/>
            <w:hideMark/>
          </w:tcPr>
          <w:p w14:paraId="589DCC2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32.04</w:t>
            </w:r>
          </w:p>
        </w:tc>
        <w:tc>
          <w:tcPr>
            <w:tcW w:w="346" w:type="pct"/>
            <w:shd w:val="clear" w:color="auto" w:fill="auto"/>
            <w:noWrap/>
            <w:vAlign w:val="center"/>
            <w:hideMark/>
          </w:tcPr>
          <w:p w14:paraId="38AE6D1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49.98</w:t>
            </w:r>
          </w:p>
        </w:tc>
        <w:tc>
          <w:tcPr>
            <w:tcW w:w="434" w:type="pct"/>
            <w:shd w:val="clear" w:color="auto" w:fill="auto"/>
            <w:noWrap/>
            <w:vAlign w:val="center"/>
            <w:hideMark/>
          </w:tcPr>
          <w:p w14:paraId="169B81D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50.02</w:t>
            </w:r>
          </w:p>
        </w:tc>
      </w:tr>
      <w:tr w:rsidR="005862FF" w:rsidRPr="005862FF" w14:paraId="1570ED43" w14:textId="77777777" w:rsidTr="005862FF">
        <w:trPr>
          <w:trHeight w:val="144"/>
          <w:jc w:val="center"/>
        </w:trPr>
        <w:tc>
          <w:tcPr>
            <w:tcW w:w="1317" w:type="pct"/>
            <w:shd w:val="clear" w:color="auto" w:fill="auto"/>
            <w:noWrap/>
            <w:vAlign w:val="bottom"/>
            <w:hideMark/>
          </w:tcPr>
          <w:p w14:paraId="7806F01C"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Pskovskaya</w:t>
            </w:r>
            <w:proofErr w:type="spellEnd"/>
            <w:r w:rsidRPr="005862FF">
              <w:rPr>
                <w:rFonts w:ascii="Times New Roman" w:eastAsia="Times New Roman" w:hAnsi="Times New Roman" w:cs="Times New Roman"/>
                <w:color w:val="000000"/>
                <w:sz w:val="22"/>
                <w:szCs w:val="22"/>
              </w:rPr>
              <w:t xml:space="preserve"> Oblast</w:t>
            </w:r>
          </w:p>
        </w:tc>
        <w:tc>
          <w:tcPr>
            <w:tcW w:w="303" w:type="pct"/>
            <w:shd w:val="clear" w:color="auto" w:fill="auto"/>
            <w:noWrap/>
            <w:vAlign w:val="center"/>
            <w:hideMark/>
          </w:tcPr>
          <w:p w14:paraId="3D3658B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2382</w:t>
            </w:r>
          </w:p>
        </w:tc>
        <w:tc>
          <w:tcPr>
            <w:tcW w:w="453" w:type="pct"/>
            <w:shd w:val="clear" w:color="auto" w:fill="auto"/>
            <w:noWrap/>
            <w:vAlign w:val="center"/>
            <w:hideMark/>
          </w:tcPr>
          <w:p w14:paraId="68F5FF6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23838.4</w:t>
            </w:r>
          </w:p>
        </w:tc>
        <w:tc>
          <w:tcPr>
            <w:tcW w:w="504" w:type="pct"/>
            <w:shd w:val="clear" w:color="auto" w:fill="auto"/>
            <w:noWrap/>
            <w:vAlign w:val="center"/>
            <w:hideMark/>
          </w:tcPr>
          <w:p w14:paraId="40530E1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12015.3</w:t>
            </w:r>
          </w:p>
        </w:tc>
        <w:tc>
          <w:tcPr>
            <w:tcW w:w="330" w:type="pct"/>
            <w:shd w:val="clear" w:color="auto" w:fill="auto"/>
            <w:noWrap/>
            <w:vAlign w:val="center"/>
            <w:hideMark/>
          </w:tcPr>
          <w:p w14:paraId="4D50911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25</w:t>
            </w:r>
          </w:p>
        </w:tc>
        <w:tc>
          <w:tcPr>
            <w:tcW w:w="278" w:type="pct"/>
            <w:shd w:val="clear" w:color="auto" w:fill="auto"/>
            <w:noWrap/>
            <w:vAlign w:val="center"/>
            <w:hideMark/>
          </w:tcPr>
          <w:p w14:paraId="26DB58E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w:t>
            </w:r>
          </w:p>
        </w:tc>
        <w:tc>
          <w:tcPr>
            <w:tcW w:w="379" w:type="pct"/>
            <w:shd w:val="clear" w:color="auto" w:fill="auto"/>
            <w:noWrap/>
            <w:vAlign w:val="center"/>
            <w:hideMark/>
          </w:tcPr>
          <w:p w14:paraId="47ED7FB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17.632</w:t>
            </w:r>
          </w:p>
        </w:tc>
        <w:tc>
          <w:tcPr>
            <w:tcW w:w="328" w:type="pct"/>
            <w:shd w:val="clear" w:color="auto" w:fill="auto"/>
            <w:noWrap/>
            <w:vAlign w:val="center"/>
            <w:hideMark/>
          </w:tcPr>
          <w:p w14:paraId="7D48558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55.33</w:t>
            </w:r>
          </w:p>
        </w:tc>
        <w:tc>
          <w:tcPr>
            <w:tcW w:w="329" w:type="pct"/>
            <w:shd w:val="clear" w:color="auto" w:fill="auto"/>
            <w:noWrap/>
            <w:vAlign w:val="center"/>
            <w:hideMark/>
          </w:tcPr>
          <w:p w14:paraId="5B053C8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27.04</w:t>
            </w:r>
          </w:p>
        </w:tc>
        <w:tc>
          <w:tcPr>
            <w:tcW w:w="346" w:type="pct"/>
            <w:shd w:val="clear" w:color="auto" w:fill="auto"/>
            <w:noWrap/>
            <w:vAlign w:val="center"/>
            <w:hideMark/>
          </w:tcPr>
          <w:p w14:paraId="72EF30C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48.11</w:t>
            </w:r>
          </w:p>
        </w:tc>
        <w:tc>
          <w:tcPr>
            <w:tcW w:w="434" w:type="pct"/>
            <w:shd w:val="clear" w:color="auto" w:fill="auto"/>
            <w:noWrap/>
            <w:vAlign w:val="center"/>
            <w:hideMark/>
          </w:tcPr>
          <w:p w14:paraId="5D2FFFB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51.89</w:t>
            </w:r>
          </w:p>
        </w:tc>
      </w:tr>
      <w:tr w:rsidR="005862FF" w:rsidRPr="005862FF" w14:paraId="222B8EDB" w14:textId="77777777" w:rsidTr="005862FF">
        <w:trPr>
          <w:trHeight w:val="144"/>
          <w:jc w:val="center"/>
        </w:trPr>
        <w:tc>
          <w:tcPr>
            <w:tcW w:w="1317" w:type="pct"/>
            <w:shd w:val="clear" w:color="auto" w:fill="auto"/>
            <w:noWrap/>
            <w:vAlign w:val="bottom"/>
            <w:hideMark/>
          </w:tcPr>
          <w:p w14:paraId="284AF384"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lastRenderedPageBreak/>
              <w:t xml:space="preserve">Respublika </w:t>
            </w:r>
            <w:proofErr w:type="spellStart"/>
            <w:r w:rsidRPr="005862FF">
              <w:rPr>
                <w:rFonts w:ascii="Times New Roman" w:eastAsia="Times New Roman" w:hAnsi="Times New Roman" w:cs="Times New Roman"/>
                <w:color w:val="000000"/>
                <w:sz w:val="22"/>
                <w:szCs w:val="22"/>
              </w:rPr>
              <w:t>Adygeya</w:t>
            </w:r>
            <w:proofErr w:type="spellEnd"/>
          </w:p>
        </w:tc>
        <w:tc>
          <w:tcPr>
            <w:tcW w:w="303" w:type="pct"/>
            <w:shd w:val="clear" w:color="auto" w:fill="auto"/>
            <w:noWrap/>
            <w:vAlign w:val="center"/>
            <w:hideMark/>
          </w:tcPr>
          <w:p w14:paraId="5E6CD01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2013</w:t>
            </w:r>
          </w:p>
        </w:tc>
        <w:tc>
          <w:tcPr>
            <w:tcW w:w="453" w:type="pct"/>
            <w:shd w:val="clear" w:color="auto" w:fill="auto"/>
            <w:noWrap/>
            <w:vAlign w:val="center"/>
            <w:hideMark/>
          </w:tcPr>
          <w:p w14:paraId="0F76F01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21350.3</w:t>
            </w:r>
          </w:p>
        </w:tc>
        <w:tc>
          <w:tcPr>
            <w:tcW w:w="504" w:type="pct"/>
            <w:shd w:val="clear" w:color="auto" w:fill="auto"/>
            <w:noWrap/>
            <w:vAlign w:val="center"/>
            <w:hideMark/>
          </w:tcPr>
          <w:p w14:paraId="60E5B35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10505.9</w:t>
            </w:r>
          </w:p>
        </w:tc>
        <w:tc>
          <w:tcPr>
            <w:tcW w:w="330" w:type="pct"/>
            <w:shd w:val="clear" w:color="auto" w:fill="auto"/>
            <w:noWrap/>
            <w:vAlign w:val="center"/>
            <w:hideMark/>
          </w:tcPr>
          <w:p w14:paraId="671DFCA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23.4</w:t>
            </w:r>
          </w:p>
        </w:tc>
        <w:tc>
          <w:tcPr>
            <w:tcW w:w="278" w:type="pct"/>
            <w:shd w:val="clear" w:color="auto" w:fill="auto"/>
            <w:noWrap/>
            <w:vAlign w:val="center"/>
            <w:hideMark/>
          </w:tcPr>
          <w:p w14:paraId="047269A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11.3</w:t>
            </w:r>
          </w:p>
        </w:tc>
        <w:tc>
          <w:tcPr>
            <w:tcW w:w="379" w:type="pct"/>
            <w:shd w:val="clear" w:color="auto" w:fill="auto"/>
            <w:noWrap/>
            <w:vAlign w:val="center"/>
            <w:hideMark/>
          </w:tcPr>
          <w:p w14:paraId="344C4DD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20.666</w:t>
            </w:r>
          </w:p>
        </w:tc>
        <w:tc>
          <w:tcPr>
            <w:tcW w:w="328" w:type="pct"/>
            <w:shd w:val="clear" w:color="auto" w:fill="auto"/>
            <w:noWrap/>
            <w:vAlign w:val="center"/>
            <w:hideMark/>
          </w:tcPr>
          <w:p w14:paraId="6E52011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43.67</w:t>
            </w:r>
          </w:p>
        </w:tc>
        <w:tc>
          <w:tcPr>
            <w:tcW w:w="329" w:type="pct"/>
            <w:shd w:val="clear" w:color="auto" w:fill="auto"/>
            <w:noWrap/>
            <w:vAlign w:val="center"/>
            <w:hideMark/>
          </w:tcPr>
          <w:p w14:paraId="5B01026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35.67</w:t>
            </w:r>
          </w:p>
        </w:tc>
        <w:tc>
          <w:tcPr>
            <w:tcW w:w="346" w:type="pct"/>
            <w:shd w:val="clear" w:color="auto" w:fill="auto"/>
            <w:noWrap/>
            <w:vAlign w:val="center"/>
            <w:hideMark/>
          </w:tcPr>
          <w:p w14:paraId="50C73AF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49.53</w:t>
            </w:r>
          </w:p>
        </w:tc>
        <w:tc>
          <w:tcPr>
            <w:tcW w:w="434" w:type="pct"/>
            <w:shd w:val="clear" w:color="auto" w:fill="auto"/>
            <w:noWrap/>
            <w:vAlign w:val="center"/>
            <w:hideMark/>
          </w:tcPr>
          <w:p w14:paraId="062DB2A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50.47</w:t>
            </w:r>
          </w:p>
        </w:tc>
      </w:tr>
      <w:tr w:rsidR="005862FF" w:rsidRPr="005862FF" w14:paraId="0BA04C7B" w14:textId="77777777" w:rsidTr="005862FF">
        <w:trPr>
          <w:trHeight w:val="144"/>
          <w:jc w:val="center"/>
        </w:trPr>
        <w:tc>
          <w:tcPr>
            <w:tcW w:w="1317" w:type="pct"/>
            <w:shd w:val="clear" w:color="auto" w:fill="auto"/>
            <w:noWrap/>
            <w:vAlign w:val="bottom"/>
            <w:hideMark/>
          </w:tcPr>
          <w:p w14:paraId="7C142765"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Respublika Altay</w:t>
            </w:r>
          </w:p>
        </w:tc>
        <w:tc>
          <w:tcPr>
            <w:tcW w:w="303" w:type="pct"/>
            <w:shd w:val="clear" w:color="auto" w:fill="auto"/>
            <w:noWrap/>
            <w:vAlign w:val="center"/>
            <w:hideMark/>
          </w:tcPr>
          <w:p w14:paraId="2C38449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1381</w:t>
            </w:r>
          </w:p>
        </w:tc>
        <w:tc>
          <w:tcPr>
            <w:tcW w:w="453" w:type="pct"/>
            <w:shd w:val="clear" w:color="auto" w:fill="auto"/>
            <w:noWrap/>
            <w:vAlign w:val="center"/>
            <w:hideMark/>
          </w:tcPr>
          <w:p w14:paraId="05ACABF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20285.3</w:t>
            </w:r>
          </w:p>
        </w:tc>
        <w:tc>
          <w:tcPr>
            <w:tcW w:w="504" w:type="pct"/>
            <w:shd w:val="clear" w:color="auto" w:fill="auto"/>
            <w:noWrap/>
            <w:vAlign w:val="center"/>
            <w:hideMark/>
          </w:tcPr>
          <w:p w14:paraId="4C4E5C1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12029.5</w:t>
            </w:r>
          </w:p>
        </w:tc>
        <w:tc>
          <w:tcPr>
            <w:tcW w:w="330" w:type="pct"/>
            <w:shd w:val="clear" w:color="auto" w:fill="auto"/>
            <w:noWrap/>
            <w:vAlign w:val="center"/>
            <w:hideMark/>
          </w:tcPr>
          <w:p w14:paraId="753039D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w:t>
            </w:r>
          </w:p>
        </w:tc>
        <w:tc>
          <w:tcPr>
            <w:tcW w:w="278" w:type="pct"/>
            <w:shd w:val="clear" w:color="auto" w:fill="auto"/>
            <w:noWrap/>
            <w:vAlign w:val="center"/>
            <w:hideMark/>
          </w:tcPr>
          <w:p w14:paraId="5627081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10.6</w:t>
            </w:r>
          </w:p>
        </w:tc>
        <w:tc>
          <w:tcPr>
            <w:tcW w:w="379" w:type="pct"/>
            <w:shd w:val="clear" w:color="auto" w:fill="auto"/>
            <w:noWrap/>
            <w:vAlign w:val="center"/>
            <w:hideMark/>
          </w:tcPr>
          <w:p w14:paraId="326EACF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23.027</w:t>
            </w:r>
          </w:p>
        </w:tc>
        <w:tc>
          <w:tcPr>
            <w:tcW w:w="328" w:type="pct"/>
            <w:shd w:val="clear" w:color="auto" w:fill="auto"/>
            <w:noWrap/>
            <w:vAlign w:val="center"/>
            <w:hideMark/>
          </w:tcPr>
          <w:p w14:paraId="5AEEE35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45.26</w:t>
            </w:r>
          </w:p>
        </w:tc>
        <w:tc>
          <w:tcPr>
            <w:tcW w:w="329" w:type="pct"/>
            <w:shd w:val="clear" w:color="auto" w:fill="auto"/>
            <w:noWrap/>
            <w:vAlign w:val="center"/>
            <w:hideMark/>
          </w:tcPr>
          <w:p w14:paraId="199539E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31.72</w:t>
            </w:r>
          </w:p>
        </w:tc>
        <w:tc>
          <w:tcPr>
            <w:tcW w:w="346" w:type="pct"/>
            <w:shd w:val="clear" w:color="auto" w:fill="auto"/>
            <w:noWrap/>
            <w:vAlign w:val="center"/>
            <w:hideMark/>
          </w:tcPr>
          <w:p w14:paraId="0CDA577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43.08</w:t>
            </w:r>
          </w:p>
        </w:tc>
        <w:tc>
          <w:tcPr>
            <w:tcW w:w="434" w:type="pct"/>
            <w:shd w:val="clear" w:color="auto" w:fill="auto"/>
            <w:noWrap/>
            <w:vAlign w:val="center"/>
            <w:hideMark/>
          </w:tcPr>
          <w:p w14:paraId="2F59305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56.92</w:t>
            </w:r>
          </w:p>
        </w:tc>
      </w:tr>
      <w:tr w:rsidR="005862FF" w:rsidRPr="005862FF" w14:paraId="66DF2D70" w14:textId="77777777" w:rsidTr="005862FF">
        <w:trPr>
          <w:trHeight w:val="144"/>
          <w:jc w:val="center"/>
        </w:trPr>
        <w:tc>
          <w:tcPr>
            <w:tcW w:w="1317" w:type="pct"/>
            <w:shd w:val="clear" w:color="auto" w:fill="auto"/>
            <w:noWrap/>
            <w:vAlign w:val="bottom"/>
            <w:hideMark/>
          </w:tcPr>
          <w:p w14:paraId="1FA2BA1E"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Respublika Bashkortostan</w:t>
            </w:r>
          </w:p>
        </w:tc>
        <w:tc>
          <w:tcPr>
            <w:tcW w:w="303" w:type="pct"/>
            <w:shd w:val="clear" w:color="auto" w:fill="auto"/>
            <w:noWrap/>
            <w:vAlign w:val="center"/>
            <w:hideMark/>
          </w:tcPr>
          <w:p w14:paraId="40CAC38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7126</w:t>
            </w:r>
          </w:p>
        </w:tc>
        <w:tc>
          <w:tcPr>
            <w:tcW w:w="453" w:type="pct"/>
            <w:shd w:val="clear" w:color="auto" w:fill="auto"/>
            <w:noWrap/>
            <w:vAlign w:val="center"/>
            <w:hideMark/>
          </w:tcPr>
          <w:p w14:paraId="3DBCC9F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31100.8</w:t>
            </w:r>
          </w:p>
        </w:tc>
        <w:tc>
          <w:tcPr>
            <w:tcW w:w="504" w:type="pct"/>
            <w:shd w:val="clear" w:color="auto" w:fill="auto"/>
            <w:noWrap/>
            <w:vAlign w:val="center"/>
            <w:hideMark/>
          </w:tcPr>
          <w:p w14:paraId="0E9D0F7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15175.2</w:t>
            </w:r>
          </w:p>
        </w:tc>
        <w:tc>
          <w:tcPr>
            <w:tcW w:w="330" w:type="pct"/>
            <w:shd w:val="clear" w:color="auto" w:fill="auto"/>
            <w:noWrap/>
            <w:vAlign w:val="center"/>
            <w:hideMark/>
          </w:tcPr>
          <w:p w14:paraId="3A669F3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23.4</w:t>
            </w:r>
          </w:p>
        </w:tc>
        <w:tc>
          <w:tcPr>
            <w:tcW w:w="278" w:type="pct"/>
            <w:shd w:val="clear" w:color="auto" w:fill="auto"/>
            <w:noWrap/>
            <w:vAlign w:val="center"/>
            <w:hideMark/>
          </w:tcPr>
          <w:p w14:paraId="0DF8000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w:t>
            </w:r>
          </w:p>
        </w:tc>
        <w:tc>
          <w:tcPr>
            <w:tcW w:w="379" w:type="pct"/>
            <w:shd w:val="clear" w:color="auto" w:fill="auto"/>
            <w:noWrap/>
            <w:vAlign w:val="center"/>
            <w:hideMark/>
          </w:tcPr>
          <w:p w14:paraId="7E2561E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12.167</w:t>
            </w:r>
          </w:p>
        </w:tc>
        <w:tc>
          <w:tcPr>
            <w:tcW w:w="328" w:type="pct"/>
            <w:shd w:val="clear" w:color="auto" w:fill="auto"/>
            <w:noWrap/>
            <w:vAlign w:val="center"/>
            <w:hideMark/>
          </w:tcPr>
          <w:p w14:paraId="7B29F3E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56.67</w:t>
            </w:r>
          </w:p>
        </w:tc>
        <w:tc>
          <w:tcPr>
            <w:tcW w:w="329" w:type="pct"/>
            <w:shd w:val="clear" w:color="auto" w:fill="auto"/>
            <w:noWrap/>
            <w:vAlign w:val="center"/>
            <w:hideMark/>
          </w:tcPr>
          <w:p w14:paraId="137F7B4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31.17</w:t>
            </w:r>
          </w:p>
        </w:tc>
        <w:tc>
          <w:tcPr>
            <w:tcW w:w="346" w:type="pct"/>
            <w:shd w:val="clear" w:color="auto" w:fill="auto"/>
            <w:noWrap/>
            <w:vAlign w:val="center"/>
            <w:hideMark/>
          </w:tcPr>
          <w:p w14:paraId="1CA924D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51.98</w:t>
            </w:r>
          </w:p>
        </w:tc>
        <w:tc>
          <w:tcPr>
            <w:tcW w:w="434" w:type="pct"/>
            <w:shd w:val="clear" w:color="auto" w:fill="auto"/>
            <w:noWrap/>
            <w:vAlign w:val="center"/>
            <w:hideMark/>
          </w:tcPr>
          <w:p w14:paraId="1FF721F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48.02</w:t>
            </w:r>
          </w:p>
        </w:tc>
      </w:tr>
      <w:tr w:rsidR="005862FF" w:rsidRPr="005862FF" w14:paraId="774EAA2F" w14:textId="77777777" w:rsidTr="005862FF">
        <w:trPr>
          <w:trHeight w:val="144"/>
          <w:jc w:val="center"/>
        </w:trPr>
        <w:tc>
          <w:tcPr>
            <w:tcW w:w="1317" w:type="pct"/>
            <w:shd w:val="clear" w:color="auto" w:fill="auto"/>
            <w:noWrap/>
            <w:vAlign w:val="bottom"/>
            <w:hideMark/>
          </w:tcPr>
          <w:p w14:paraId="1ADF15AE"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Respublika Buryatia</w:t>
            </w:r>
          </w:p>
        </w:tc>
        <w:tc>
          <w:tcPr>
            <w:tcW w:w="303" w:type="pct"/>
            <w:shd w:val="clear" w:color="auto" w:fill="auto"/>
            <w:noWrap/>
            <w:vAlign w:val="center"/>
            <w:hideMark/>
          </w:tcPr>
          <w:p w14:paraId="7B4F6E9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2469</w:t>
            </w:r>
          </w:p>
        </w:tc>
        <w:tc>
          <w:tcPr>
            <w:tcW w:w="453" w:type="pct"/>
            <w:shd w:val="clear" w:color="auto" w:fill="auto"/>
            <w:noWrap/>
            <w:vAlign w:val="center"/>
            <w:hideMark/>
          </w:tcPr>
          <w:p w14:paraId="315210B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29536.3</w:t>
            </w:r>
          </w:p>
        </w:tc>
        <w:tc>
          <w:tcPr>
            <w:tcW w:w="504" w:type="pct"/>
            <w:shd w:val="clear" w:color="auto" w:fill="auto"/>
            <w:noWrap/>
            <w:vAlign w:val="center"/>
            <w:hideMark/>
          </w:tcPr>
          <w:p w14:paraId="3457F42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17237.4</w:t>
            </w:r>
          </w:p>
        </w:tc>
        <w:tc>
          <w:tcPr>
            <w:tcW w:w="330" w:type="pct"/>
            <w:shd w:val="clear" w:color="auto" w:fill="auto"/>
            <w:noWrap/>
            <w:vAlign w:val="center"/>
            <w:hideMark/>
          </w:tcPr>
          <w:p w14:paraId="2D3E546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22.1</w:t>
            </w:r>
          </w:p>
        </w:tc>
        <w:tc>
          <w:tcPr>
            <w:tcW w:w="278" w:type="pct"/>
            <w:shd w:val="clear" w:color="auto" w:fill="auto"/>
            <w:noWrap/>
            <w:vAlign w:val="center"/>
            <w:hideMark/>
          </w:tcPr>
          <w:p w14:paraId="4B39FF1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10.6</w:t>
            </w:r>
          </w:p>
        </w:tc>
        <w:tc>
          <w:tcPr>
            <w:tcW w:w="379" w:type="pct"/>
            <w:shd w:val="clear" w:color="auto" w:fill="auto"/>
            <w:noWrap/>
            <w:vAlign w:val="center"/>
            <w:hideMark/>
          </w:tcPr>
          <w:p w14:paraId="0AFCDEB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17.173</w:t>
            </w:r>
          </w:p>
        </w:tc>
        <w:tc>
          <w:tcPr>
            <w:tcW w:w="328" w:type="pct"/>
            <w:shd w:val="clear" w:color="auto" w:fill="auto"/>
            <w:noWrap/>
            <w:vAlign w:val="center"/>
            <w:hideMark/>
          </w:tcPr>
          <w:p w14:paraId="21F9E56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45.61</w:t>
            </w:r>
          </w:p>
        </w:tc>
        <w:tc>
          <w:tcPr>
            <w:tcW w:w="329" w:type="pct"/>
            <w:shd w:val="clear" w:color="auto" w:fill="auto"/>
            <w:noWrap/>
            <w:vAlign w:val="center"/>
            <w:hideMark/>
          </w:tcPr>
          <w:p w14:paraId="0AE1A99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37.22</w:t>
            </w:r>
          </w:p>
        </w:tc>
        <w:tc>
          <w:tcPr>
            <w:tcW w:w="346" w:type="pct"/>
            <w:shd w:val="clear" w:color="auto" w:fill="auto"/>
            <w:noWrap/>
            <w:vAlign w:val="center"/>
            <w:hideMark/>
          </w:tcPr>
          <w:p w14:paraId="0E338FD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48.12</w:t>
            </w:r>
          </w:p>
        </w:tc>
        <w:tc>
          <w:tcPr>
            <w:tcW w:w="434" w:type="pct"/>
            <w:shd w:val="clear" w:color="auto" w:fill="auto"/>
            <w:noWrap/>
            <w:vAlign w:val="center"/>
            <w:hideMark/>
          </w:tcPr>
          <w:p w14:paraId="6B214B3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51.88</w:t>
            </w:r>
          </w:p>
        </w:tc>
      </w:tr>
      <w:tr w:rsidR="005862FF" w:rsidRPr="005862FF" w14:paraId="190FD8BB" w14:textId="77777777" w:rsidTr="005862FF">
        <w:trPr>
          <w:trHeight w:val="144"/>
          <w:jc w:val="center"/>
        </w:trPr>
        <w:tc>
          <w:tcPr>
            <w:tcW w:w="1317" w:type="pct"/>
            <w:shd w:val="clear" w:color="auto" w:fill="auto"/>
            <w:noWrap/>
            <w:vAlign w:val="bottom"/>
            <w:hideMark/>
          </w:tcPr>
          <w:p w14:paraId="1FE3B201"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Respublika Dagestan</w:t>
            </w:r>
          </w:p>
        </w:tc>
        <w:tc>
          <w:tcPr>
            <w:tcW w:w="303" w:type="pct"/>
            <w:shd w:val="clear" w:color="auto" w:fill="auto"/>
            <w:noWrap/>
            <w:vAlign w:val="center"/>
            <w:hideMark/>
          </w:tcPr>
          <w:p w14:paraId="7D309D9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3388</w:t>
            </w:r>
          </w:p>
        </w:tc>
        <w:tc>
          <w:tcPr>
            <w:tcW w:w="453" w:type="pct"/>
            <w:shd w:val="clear" w:color="auto" w:fill="auto"/>
            <w:noWrap/>
            <w:vAlign w:val="center"/>
            <w:hideMark/>
          </w:tcPr>
          <w:p w14:paraId="4D1B744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26377.3</w:t>
            </w:r>
          </w:p>
        </w:tc>
        <w:tc>
          <w:tcPr>
            <w:tcW w:w="504" w:type="pct"/>
            <w:shd w:val="clear" w:color="auto" w:fill="auto"/>
            <w:noWrap/>
            <w:vAlign w:val="center"/>
            <w:hideMark/>
          </w:tcPr>
          <w:p w14:paraId="3149163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11971.9</w:t>
            </w:r>
          </w:p>
        </w:tc>
        <w:tc>
          <w:tcPr>
            <w:tcW w:w="330" w:type="pct"/>
            <w:shd w:val="clear" w:color="auto" w:fill="auto"/>
            <w:noWrap/>
            <w:vAlign w:val="center"/>
            <w:hideMark/>
          </w:tcPr>
          <w:p w14:paraId="5BE64C4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w:t>
            </w:r>
          </w:p>
        </w:tc>
        <w:tc>
          <w:tcPr>
            <w:tcW w:w="278" w:type="pct"/>
            <w:shd w:val="clear" w:color="auto" w:fill="auto"/>
            <w:noWrap/>
            <w:vAlign w:val="center"/>
            <w:hideMark/>
          </w:tcPr>
          <w:p w14:paraId="2D09ACF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10.7</w:t>
            </w:r>
          </w:p>
        </w:tc>
        <w:tc>
          <w:tcPr>
            <w:tcW w:w="379" w:type="pct"/>
            <w:shd w:val="clear" w:color="auto" w:fill="auto"/>
            <w:noWrap/>
            <w:vAlign w:val="center"/>
            <w:hideMark/>
          </w:tcPr>
          <w:p w14:paraId="673C6F4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30.519</w:t>
            </w:r>
          </w:p>
        </w:tc>
        <w:tc>
          <w:tcPr>
            <w:tcW w:w="328" w:type="pct"/>
            <w:shd w:val="clear" w:color="auto" w:fill="auto"/>
            <w:noWrap/>
            <w:vAlign w:val="center"/>
            <w:hideMark/>
          </w:tcPr>
          <w:p w14:paraId="14857C1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30.79</w:t>
            </w:r>
          </w:p>
        </w:tc>
        <w:tc>
          <w:tcPr>
            <w:tcW w:w="329" w:type="pct"/>
            <w:shd w:val="clear" w:color="auto" w:fill="auto"/>
            <w:noWrap/>
            <w:vAlign w:val="center"/>
            <w:hideMark/>
          </w:tcPr>
          <w:p w14:paraId="5FF73A6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38.7</w:t>
            </w:r>
          </w:p>
        </w:tc>
        <w:tc>
          <w:tcPr>
            <w:tcW w:w="346" w:type="pct"/>
            <w:shd w:val="clear" w:color="auto" w:fill="auto"/>
            <w:noWrap/>
            <w:vAlign w:val="center"/>
            <w:hideMark/>
          </w:tcPr>
          <w:p w14:paraId="2A88616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55.99</w:t>
            </w:r>
          </w:p>
        </w:tc>
        <w:tc>
          <w:tcPr>
            <w:tcW w:w="434" w:type="pct"/>
            <w:shd w:val="clear" w:color="auto" w:fill="auto"/>
            <w:noWrap/>
            <w:vAlign w:val="center"/>
            <w:hideMark/>
          </w:tcPr>
          <w:p w14:paraId="4D0D7A0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44.01</w:t>
            </w:r>
          </w:p>
        </w:tc>
      </w:tr>
      <w:tr w:rsidR="005862FF" w:rsidRPr="005862FF" w14:paraId="723A42A1" w14:textId="77777777" w:rsidTr="005862FF">
        <w:trPr>
          <w:trHeight w:val="144"/>
          <w:jc w:val="center"/>
        </w:trPr>
        <w:tc>
          <w:tcPr>
            <w:tcW w:w="1317" w:type="pct"/>
            <w:shd w:val="clear" w:color="auto" w:fill="auto"/>
            <w:noWrap/>
            <w:vAlign w:val="bottom"/>
            <w:hideMark/>
          </w:tcPr>
          <w:p w14:paraId="0FFA4485"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 xml:space="preserve">Respublika </w:t>
            </w:r>
            <w:proofErr w:type="spellStart"/>
            <w:r w:rsidRPr="005862FF">
              <w:rPr>
                <w:rFonts w:ascii="Times New Roman" w:eastAsia="Times New Roman" w:hAnsi="Times New Roman" w:cs="Times New Roman"/>
                <w:color w:val="000000"/>
                <w:sz w:val="22"/>
                <w:szCs w:val="22"/>
              </w:rPr>
              <w:t>Ingushetiya</w:t>
            </w:r>
            <w:proofErr w:type="spellEnd"/>
          </w:p>
        </w:tc>
        <w:tc>
          <w:tcPr>
            <w:tcW w:w="303" w:type="pct"/>
            <w:shd w:val="clear" w:color="auto" w:fill="auto"/>
            <w:noWrap/>
            <w:vAlign w:val="center"/>
            <w:hideMark/>
          </w:tcPr>
          <w:p w14:paraId="0F2359D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1207</w:t>
            </w:r>
          </w:p>
        </w:tc>
        <w:tc>
          <w:tcPr>
            <w:tcW w:w="453" w:type="pct"/>
            <w:shd w:val="clear" w:color="auto" w:fill="auto"/>
            <w:noWrap/>
            <w:vAlign w:val="center"/>
            <w:hideMark/>
          </w:tcPr>
          <w:p w14:paraId="5A3A576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23740.2</w:t>
            </w:r>
          </w:p>
        </w:tc>
        <w:tc>
          <w:tcPr>
            <w:tcW w:w="504" w:type="pct"/>
            <w:shd w:val="clear" w:color="auto" w:fill="auto"/>
            <w:noWrap/>
            <w:vAlign w:val="center"/>
            <w:hideMark/>
          </w:tcPr>
          <w:p w14:paraId="0B391E5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10168.5</w:t>
            </w:r>
          </w:p>
        </w:tc>
        <w:tc>
          <w:tcPr>
            <w:tcW w:w="330" w:type="pct"/>
            <w:shd w:val="clear" w:color="auto" w:fill="auto"/>
            <w:noWrap/>
            <w:vAlign w:val="center"/>
            <w:hideMark/>
          </w:tcPr>
          <w:p w14:paraId="294E6B8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18.2</w:t>
            </w:r>
          </w:p>
        </w:tc>
        <w:tc>
          <w:tcPr>
            <w:tcW w:w="278" w:type="pct"/>
            <w:shd w:val="clear" w:color="auto" w:fill="auto"/>
            <w:noWrap/>
            <w:vAlign w:val="center"/>
            <w:hideMark/>
          </w:tcPr>
          <w:p w14:paraId="407F745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9.6</w:t>
            </w:r>
          </w:p>
        </w:tc>
        <w:tc>
          <w:tcPr>
            <w:tcW w:w="379" w:type="pct"/>
            <w:shd w:val="clear" w:color="auto" w:fill="auto"/>
            <w:noWrap/>
            <w:vAlign w:val="center"/>
            <w:hideMark/>
          </w:tcPr>
          <w:p w14:paraId="749F92E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10.025</w:t>
            </w:r>
          </w:p>
        </w:tc>
        <w:tc>
          <w:tcPr>
            <w:tcW w:w="328" w:type="pct"/>
            <w:shd w:val="clear" w:color="auto" w:fill="auto"/>
            <w:noWrap/>
            <w:vAlign w:val="center"/>
            <w:hideMark/>
          </w:tcPr>
          <w:p w14:paraId="28D2E16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18.89</w:t>
            </w:r>
          </w:p>
        </w:tc>
        <w:tc>
          <w:tcPr>
            <w:tcW w:w="329" w:type="pct"/>
            <w:shd w:val="clear" w:color="auto" w:fill="auto"/>
            <w:noWrap/>
            <w:vAlign w:val="center"/>
            <w:hideMark/>
          </w:tcPr>
          <w:p w14:paraId="3D1E55F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71.09</w:t>
            </w:r>
          </w:p>
        </w:tc>
        <w:tc>
          <w:tcPr>
            <w:tcW w:w="346" w:type="pct"/>
            <w:shd w:val="clear" w:color="auto" w:fill="auto"/>
            <w:noWrap/>
            <w:vAlign w:val="center"/>
            <w:hideMark/>
          </w:tcPr>
          <w:p w14:paraId="4FD55A0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61.14</w:t>
            </w:r>
          </w:p>
        </w:tc>
        <w:tc>
          <w:tcPr>
            <w:tcW w:w="434" w:type="pct"/>
            <w:shd w:val="clear" w:color="auto" w:fill="auto"/>
            <w:noWrap/>
            <w:vAlign w:val="center"/>
            <w:hideMark/>
          </w:tcPr>
          <w:p w14:paraId="46EC4C5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38.86</w:t>
            </w:r>
          </w:p>
        </w:tc>
      </w:tr>
      <w:tr w:rsidR="005862FF" w:rsidRPr="005862FF" w14:paraId="61540DEC" w14:textId="77777777" w:rsidTr="005862FF">
        <w:trPr>
          <w:trHeight w:val="144"/>
          <w:jc w:val="center"/>
        </w:trPr>
        <w:tc>
          <w:tcPr>
            <w:tcW w:w="1317" w:type="pct"/>
            <w:shd w:val="clear" w:color="auto" w:fill="auto"/>
            <w:noWrap/>
            <w:vAlign w:val="bottom"/>
            <w:hideMark/>
          </w:tcPr>
          <w:p w14:paraId="401B1931"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 xml:space="preserve">Respublika </w:t>
            </w:r>
            <w:proofErr w:type="spellStart"/>
            <w:r w:rsidRPr="005862FF">
              <w:rPr>
                <w:rFonts w:ascii="Times New Roman" w:eastAsia="Times New Roman" w:hAnsi="Times New Roman" w:cs="Times New Roman"/>
                <w:color w:val="000000"/>
                <w:sz w:val="22"/>
                <w:szCs w:val="22"/>
              </w:rPr>
              <w:t>Kalmykiya</w:t>
            </w:r>
            <w:proofErr w:type="spellEnd"/>
          </w:p>
        </w:tc>
        <w:tc>
          <w:tcPr>
            <w:tcW w:w="303" w:type="pct"/>
            <w:shd w:val="clear" w:color="auto" w:fill="auto"/>
            <w:noWrap/>
            <w:vAlign w:val="center"/>
            <w:hideMark/>
          </w:tcPr>
          <w:p w14:paraId="6AA24CA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1751</w:t>
            </w:r>
          </w:p>
        </w:tc>
        <w:tc>
          <w:tcPr>
            <w:tcW w:w="453" w:type="pct"/>
            <w:shd w:val="clear" w:color="auto" w:fill="auto"/>
            <w:noWrap/>
            <w:vAlign w:val="center"/>
            <w:hideMark/>
          </w:tcPr>
          <w:p w14:paraId="6F62C8E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18568.8</w:t>
            </w:r>
          </w:p>
        </w:tc>
        <w:tc>
          <w:tcPr>
            <w:tcW w:w="504" w:type="pct"/>
            <w:shd w:val="clear" w:color="auto" w:fill="auto"/>
            <w:noWrap/>
            <w:vAlign w:val="center"/>
            <w:hideMark/>
          </w:tcPr>
          <w:p w14:paraId="3BC22EE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11749.1</w:t>
            </w:r>
          </w:p>
        </w:tc>
        <w:tc>
          <w:tcPr>
            <w:tcW w:w="330" w:type="pct"/>
            <w:shd w:val="clear" w:color="auto" w:fill="auto"/>
            <w:noWrap/>
            <w:vAlign w:val="center"/>
            <w:hideMark/>
          </w:tcPr>
          <w:p w14:paraId="238DCD1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23.6</w:t>
            </w:r>
          </w:p>
        </w:tc>
        <w:tc>
          <w:tcPr>
            <w:tcW w:w="278" w:type="pct"/>
            <w:shd w:val="clear" w:color="auto" w:fill="auto"/>
            <w:noWrap/>
            <w:vAlign w:val="center"/>
            <w:hideMark/>
          </w:tcPr>
          <w:p w14:paraId="120223F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11.4</w:t>
            </w:r>
          </w:p>
        </w:tc>
        <w:tc>
          <w:tcPr>
            <w:tcW w:w="379" w:type="pct"/>
            <w:shd w:val="clear" w:color="auto" w:fill="auto"/>
            <w:noWrap/>
            <w:vAlign w:val="center"/>
            <w:hideMark/>
          </w:tcPr>
          <w:p w14:paraId="772B1D3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15.762</w:t>
            </w:r>
          </w:p>
        </w:tc>
        <w:tc>
          <w:tcPr>
            <w:tcW w:w="328" w:type="pct"/>
            <w:shd w:val="clear" w:color="auto" w:fill="auto"/>
            <w:noWrap/>
            <w:vAlign w:val="center"/>
            <w:hideMark/>
          </w:tcPr>
          <w:p w14:paraId="4C0D8AD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40.89</w:t>
            </w:r>
          </w:p>
        </w:tc>
        <w:tc>
          <w:tcPr>
            <w:tcW w:w="329" w:type="pct"/>
            <w:shd w:val="clear" w:color="auto" w:fill="auto"/>
            <w:noWrap/>
            <w:vAlign w:val="center"/>
            <w:hideMark/>
          </w:tcPr>
          <w:p w14:paraId="3E93763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43.35</w:t>
            </w:r>
          </w:p>
        </w:tc>
        <w:tc>
          <w:tcPr>
            <w:tcW w:w="346" w:type="pct"/>
            <w:shd w:val="clear" w:color="auto" w:fill="auto"/>
            <w:noWrap/>
            <w:vAlign w:val="center"/>
            <w:hideMark/>
          </w:tcPr>
          <w:p w14:paraId="3A2B640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46.43</w:t>
            </w:r>
          </w:p>
        </w:tc>
        <w:tc>
          <w:tcPr>
            <w:tcW w:w="434" w:type="pct"/>
            <w:shd w:val="clear" w:color="auto" w:fill="auto"/>
            <w:noWrap/>
            <w:vAlign w:val="center"/>
            <w:hideMark/>
          </w:tcPr>
          <w:p w14:paraId="2DA9ACB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53.57</w:t>
            </w:r>
          </w:p>
        </w:tc>
      </w:tr>
      <w:tr w:rsidR="005862FF" w:rsidRPr="005862FF" w14:paraId="780D14B2" w14:textId="77777777" w:rsidTr="005862FF">
        <w:trPr>
          <w:trHeight w:val="144"/>
          <w:jc w:val="center"/>
        </w:trPr>
        <w:tc>
          <w:tcPr>
            <w:tcW w:w="1317" w:type="pct"/>
            <w:shd w:val="clear" w:color="auto" w:fill="auto"/>
            <w:noWrap/>
            <w:vAlign w:val="bottom"/>
            <w:hideMark/>
          </w:tcPr>
          <w:p w14:paraId="70A6F2F8"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Respublika Karelia</w:t>
            </w:r>
          </w:p>
        </w:tc>
        <w:tc>
          <w:tcPr>
            <w:tcW w:w="303" w:type="pct"/>
            <w:shd w:val="clear" w:color="auto" w:fill="auto"/>
            <w:noWrap/>
            <w:vAlign w:val="center"/>
            <w:hideMark/>
          </w:tcPr>
          <w:p w14:paraId="4FC404E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2164</w:t>
            </w:r>
          </w:p>
        </w:tc>
        <w:tc>
          <w:tcPr>
            <w:tcW w:w="453" w:type="pct"/>
            <w:shd w:val="clear" w:color="auto" w:fill="auto"/>
            <w:noWrap/>
            <w:vAlign w:val="center"/>
            <w:hideMark/>
          </w:tcPr>
          <w:p w14:paraId="2DFE33F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28510.2</w:t>
            </w:r>
          </w:p>
        </w:tc>
        <w:tc>
          <w:tcPr>
            <w:tcW w:w="504" w:type="pct"/>
            <w:shd w:val="clear" w:color="auto" w:fill="auto"/>
            <w:noWrap/>
            <w:vAlign w:val="center"/>
            <w:hideMark/>
          </w:tcPr>
          <w:p w14:paraId="0C1B8CB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16639.5</w:t>
            </w:r>
          </w:p>
        </w:tc>
        <w:tc>
          <w:tcPr>
            <w:tcW w:w="330" w:type="pct"/>
            <w:shd w:val="clear" w:color="auto" w:fill="auto"/>
            <w:noWrap/>
            <w:vAlign w:val="center"/>
            <w:hideMark/>
          </w:tcPr>
          <w:p w14:paraId="17F19B4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23.7</w:t>
            </w:r>
          </w:p>
        </w:tc>
        <w:tc>
          <w:tcPr>
            <w:tcW w:w="278" w:type="pct"/>
            <w:shd w:val="clear" w:color="auto" w:fill="auto"/>
            <w:noWrap/>
            <w:vAlign w:val="center"/>
            <w:hideMark/>
          </w:tcPr>
          <w:p w14:paraId="2ADF9E8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10.8</w:t>
            </w:r>
          </w:p>
        </w:tc>
        <w:tc>
          <w:tcPr>
            <w:tcW w:w="379" w:type="pct"/>
            <w:shd w:val="clear" w:color="auto" w:fill="auto"/>
            <w:noWrap/>
            <w:vAlign w:val="center"/>
            <w:hideMark/>
          </w:tcPr>
          <w:p w14:paraId="5FD0AA4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17.144</w:t>
            </w:r>
          </w:p>
        </w:tc>
        <w:tc>
          <w:tcPr>
            <w:tcW w:w="328" w:type="pct"/>
            <w:shd w:val="clear" w:color="auto" w:fill="auto"/>
            <w:noWrap/>
            <w:vAlign w:val="center"/>
            <w:hideMark/>
          </w:tcPr>
          <w:p w14:paraId="632169D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55.45</w:t>
            </w:r>
          </w:p>
        </w:tc>
        <w:tc>
          <w:tcPr>
            <w:tcW w:w="329" w:type="pct"/>
            <w:shd w:val="clear" w:color="auto" w:fill="auto"/>
            <w:noWrap/>
            <w:vAlign w:val="center"/>
            <w:hideMark/>
          </w:tcPr>
          <w:p w14:paraId="13E552B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27.4</w:t>
            </w:r>
          </w:p>
        </w:tc>
        <w:tc>
          <w:tcPr>
            <w:tcW w:w="346" w:type="pct"/>
            <w:shd w:val="clear" w:color="auto" w:fill="auto"/>
            <w:noWrap/>
            <w:vAlign w:val="center"/>
            <w:hideMark/>
          </w:tcPr>
          <w:p w14:paraId="5FA2FD8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47</w:t>
            </w:r>
          </w:p>
        </w:tc>
        <w:tc>
          <w:tcPr>
            <w:tcW w:w="434" w:type="pct"/>
            <w:shd w:val="clear" w:color="auto" w:fill="auto"/>
            <w:noWrap/>
            <w:vAlign w:val="center"/>
            <w:hideMark/>
          </w:tcPr>
          <w:p w14:paraId="0AE46BE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53</w:t>
            </w:r>
          </w:p>
        </w:tc>
      </w:tr>
      <w:tr w:rsidR="005862FF" w:rsidRPr="005862FF" w14:paraId="524AFC4A" w14:textId="77777777" w:rsidTr="005862FF">
        <w:trPr>
          <w:trHeight w:val="144"/>
          <w:jc w:val="center"/>
        </w:trPr>
        <w:tc>
          <w:tcPr>
            <w:tcW w:w="1317" w:type="pct"/>
            <w:shd w:val="clear" w:color="auto" w:fill="auto"/>
            <w:noWrap/>
            <w:vAlign w:val="bottom"/>
            <w:hideMark/>
          </w:tcPr>
          <w:p w14:paraId="28DFFA4F"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 xml:space="preserve">Respublika </w:t>
            </w:r>
            <w:proofErr w:type="spellStart"/>
            <w:r w:rsidRPr="005862FF">
              <w:rPr>
                <w:rFonts w:ascii="Times New Roman" w:eastAsia="Times New Roman" w:hAnsi="Times New Roman" w:cs="Times New Roman"/>
                <w:color w:val="000000"/>
                <w:sz w:val="22"/>
                <w:szCs w:val="22"/>
              </w:rPr>
              <w:t>Khakasiya</w:t>
            </w:r>
            <w:proofErr w:type="spellEnd"/>
          </w:p>
        </w:tc>
        <w:tc>
          <w:tcPr>
            <w:tcW w:w="303" w:type="pct"/>
            <w:shd w:val="clear" w:color="auto" w:fill="auto"/>
            <w:noWrap/>
            <w:vAlign w:val="center"/>
            <w:hideMark/>
          </w:tcPr>
          <w:p w14:paraId="3392761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2064</w:t>
            </w:r>
          </w:p>
        </w:tc>
        <w:tc>
          <w:tcPr>
            <w:tcW w:w="453" w:type="pct"/>
            <w:shd w:val="clear" w:color="auto" w:fill="auto"/>
            <w:noWrap/>
            <w:vAlign w:val="center"/>
            <w:hideMark/>
          </w:tcPr>
          <w:p w14:paraId="14C98F4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27288.1</w:t>
            </w:r>
          </w:p>
        </w:tc>
        <w:tc>
          <w:tcPr>
            <w:tcW w:w="504" w:type="pct"/>
            <w:shd w:val="clear" w:color="auto" w:fill="auto"/>
            <w:noWrap/>
            <w:vAlign w:val="center"/>
            <w:hideMark/>
          </w:tcPr>
          <w:p w14:paraId="138A436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16613.3</w:t>
            </w:r>
          </w:p>
        </w:tc>
        <w:tc>
          <w:tcPr>
            <w:tcW w:w="330" w:type="pct"/>
            <w:shd w:val="clear" w:color="auto" w:fill="auto"/>
            <w:noWrap/>
            <w:vAlign w:val="center"/>
            <w:hideMark/>
          </w:tcPr>
          <w:p w14:paraId="3A4796A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23.3</w:t>
            </w:r>
          </w:p>
        </w:tc>
        <w:tc>
          <w:tcPr>
            <w:tcW w:w="278" w:type="pct"/>
            <w:shd w:val="clear" w:color="auto" w:fill="auto"/>
            <w:noWrap/>
            <w:vAlign w:val="center"/>
            <w:hideMark/>
          </w:tcPr>
          <w:p w14:paraId="676AC01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11.1</w:t>
            </w:r>
          </w:p>
        </w:tc>
        <w:tc>
          <w:tcPr>
            <w:tcW w:w="379" w:type="pct"/>
            <w:shd w:val="clear" w:color="auto" w:fill="auto"/>
            <w:noWrap/>
            <w:vAlign w:val="center"/>
            <w:hideMark/>
          </w:tcPr>
          <w:p w14:paraId="0558C44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22.045</w:t>
            </w:r>
          </w:p>
        </w:tc>
        <w:tc>
          <w:tcPr>
            <w:tcW w:w="328" w:type="pct"/>
            <w:shd w:val="clear" w:color="auto" w:fill="auto"/>
            <w:noWrap/>
            <w:vAlign w:val="center"/>
            <w:hideMark/>
          </w:tcPr>
          <w:p w14:paraId="396F4E1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51.11</w:t>
            </w:r>
          </w:p>
        </w:tc>
        <w:tc>
          <w:tcPr>
            <w:tcW w:w="329" w:type="pct"/>
            <w:shd w:val="clear" w:color="auto" w:fill="auto"/>
            <w:noWrap/>
            <w:vAlign w:val="center"/>
            <w:hideMark/>
          </w:tcPr>
          <w:p w14:paraId="7E13577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26.84</w:t>
            </w:r>
          </w:p>
        </w:tc>
        <w:tc>
          <w:tcPr>
            <w:tcW w:w="346" w:type="pct"/>
            <w:shd w:val="clear" w:color="auto" w:fill="auto"/>
            <w:noWrap/>
            <w:vAlign w:val="center"/>
            <w:hideMark/>
          </w:tcPr>
          <w:p w14:paraId="47104AC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50.97</w:t>
            </w:r>
          </w:p>
        </w:tc>
        <w:tc>
          <w:tcPr>
            <w:tcW w:w="434" w:type="pct"/>
            <w:shd w:val="clear" w:color="auto" w:fill="auto"/>
            <w:noWrap/>
            <w:vAlign w:val="center"/>
            <w:hideMark/>
          </w:tcPr>
          <w:p w14:paraId="57116B3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49.03</w:t>
            </w:r>
          </w:p>
        </w:tc>
      </w:tr>
      <w:tr w:rsidR="005862FF" w:rsidRPr="005862FF" w14:paraId="54188A80" w14:textId="77777777" w:rsidTr="005862FF">
        <w:trPr>
          <w:trHeight w:val="144"/>
          <w:jc w:val="center"/>
        </w:trPr>
        <w:tc>
          <w:tcPr>
            <w:tcW w:w="1317" w:type="pct"/>
            <w:shd w:val="clear" w:color="auto" w:fill="auto"/>
            <w:noWrap/>
            <w:vAlign w:val="bottom"/>
            <w:hideMark/>
          </w:tcPr>
          <w:p w14:paraId="21BD7E86"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Respublika Komi</w:t>
            </w:r>
          </w:p>
        </w:tc>
        <w:tc>
          <w:tcPr>
            <w:tcW w:w="303" w:type="pct"/>
            <w:shd w:val="clear" w:color="auto" w:fill="auto"/>
            <w:noWrap/>
            <w:vAlign w:val="center"/>
            <w:hideMark/>
          </w:tcPr>
          <w:p w14:paraId="7DAB93C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2972</w:t>
            </w:r>
          </w:p>
        </w:tc>
        <w:tc>
          <w:tcPr>
            <w:tcW w:w="453" w:type="pct"/>
            <w:shd w:val="clear" w:color="auto" w:fill="auto"/>
            <w:noWrap/>
            <w:vAlign w:val="center"/>
            <w:hideMark/>
          </w:tcPr>
          <w:p w14:paraId="3A50FC8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35891.6</w:t>
            </w:r>
          </w:p>
        </w:tc>
        <w:tc>
          <w:tcPr>
            <w:tcW w:w="504" w:type="pct"/>
            <w:shd w:val="clear" w:color="auto" w:fill="auto"/>
            <w:noWrap/>
            <w:vAlign w:val="center"/>
            <w:hideMark/>
          </w:tcPr>
          <w:p w14:paraId="4FF3B82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21554.4</w:t>
            </w:r>
          </w:p>
        </w:tc>
        <w:tc>
          <w:tcPr>
            <w:tcW w:w="330" w:type="pct"/>
            <w:shd w:val="clear" w:color="auto" w:fill="auto"/>
            <w:noWrap/>
            <w:vAlign w:val="center"/>
            <w:hideMark/>
          </w:tcPr>
          <w:p w14:paraId="53ECA17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23.8</w:t>
            </w:r>
          </w:p>
        </w:tc>
        <w:tc>
          <w:tcPr>
            <w:tcW w:w="278" w:type="pct"/>
            <w:shd w:val="clear" w:color="auto" w:fill="auto"/>
            <w:noWrap/>
            <w:vAlign w:val="center"/>
            <w:hideMark/>
          </w:tcPr>
          <w:p w14:paraId="37FAF7E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w:t>
            </w:r>
          </w:p>
        </w:tc>
        <w:tc>
          <w:tcPr>
            <w:tcW w:w="379" w:type="pct"/>
            <w:shd w:val="clear" w:color="auto" w:fill="auto"/>
            <w:noWrap/>
            <w:vAlign w:val="center"/>
            <w:hideMark/>
          </w:tcPr>
          <w:p w14:paraId="3205DA3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16.689</w:t>
            </w:r>
          </w:p>
        </w:tc>
        <w:tc>
          <w:tcPr>
            <w:tcW w:w="328" w:type="pct"/>
            <w:shd w:val="clear" w:color="auto" w:fill="auto"/>
            <w:noWrap/>
            <w:vAlign w:val="center"/>
            <w:hideMark/>
          </w:tcPr>
          <w:p w14:paraId="25918D1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53.47</w:t>
            </w:r>
          </w:p>
        </w:tc>
        <w:tc>
          <w:tcPr>
            <w:tcW w:w="329" w:type="pct"/>
            <w:shd w:val="clear" w:color="auto" w:fill="auto"/>
            <w:noWrap/>
            <w:vAlign w:val="center"/>
            <w:hideMark/>
          </w:tcPr>
          <w:p w14:paraId="5BDF1AD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29.85</w:t>
            </w:r>
          </w:p>
        </w:tc>
        <w:tc>
          <w:tcPr>
            <w:tcW w:w="346" w:type="pct"/>
            <w:shd w:val="clear" w:color="auto" w:fill="auto"/>
            <w:noWrap/>
            <w:vAlign w:val="center"/>
            <w:hideMark/>
          </w:tcPr>
          <w:p w14:paraId="1914FE9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46.67</w:t>
            </w:r>
          </w:p>
        </w:tc>
        <w:tc>
          <w:tcPr>
            <w:tcW w:w="434" w:type="pct"/>
            <w:shd w:val="clear" w:color="auto" w:fill="auto"/>
            <w:noWrap/>
            <w:vAlign w:val="center"/>
            <w:hideMark/>
          </w:tcPr>
          <w:p w14:paraId="557712C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53.33</w:t>
            </w:r>
          </w:p>
        </w:tc>
      </w:tr>
      <w:tr w:rsidR="005862FF" w:rsidRPr="005862FF" w14:paraId="23345B02" w14:textId="77777777" w:rsidTr="005862FF">
        <w:trPr>
          <w:trHeight w:val="144"/>
          <w:jc w:val="center"/>
        </w:trPr>
        <w:tc>
          <w:tcPr>
            <w:tcW w:w="1317" w:type="pct"/>
            <w:shd w:val="clear" w:color="auto" w:fill="auto"/>
            <w:noWrap/>
            <w:vAlign w:val="bottom"/>
            <w:hideMark/>
          </w:tcPr>
          <w:p w14:paraId="4C863667"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 xml:space="preserve">Respublika </w:t>
            </w:r>
            <w:proofErr w:type="spellStart"/>
            <w:r w:rsidRPr="005862FF">
              <w:rPr>
                <w:rFonts w:ascii="Times New Roman" w:eastAsia="Times New Roman" w:hAnsi="Times New Roman" w:cs="Times New Roman"/>
                <w:color w:val="000000"/>
                <w:sz w:val="22"/>
                <w:szCs w:val="22"/>
              </w:rPr>
              <w:t>Mariy</w:t>
            </w:r>
            <w:proofErr w:type="spellEnd"/>
            <w:r w:rsidRPr="005862FF">
              <w:rPr>
                <w:rFonts w:ascii="Times New Roman" w:eastAsia="Times New Roman" w:hAnsi="Times New Roman" w:cs="Times New Roman"/>
                <w:color w:val="000000"/>
                <w:sz w:val="22"/>
                <w:szCs w:val="22"/>
              </w:rPr>
              <w:t xml:space="preserve"> El</w:t>
            </w:r>
          </w:p>
        </w:tc>
        <w:tc>
          <w:tcPr>
            <w:tcW w:w="303" w:type="pct"/>
            <w:shd w:val="clear" w:color="auto" w:fill="auto"/>
            <w:noWrap/>
            <w:vAlign w:val="center"/>
            <w:hideMark/>
          </w:tcPr>
          <w:p w14:paraId="53E1E87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2486</w:t>
            </w:r>
          </w:p>
        </w:tc>
        <w:tc>
          <w:tcPr>
            <w:tcW w:w="453" w:type="pct"/>
            <w:shd w:val="clear" w:color="auto" w:fill="auto"/>
            <w:noWrap/>
            <w:vAlign w:val="center"/>
            <w:hideMark/>
          </w:tcPr>
          <w:p w14:paraId="1C9F9E9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21133.1</w:t>
            </w:r>
          </w:p>
        </w:tc>
        <w:tc>
          <w:tcPr>
            <w:tcW w:w="504" w:type="pct"/>
            <w:shd w:val="clear" w:color="auto" w:fill="auto"/>
            <w:noWrap/>
            <w:vAlign w:val="center"/>
            <w:hideMark/>
          </w:tcPr>
          <w:p w14:paraId="329377F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11941.6</w:t>
            </w:r>
          </w:p>
        </w:tc>
        <w:tc>
          <w:tcPr>
            <w:tcW w:w="330" w:type="pct"/>
            <w:shd w:val="clear" w:color="auto" w:fill="auto"/>
            <w:noWrap/>
            <w:vAlign w:val="center"/>
            <w:hideMark/>
          </w:tcPr>
          <w:p w14:paraId="5E6D532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24.1</w:t>
            </w:r>
          </w:p>
        </w:tc>
        <w:tc>
          <w:tcPr>
            <w:tcW w:w="278" w:type="pct"/>
            <w:shd w:val="clear" w:color="auto" w:fill="auto"/>
            <w:noWrap/>
            <w:vAlign w:val="center"/>
            <w:hideMark/>
          </w:tcPr>
          <w:p w14:paraId="231B1F7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11.2</w:t>
            </w:r>
          </w:p>
        </w:tc>
        <w:tc>
          <w:tcPr>
            <w:tcW w:w="379" w:type="pct"/>
            <w:shd w:val="clear" w:color="auto" w:fill="auto"/>
            <w:noWrap/>
            <w:vAlign w:val="center"/>
            <w:hideMark/>
          </w:tcPr>
          <w:p w14:paraId="6293B39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18.785</w:t>
            </w:r>
          </w:p>
        </w:tc>
        <w:tc>
          <w:tcPr>
            <w:tcW w:w="328" w:type="pct"/>
            <w:shd w:val="clear" w:color="auto" w:fill="auto"/>
            <w:noWrap/>
            <w:vAlign w:val="center"/>
            <w:hideMark/>
          </w:tcPr>
          <w:p w14:paraId="575E402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52.98</w:t>
            </w:r>
          </w:p>
        </w:tc>
        <w:tc>
          <w:tcPr>
            <w:tcW w:w="329" w:type="pct"/>
            <w:shd w:val="clear" w:color="auto" w:fill="auto"/>
            <w:noWrap/>
            <w:vAlign w:val="center"/>
            <w:hideMark/>
          </w:tcPr>
          <w:p w14:paraId="55D0529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28.24</w:t>
            </w:r>
          </w:p>
        </w:tc>
        <w:tc>
          <w:tcPr>
            <w:tcW w:w="346" w:type="pct"/>
            <w:shd w:val="clear" w:color="auto" w:fill="auto"/>
            <w:noWrap/>
            <w:vAlign w:val="center"/>
            <w:hideMark/>
          </w:tcPr>
          <w:p w14:paraId="33FD41B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47.87</w:t>
            </w:r>
          </w:p>
        </w:tc>
        <w:tc>
          <w:tcPr>
            <w:tcW w:w="434" w:type="pct"/>
            <w:shd w:val="clear" w:color="auto" w:fill="auto"/>
            <w:noWrap/>
            <w:vAlign w:val="center"/>
            <w:hideMark/>
          </w:tcPr>
          <w:p w14:paraId="15CE378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52.13</w:t>
            </w:r>
          </w:p>
        </w:tc>
      </w:tr>
      <w:tr w:rsidR="005862FF" w:rsidRPr="005862FF" w14:paraId="1FED2983" w14:textId="77777777" w:rsidTr="005862FF">
        <w:trPr>
          <w:trHeight w:val="144"/>
          <w:jc w:val="center"/>
        </w:trPr>
        <w:tc>
          <w:tcPr>
            <w:tcW w:w="1317" w:type="pct"/>
            <w:shd w:val="clear" w:color="auto" w:fill="auto"/>
            <w:noWrap/>
            <w:vAlign w:val="bottom"/>
            <w:hideMark/>
          </w:tcPr>
          <w:p w14:paraId="2A941AF8"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Respublika Mordovia</w:t>
            </w:r>
          </w:p>
        </w:tc>
        <w:tc>
          <w:tcPr>
            <w:tcW w:w="303" w:type="pct"/>
            <w:shd w:val="clear" w:color="auto" w:fill="auto"/>
            <w:noWrap/>
            <w:vAlign w:val="center"/>
            <w:hideMark/>
          </w:tcPr>
          <w:p w14:paraId="0EDB5B4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2236</w:t>
            </w:r>
          </w:p>
        </w:tc>
        <w:tc>
          <w:tcPr>
            <w:tcW w:w="453" w:type="pct"/>
            <w:shd w:val="clear" w:color="auto" w:fill="auto"/>
            <w:noWrap/>
            <w:vAlign w:val="center"/>
            <w:hideMark/>
          </w:tcPr>
          <w:p w14:paraId="1048D18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21221</w:t>
            </w:r>
          </w:p>
        </w:tc>
        <w:tc>
          <w:tcPr>
            <w:tcW w:w="504" w:type="pct"/>
            <w:shd w:val="clear" w:color="auto" w:fill="auto"/>
            <w:noWrap/>
            <w:vAlign w:val="center"/>
            <w:hideMark/>
          </w:tcPr>
          <w:p w14:paraId="549B577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10837.3</w:t>
            </w:r>
          </w:p>
        </w:tc>
        <w:tc>
          <w:tcPr>
            <w:tcW w:w="330" w:type="pct"/>
            <w:shd w:val="clear" w:color="auto" w:fill="auto"/>
            <w:noWrap/>
            <w:vAlign w:val="center"/>
            <w:hideMark/>
          </w:tcPr>
          <w:p w14:paraId="6676B91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23.1</w:t>
            </w:r>
          </w:p>
        </w:tc>
        <w:tc>
          <w:tcPr>
            <w:tcW w:w="278" w:type="pct"/>
            <w:shd w:val="clear" w:color="auto" w:fill="auto"/>
            <w:noWrap/>
            <w:vAlign w:val="center"/>
            <w:hideMark/>
          </w:tcPr>
          <w:p w14:paraId="73A7407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11.2</w:t>
            </w:r>
          </w:p>
        </w:tc>
        <w:tc>
          <w:tcPr>
            <w:tcW w:w="379" w:type="pct"/>
            <w:shd w:val="clear" w:color="auto" w:fill="auto"/>
            <w:noWrap/>
            <w:vAlign w:val="center"/>
            <w:hideMark/>
          </w:tcPr>
          <w:p w14:paraId="72609C9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15.519</w:t>
            </w:r>
          </w:p>
        </w:tc>
        <w:tc>
          <w:tcPr>
            <w:tcW w:w="328" w:type="pct"/>
            <w:shd w:val="clear" w:color="auto" w:fill="auto"/>
            <w:noWrap/>
            <w:vAlign w:val="center"/>
            <w:hideMark/>
          </w:tcPr>
          <w:p w14:paraId="7F6385B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49.11</w:t>
            </w:r>
          </w:p>
        </w:tc>
        <w:tc>
          <w:tcPr>
            <w:tcW w:w="329" w:type="pct"/>
            <w:shd w:val="clear" w:color="auto" w:fill="auto"/>
            <w:noWrap/>
            <w:vAlign w:val="center"/>
            <w:hideMark/>
          </w:tcPr>
          <w:p w14:paraId="280EE23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35.38</w:t>
            </w:r>
          </w:p>
        </w:tc>
        <w:tc>
          <w:tcPr>
            <w:tcW w:w="346" w:type="pct"/>
            <w:shd w:val="clear" w:color="auto" w:fill="auto"/>
            <w:noWrap/>
            <w:vAlign w:val="center"/>
            <w:hideMark/>
          </w:tcPr>
          <w:p w14:paraId="5E08BB6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48.35</w:t>
            </w:r>
          </w:p>
        </w:tc>
        <w:tc>
          <w:tcPr>
            <w:tcW w:w="434" w:type="pct"/>
            <w:shd w:val="clear" w:color="auto" w:fill="auto"/>
            <w:noWrap/>
            <w:vAlign w:val="center"/>
            <w:hideMark/>
          </w:tcPr>
          <w:p w14:paraId="100B634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51.65</w:t>
            </w:r>
          </w:p>
        </w:tc>
      </w:tr>
      <w:tr w:rsidR="005862FF" w:rsidRPr="005862FF" w14:paraId="7041788B" w14:textId="77777777" w:rsidTr="005862FF">
        <w:trPr>
          <w:trHeight w:val="144"/>
          <w:jc w:val="center"/>
        </w:trPr>
        <w:tc>
          <w:tcPr>
            <w:tcW w:w="1317" w:type="pct"/>
            <w:shd w:val="clear" w:color="auto" w:fill="auto"/>
            <w:noWrap/>
            <w:vAlign w:val="bottom"/>
            <w:hideMark/>
          </w:tcPr>
          <w:p w14:paraId="685E4454"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 xml:space="preserve">Respublika </w:t>
            </w:r>
            <w:proofErr w:type="spellStart"/>
            <w:r w:rsidRPr="005862FF">
              <w:rPr>
                <w:rFonts w:ascii="Times New Roman" w:eastAsia="Times New Roman" w:hAnsi="Times New Roman" w:cs="Times New Roman"/>
                <w:color w:val="000000"/>
                <w:sz w:val="22"/>
                <w:szCs w:val="22"/>
              </w:rPr>
              <w:t>Saha</w:t>
            </w:r>
            <w:proofErr w:type="spellEnd"/>
            <w:r w:rsidRPr="005862FF">
              <w:rPr>
                <w:rFonts w:ascii="Times New Roman" w:eastAsia="Times New Roman" w:hAnsi="Times New Roman" w:cs="Times New Roman"/>
                <w:color w:val="000000"/>
                <w:sz w:val="22"/>
                <w:szCs w:val="22"/>
              </w:rPr>
              <w:t xml:space="preserve"> (Yakutia)</w:t>
            </w:r>
          </w:p>
        </w:tc>
        <w:tc>
          <w:tcPr>
            <w:tcW w:w="303" w:type="pct"/>
            <w:shd w:val="clear" w:color="auto" w:fill="auto"/>
            <w:noWrap/>
            <w:vAlign w:val="center"/>
            <w:hideMark/>
          </w:tcPr>
          <w:p w14:paraId="03703E2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3243</w:t>
            </w:r>
          </w:p>
        </w:tc>
        <w:tc>
          <w:tcPr>
            <w:tcW w:w="453" w:type="pct"/>
            <w:shd w:val="clear" w:color="auto" w:fill="auto"/>
            <w:noWrap/>
            <w:vAlign w:val="center"/>
            <w:hideMark/>
          </w:tcPr>
          <w:p w14:paraId="040C5C3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45763.1</w:t>
            </w:r>
          </w:p>
        </w:tc>
        <w:tc>
          <w:tcPr>
            <w:tcW w:w="504" w:type="pct"/>
            <w:shd w:val="clear" w:color="auto" w:fill="auto"/>
            <w:noWrap/>
            <w:vAlign w:val="center"/>
            <w:hideMark/>
          </w:tcPr>
          <w:p w14:paraId="693B91B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25001.6</w:t>
            </w:r>
          </w:p>
        </w:tc>
        <w:tc>
          <w:tcPr>
            <w:tcW w:w="330" w:type="pct"/>
            <w:shd w:val="clear" w:color="auto" w:fill="auto"/>
            <w:noWrap/>
            <w:vAlign w:val="center"/>
            <w:hideMark/>
          </w:tcPr>
          <w:p w14:paraId="2D51CF2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23.2</w:t>
            </w:r>
          </w:p>
        </w:tc>
        <w:tc>
          <w:tcPr>
            <w:tcW w:w="278" w:type="pct"/>
            <w:shd w:val="clear" w:color="auto" w:fill="auto"/>
            <w:noWrap/>
            <w:vAlign w:val="center"/>
            <w:hideMark/>
          </w:tcPr>
          <w:p w14:paraId="368400E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11.3</w:t>
            </w:r>
          </w:p>
        </w:tc>
        <w:tc>
          <w:tcPr>
            <w:tcW w:w="379" w:type="pct"/>
            <w:shd w:val="clear" w:color="auto" w:fill="auto"/>
            <w:noWrap/>
            <w:vAlign w:val="center"/>
            <w:hideMark/>
          </w:tcPr>
          <w:p w14:paraId="0124591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18.44</w:t>
            </w:r>
          </w:p>
        </w:tc>
        <w:tc>
          <w:tcPr>
            <w:tcW w:w="328" w:type="pct"/>
            <w:shd w:val="clear" w:color="auto" w:fill="auto"/>
            <w:noWrap/>
            <w:vAlign w:val="center"/>
            <w:hideMark/>
          </w:tcPr>
          <w:p w14:paraId="6A79BA4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45.76</w:t>
            </w:r>
          </w:p>
        </w:tc>
        <w:tc>
          <w:tcPr>
            <w:tcW w:w="329" w:type="pct"/>
            <w:shd w:val="clear" w:color="auto" w:fill="auto"/>
            <w:noWrap/>
            <w:vAlign w:val="center"/>
            <w:hideMark/>
          </w:tcPr>
          <w:p w14:paraId="5AEB9B6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35.8</w:t>
            </w:r>
          </w:p>
        </w:tc>
        <w:tc>
          <w:tcPr>
            <w:tcW w:w="346" w:type="pct"/>
            <w:shd w:val="clear" w:color="auto" w:fill="auto"/>
            <w:noWrap/>
            <w:vAlign w:val="center"/>
            <w:hideMark/>
          </w:tcPr>
          <w:p w14:paraId="1BB63F9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46.69</w:t>
            </w:r>
          </w:p>
        </w:tc>
        <w:tc>
          <w:tcPr>
            <w:tcW w:w="434" w:type="pct"/>
            <w:shd w:val="clear" w:color="auto" w:fill="auto"/>
            <w:noWrap/>
            <w:vAlign w:val="center"/>
            <w:hideMark/>
          </w:tcPr>
          <w:p w14:paraId="39B1ACD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53.31</w:t>
            </w:r>
          </w:p>
        </w:tc>
      </w:tr>
      <w:tr w:rsidR="005862FF" w:rsidRPr="005862FF" w14:paraId="7585CCA4" w14:textId="77777777" w:rsidTr="005862FF">
        <w:trPr>
          <w:trHeight w:val="144"/>
          <w:jc w:val="center"/>
        </w:trPr>
        <w:tc>
          <w:tcPr>
            <w:tcW w:w="1317" w:type="pct"/>
            <w:shd w:val="clear" w:color="auto" w:fill="auto"/>
            <w:noWrap/>
            <w:vAlign w:val="bottom"/>
            <w:hideMark/>
          </w:tcPr>
          <w:p w14:paraId="1ABA59AB"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 xml:space="preserve">Respublika Severnaya </w:t>
            </w:r>
            <w:proofErr w:type="spellStart"/>
            <w:r w:rsidRPr="005862FF">
              <w:rPr>
                <w:rFonts w:ascii="Times New Roman" w:eastAsia="Times New Roman" w:hAnsi="Times New Roman" w:cs="Times New Roman"/>
                <w:color w:val="000000"/>
                <w:sz w:val="22"/>
                <w:szCs w:val="22"/>
              </w:rPr>
              <w:t>Osetiya</w:t>
            </w:r>
            <w:proofErr w:type="spellEnd"/>
          </w:p>
        </w:tc>
        <w:tc>
          <w:tcPr>
            <w:tcW w:w="303" w:type="pct"/>
            <w:shd w:val="clear" w:color="auto" w:fill="auto"/>
            <w:noWrap/>
            <w:vAlign w:val="center"/>
            <w:hideMark/>
          </w:tcPr>
          <w:p w14:paraId="7A0EC19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2114</w:t>
            </w:r>
          </w:p>
        </w:tc>
        <w:tc>
          <w:tcPr>
            <w:tcW w:w="453" w:type="pct"/>
            <w:shd w:val="clear" w:color="auto" w:fill="auto"/>
            <w:noWrap/>
            <w:vAlign w:val="center"/>
            <w:hideMark/>
          </w:tcPr>
          <w:p w14:paraId="2326DC1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22993.1</w:t>
            </w:r>
          </w:p>
        </w:tc>
        <w:tc>
          <w:tcPr>
            <w:tcW w:w="504" w:type="pct"/>
            <w:shd w:val="clear" w:color="auto" w:fill="auto"/>
            <w:noWrap/>
            <w:vAlign w:val="center"/>
            <w:hideMark/>
          </w:tcPr>
          <w:p w14:paraId="24D5097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12762.5</w:t>
            </w:r>
          </w:p>
        </w:tc>
        <w:tc>
          <w:tcPr>
            <w:tcW w:w="330" w:type="pct"/>
            <w:shd w:val="clear" w:color="auto" w:fill="auto"/>
            <w:noWrap/>
            <w:vAlign w:val="center"/>
            <w:hideMark/>
          </w:tcPr>
          <w:p w14:paraId="1BD9B25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21.8</w:t>
            </w:r>
          </w:p>
        </w:tc>
        <w:tc>
          <w:tcPr>
            <w:tcW w:w="278" w:type="pct"/>
            <w:shd w:val="clear" w:color="auto" w:fill="auto"/>
            <w:noWrap/>
            <w:vAlign w:val="center"/>
            <w:hideMark/>
          </w:tcPr>
          <w:p w14:paraId="099A7FD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11.3</w:t>
            </w:r>
          </w:p>
        </w:tc>
        <w:tc>
          <w:tcPr>
            <w:tcW w:w="379" w:type="pct"/>
            <w:shd w:val="clear" w:color="auto" w:fill="auto"/>
            <w:noWrap/>
            <w:vAlign w:val="center"/>
            <w:hideMark/>
          </w:tcPr>
          <w:p w14:paraId="0727B16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12.677</w:t>
            </w:r>
          </w:p>
        </w:tc>
        <w:tc>
          <w:tcPr>
            <w:tcW w:w="328" w:type="pct"/>
            <w:shd w:val="clear" w:color="auto" w:fill="auto"/>
            <w:noWrap/>
            <w:vAlign w:val="center"/>
            <w:hideMark/>
          </w:tcPr>
          <w:p w14:paraId="18CD82C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40.92</w:t>
            </w:r>
          </w:p>
        </w:tc>
        <w:tc>
          <w:tcPr>
            <w:tcW w:w="329" w:type="pct"/>
            <w:shd w:val="clear" w:color="auto" w:fill="auto"/>
            <w:noWrap/>
            <w:vAlign w:val="center"/>
            <w:hideMark/>
          </w:tcPr>
          <w:p w14:paraId="1F1ED54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46.4</w:t>
            </w:r>
          </w:p>
        </w:tc>
        <w:tc>
          <w:tcPr>
            <w:tcW w:w="346" w:type="pct"/>
            <w:shd w:val="clear" w:color="auto" w:fill="auto"/>
            <w:noWrap/>
            <w:vAlign w:val="center"/>
            <w:hideMark/>
          </w:tcPr>
          <w:p w14:paraId="7CE8B51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48.91</w:t>
            </w:r>
          </w:p>
        </w:tc>
        <w:tc>
          <w:tcPr>
            <w:tcW w:w="434" w:type="pct"/>
            <w:shd w:val="clear" w:color="auto" w:fill="auto"/>
            <w:noWrap/>
            <w:vAlign w:val="center"/>
            <w:hideMark/>
          </w:tcPr>
          <w:p w14:paraId="0679462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51.09</w:t>
            </w:r>
          </w:p>
        </w:tc>
      </w:tr>
      <w:tr w:rsidR="005862FF" w:rsidRPr="005862FF" w14:paraId="575A1477" w14:textId="77777777" w:rsidTr="005862FF">
        <w:trPr>
          <w:trHeight w:val="144"/>
          <w:jc w:val="center"/>
        </w:trPr>
        <w:tc>
          <w:tcPr>
            <w:tcW w:w="1317" w:type="pct"/>
            <w:shd w:val="clear" w:color="auto" w:fill="auto"/>
            <w:noWrap/>
            <w:vAlign w:val="bottom"/>
            <w:hideMark/>
          </w:tcPr>
          <w:p w14:paraId="2908946F"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Respublika Tatarstan</w:t>
            </w:r>
          </w:p>
        </w:tc>
        <w:tc>
          <w:tcPr>
            <w:tcW w:w="303" w:type="pct"/>
            <w:shd w:val="clear" w:color="auto" w:fill="auto"/>
            <w:noWrap/>
            <w:vAlign w:val="center"/>
            <w:hideMark/>
          </w:tcPr>
          <w:p w14:paraId="49332CA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7212</w:t>
            </w:r>
          </w:p>
        </w:tc>
        <w:tc>
          <w:tcPr>
            <w:tcW w:w="453" w:type="pct"/>
            <w:shd w:val="clear" w:color="auto" w:fill="auto"/>
            <w:noWrap/>
            <w:vAlign w:val="center"/>
            <w:hideMark/>
          </w:tcPr>
          <w:p w14:paraId="4B45FE8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30327.9</w:t>
            </w:r>
          </w:p>
        </w:tc>
        <w:tc>
          <w:tcPr>
            <w:tcW w:w="504" w:type="pct"/>
            <w:shd w:val="clear" w:color="auto" w:fill="auto"/>
            <w:noWrap/>
            <w:vAlign w:val="center"/>
            <w:hideMark/>
          </w:tcPr>
          <w:p w14:paraId="5743644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12928.8</w:t>
            </w:r>
          </w:p>
        </w:tc>
        <w:tc>
          <w:tcPr>
            <w:tcW w:w="330" w:type="pct"/>
            <w:shd w:val="clear" w:color="auto" w:fill="auto"/>
            <w:noWrap/>
            <w:vAlign w:val="center"/>
            <w:hideMark/>
          </w:tcPr>
          <w:p w14:paraId="4F6AD7B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23.5</w:t>
            </w:r>
          </w:p>
        </w:tc>
        <w:tc>
          <w:tcPr>
            <w:tcW w:w="278" w:type="pct"/>
            <w:shd w:val="clear" w:color="auto" w:fill="auto"/>
            <w:noWrap/>
            <w:vAlign w:val="center"/>
            <w:hideMark/>
          </w:tcPr>
          <w:p w14:paraId="50E1DB0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11.1</w:t>
            </w:r>
          </w:p>
        </w:tc>
        <w:tc>
          <w:tcPr>
            <w:tcW w:w="379" w:type="pct"/>
            <w:shd w:val="clear" w:color="auto" w:fill="auto"/>
            <w:noWrap/>
            <w:vAlign w:val="center"/>
            <w:hideMark/>
          </w:tcPr>
          <w:p w14:paraId="039D403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18.691</w:t>
            </w:r>
          </w:p>
        </w:tc>
        <w:tc>
          <w:tcPr>
            <w:tcW w:w="328" w:type="pct"/>
            <w:shd w:val="clear" w:color="auto" w:fill="auto"/>
            <w:noWrap/>
            <w:vAlign w:val="center"/>
            <w:hideMark/>
          </w:tcPr>
          <w:p w14:paraId="42B5443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48.64</w:t>
            </w:r>
          </w:p>
        </w:tc>
        <w:tc>
          <w:tcPr>
            <w:tcW w:w="329" w:type="pct"/>
            <w:shd w:val="clear" w:color="auto" w:fill="auto"/>
            <w:noWrap/>
            <w:vAlign w:val="center"/>
            <w:hideMark/>
          </w:tcPr>
          <w:p w14:paraId="3F05C6D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32.67</w:t>
            </w:r>
          </w:p>
        </w:tc>
        <w:tc>
          <w:tcPr>
            <w:tcW w:w="346" w:type="pct"/>
            <w:shd w:val="clear" w:color="auto" w:fill="auto"/>
            <w:noWrap/>
            <w:vAlign w:val="center"/>
            <w:hideMark/>
          </w:tcPr>
          <w:p w14:paraId="5BAA2B6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51.48</w:t>
            </w:r>
          </w:p>
        </w:tc>
        <w:tc>
          <w:tcPr>
            <w:tcW w:w="434" w:type="pct"/>
            <w:shd w:val="clear" w:color="auto" w:fill="auto"/>
            <w:noWrap/>
            <w:vAlign w:val="center"/>
            <w:hideMark/>
          </w:tcPr>
          <w:p w14:paraId="2A4FED9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48.52</w:t>
            </w:r>
          </w:p>
        </w:tc>
      </w:tr>
      <w:tr w:rsidR="005862FF" w:rsidRPr="005862FF" w14:paraId="268F1CFB" w14:textId="77777777" w:rsidTr="005862FF">
        <w:trPr>
          <w:trHeight w:val="144"/>
          <w:jc w:val="center"/>
        </w:trPr>
        <w:tc>
          <w:tcPr>
            <w:tcW w:w="1317" w:type="pct"/>
            <w:shd w:val="clear" w:color="auto" w:fill="auto"/>
            <w:noWrap/>
            <w:vAlign w:val="bottom"/>
            <w:hideMark/>
          </w:tcPr>
          <w:p w14:paraId="35D000EF"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 xml:space="preserve">Respublika </w:t>
            </w:r>
            <w:proofErr w:type="spellStart"/>
            <w:r w:rsidRPr="005862FF">
              <w:rPr>
                <w:rFonts w:ascii="Times New Roman" w:eastAsia="Times New Roman" w:hAnsi="Times New Roman" w:cs="Times New Roman"/>
                <w:color w:val="000000"/>
                <w:sz w:val="22"/>
                <w:szCs w:val="22"/>
              </w:rPr>
              <w:t>Tyva</w:t>
            </w:r>
            <w:proofErr w:type="spellEnd"/>
          </w:p>
        </w:tc>
        <w:tc>
          <w:tcPr>
            <w:tcW w:w="303" w:type="pct"/>
            <w:shd w:val="clear" w:color="auto" w:fill="auto"/>
            <w:noWrap/>
            <w:vAlign w:val="center"/>
            <w:hideMark/>
          </w:tcPr>
          <w:p w14:paraId="07C0934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1704</w:t>
            </w:r>
          </w:p>
        </w:tc>
        <w:tc>
          <w:tcPr>
            <w:tcW w:w="453" w:type="pct"/>
            <w:shd w:val="clear" w:color="auto" w:fill="auto"/>
            <w:noWrap/>
            <w:vAlign w:val="center"/>
            <w:hideMark/>
          </w:tcPr>
          <w:p w14:paraId="01DF35C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23421.9</w:t>
            </w:r>
          </w:p>
        </w:tc>
        <w:tc>
          <w:tcPr>
            <w:tcW w:w="504" w:type="pct"/>
            <w:shd w:val="clear" w:color="auto" w:fill="auto"/>
            <w:noWrap/>
            <w:vAlign w:val="center"/>
            <w:hideMark/>
          </w:tcPr>
          <w:p w14:paraId="6B1F007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16851.3</w:t>
            </w:r>
          </w:p>
        </w:tc>
        <w:tc>
          <w:tcPr>
            <w:tcW w:w="330" w:type="pct"/>
            <w:shd w:val="clear" w:color="auto" w:fill="auto"/>
            <w:noWrap/>
            <w:vAlign w:val="center"/>
            <w:hideMark/>
          </w:tcPr>
          <w:p w14:paraId="1F61A1A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21.4</w:t>
            </w:r>
          </w:p>
        </w:tc>
        <w:tc>
          <w:tcPr>
            <w:tcW w:w="278" w:type="pct"/>
            <w:shd w:val="clear" w:color="auto" w:fill="auto"/>
            <w:noWrap/>
            <w:vAlign w:val="center"/>
            <w:hideMark/>
          </w:tcPr>
          <w:p w14:paraId="7F83A56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10</w:t>
            </w:r>
          </w:p>
        </w:tc>
        <w:tc>
          <w:tcPr>
            <w:tcW w:w="379" w:type="pct"/>
            <w:shd w:val="clear" w:color="auto" w:fill="auto"/>
            <w:noWrap/>
            <w:vAlign w:val="center"/>
            <w:hideMark/>
          </w:tcPr>
          <w:p w14:paraId="786E99B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19.777</w:t>
            </w:r>
          </w:p>
        </w:tc>
        <w:tc>
          <w:tcPr>
            <w:tcW w:w="328" w:type="pct"/>
            <w:shd w:val="clear" w:color="auto" w:fill="auto"/>
            <w:noWrap/>
            <w:vAlign w:val="center"/>
            <w:hideMark/>
          </w:tcPr>
          <w:p w14:paraId="460D092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44.78</w:t>
            </w:r>
          </w:p>
        </w:tc>
        <w:tc>
          <w:tcPr>
            <w:tcW w:w="329" w:type="pct"/>
            <w:shd w:val="clear" w:color="auto" w:fill="auto"/>
            <w:noWrap/>
            <w:vAlign w:val="center"/>
            <w:hideMark/>
          </w:tcPr>
          <w:p w14:paraId="7D24219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35.45</w:t>
            </w:r>
          </w:p>
        </w:tc>
        <w:tc>
          <w:tcPr>
            <w:tcW w:w="346" w:type="pct"/>
            <w:shd w:val="clear" w:color="auto" w:fill="auto"/>
            <w:noWrap/>
            <w:vAlign w:val="center"/>
            <w:hideMark/>
          </w:tcPr>
          <w:p w14:paraId="6E2A49B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40.43</w:t>
            </w:r>
          </w:p>
        </w:tc>
        <w:tc>
          <w:tcPr>
            <w:tcW w:w="434" w:type="pct"/>
            <w:shd w:val="clear" w:color="auto" w:fill="auto"/>
            <w:noWrap/>
            <w:vAlign w:val="center"/>
            <w:hideMark/>
          </w:tcPr>
          <w:p w14:paraId="675AEEF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59.57</w:t>
            </w:r>
          </w:p>
        </w:tc>
      </w:tr>
      <w:tr w:rsidR="005862FF" w:rsidRPr="005862FF" w14:paraId="21899BCF" w14:textId="77777777" w:rsidTr="005862FF">
        <w:trPr>
          <w:trHeight w:val="144"/>
          <w:jc w:val="center"/>
        </w:trPr>
        <w:tc>
          <w:tcPr>
            <w:tcW w:w="1317" w:type="pct"/>
            <w:shd w:val="clear" w:color="auto" w:fill="auto"/>
            <w:noWrap/>
            <w:vAlign w:val="bottom"/>
            <w:hideMark/>
          </w:tcPr>
          <w:p w14:paraId="5B577E15"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Rostovskaya</w:t>
            </w:r>
            <w:proofErr w:type="spellEnd"/>
            <w:r w:rsidRPr="005862FF">
              <w:rPr>
                <w:rFonts w:ascii="Times New Roman" w:eastAsia="Times New Roman" w:hAnsi="Times New Roman" w:cs="Times New Roman"/>
                <w:color w:val="000000"/>
                <w:sz w:val="22"/>
                <w:szCs w:val="22"/>
              </w:rPr>
              <w:t xml:space="preserve"> Oblast</w:t>
            </w:r>
          </w:p>
        </w:tc>
        <w:tc>
          <w:tcPr>
            <w:tcW w:w="303" w:type="pct"/>
            <w:shd w:val="clear" w:color="auto" w:fill="auto"/>
            <w:noWrap/>
            <w:vAlign w:val="center"/>
            <w:hideMark/>
          </w:tcPr>
          <w:p w14:paraId="468CCE9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6985</w:t>
            </w:r>
          </w:p>
        </w:tc>
        <w:tc>
          <w:tcPr>
            <w:tcW w:w="453" w:type="pct"/>
            <w:shd w:val="clear" w:color="auto" w:fill="auto"/>
            <w:noWrap/>
            <w:vAlign w:val="center"/>
            <w:hideMark/>
          </w:tcPr>
          <w:p w14:paraId="22DF0E7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28287.2</w:t>
            </w:r>
          </w:p>
        </w:tc>
        <w:tc>
          <w:tcPr>
            <w:tcW w:w="504" w:type="pct"/>
            <w:shd w:val="clear" w:color="auto" w:fill="auto"/>
            <w:noWrap/>
            <w:vAlign w:val="center"/>
            <w:hideMark/>
          </w:tcPr>
          <w:p w14:paraId="623BA6C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12779.9</w:t>
            </w:r>
          </w:p>
        </w:tc>
        <w:tc>
          <w:tcPr>
            <w:tcW w:w="330" w:type="pct"/>
            <w:shd w:val="clear" w:color="auto" w:fill="auto"/>
            <w:noWrap/>
            <w:vAlign w:val="center"/>
            <w:hideMark/>
          </w:tcPr>
          <w:p w14:paraId="25790FA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23.1</w:t>
            </w:r>
          </w:p>
        </w:tc>
        <w:tc>
          <w:tcPr>
            <w:tcW w:w="278" w:type="pct"/>
            <w:shd w:val="clear" w:color="auto" w:fill="auto"/>
            <w:noWrap/>
            <w:vAlign w:val="center"/>
            <w:hideMark/>
          </w:tcPr>
          <w:p w14:paraId="305B70A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w:t>
            </w:r>
          </w:p>
        </w:tc>
        <w:tc>
          <w:tcPr>
            <w:tcW w:w="379" w:type="pct"/>
            <w:shd w:val="clear" w:color="auto" w:fill="auto"/>
            <w:noWrap/>
            <w:vAlign w:val="center"/>
            <w:hideMark/>
          </w:tcPr>
          <w:p w14:paraId="3EFEC7A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15.476</w:t>
            </w:r>
          </w:p>
        </w:tc>
        <w:tc>
          <w:tcPr>
            <w:tcW w:w="328" w:type="pct"/>
            <w:shd w:val="clear" w:color="auto" w:fill="auto"/>
            <w:noWrap/>
            <w:vAlign w:val="center"/>
            <w:hideMark/>
          </w:tcPr>
          <w:p w14:paraId="4F3F63C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48.03</w:t>
            </w:r>
          </w:p>
        </w:tc>
        <w:tc>
          <w:tcPr>
            <w:tcW w:w="329" w:type="pct"/>
            <w:shd w:val="clear" w:color="auto" w:fill="auto"/>
            <w:noWrap/>
            <w:vAlign w:val="center"/>
            <w:hideMark/>
          </w:tcPr>
          <w:p w14:paraId="4DE4D0D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36.49</w:t>
            </w:r>
          </w:p>
        </w:tc>
        <w:tc>
          <w:tcPr>
            <w:tcW w:w="346" w:type="pct"/>
            <w:shd w:val="clear" w:color="auto" w:fill="auto"/>
            <w:noWrap/>
            <w:vAlign w:val="center"/>
            <w:hideMark/>
          </w:tcPr>
          <w:p w14:paraId="5E2DB83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50.68</w:t>
            </w:r>
          </w:p>
        </w:tc>
        <w:tc>
          <w:tcPr>
            <w:tcW w:w="434" w:type="pct"/>
            <w:shd w:val="clear" w:color="auto" w:fill="auto"/>
            <w:noWrap/>
            <w:vAlign w:val="center"/>
            <w:hideMark/>
          </w:tcPr>
          <w:p w14:paraId="1B01724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49.32</w:t>
            </w:r>
          </w:p>
        </w:tc>
      </w:tr>
      <w:tr w:rsidR="005862FF" w:rsidRPr="005862FF" w14:paraId="13602FD6" w14:textId="77777777" w:rsidTr="005862FF">
        <w:trPr>
          <w:trHeight w:val="144"/>
          <w:jc w:val="center"/>
        </w:trPr>
        <w:tc>
          <w:tcPr>
            <w:tcW w:w="1317" w:type="pct"/>
            <w:shd w:val="clear" w:color="auto" w:fill="auto"/>
            <w:noWrap/>
            <w:vAlign w:val="bottom"/>
            <w:hideMark/>
          </w:tcPr>
          <w:p w14:paraId="372B0667"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Ryazanskaya</w:t>
            </w:r>
            <w:proofErr w:type="spellEnd"/>
            <w:r w:rsidRPr="005862FF">
              <w:rPr>
                <w:rFonts w:ascii="Times New Roman" w:eastAsia="Times New Roman" w:hAnsi="Times New Roman" w:cs="Times New Roman"/>
                <w:color w:val="000000"/>
                <w:sz w:val="22"/>
                <w:szCs w:val="22"/>
              </w:rPr>
              <w:t xml:space="preserve"> Oblast</w:t>
            </w:r>
          </w:p>
        </w:tc>
        <w:tc>
          <w:tcPr>
            <w:tcW w:w="303" w:type="pct"/>
            <w:shd w:val="clear" w:color="auto" w:fill="auto"/>
            <w:noWrap/>
            <w:vAlign w:val="center"/>
            <w:hideMark/>
          </w:tcPr>
          <w:p w14:paraId="08A16BB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2609</w:t>
            </w:r>
          </w:p>
        </w:tc>
        <w:tc>
          <w:tcPr>
            <w:tcW w:w="453" w:type="pct"/>
            <w:shd w:val="clear" w:color="auto" w:fill="auto"/>
            <w:noWrap/>
            <w:vAlign w:val="center"/>
            <w:hideMark/>
          </w:tcPr>
          <w:p w14:paraId="33AE449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25889.2</w:t>
            </w:r>
          </w:p>
        </w:tc>
        <w:tc>
          <w:tcPr>
            <w:tcW w:w="504" w:type="pct"/>
            <w:shd w:val="clear" w:color="auto" w:fill="auto"/>
            <w:noWrap/>
            <w:vAlign w:val="center"/>
            <w:hideMark/>
          </w:tcPr>
          <w:p w14:paraId="3F89368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11760.9</w:t>
            </w:r>
          </w:p>
        </w:tc>
        <w:tc>
          <w:tcPr>
            <w:tcW w:w="330" w:type="pct"/>
            <w:shd w:val="clear" w:color="auto" w:fill="auto"/>
            <w:noWrap/>
            <w:vAlign w:val="center"/>
            <w:hideMark/>
          </w:tcPr>
          <w:p w14:paraId="0DFDE0A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24.7</w:t>
            </w:r>
          </w:p>
        </w:tc>
        <w:tc>
          <w:tcPr>
            <w:tcW w:w="278" w:type="pct"/>
            <w:shd w:val="clear" w:color="auto" w:fill="auto"/>
            <w:noWrap/>
            <w:vAlign w:val="center"/>
            <w:hideMark/>
          </w:tcPr>
          <w:p w14:paraId="5FA0AAC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11.1</w:t>
            </w:r>
          </w:p>
        </w:tc>
        <w:tc>
          <w:tcPr>
            <w:tcW w:w="379" w:type="pct"/>
            <w:shd w:val="clear" w:color="auto" w:fill="auto"/>
            <w:noWrap/>
            <w:vAlign w:val="center"/>
            <w:hideMark/>
          </w:tcPr>
          <w:p w14:paraId="31C3958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12.457</w:t>
            </w:r>
          </w:p>
        </w:tc>
        <w:tc>
          <w:tcPr>
            <w:tcW w:w="328" w:type="pct"/>
            <w:shd w:val="clear" w:color="auto" w:fill="auto"/>
            <w:noWrap/>
            <w:vAlign w:val="center"/>
            <w:hideMark/>
          </w:tcPr>
          <w:p w14:paraId="374BB5E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59.37</w:t>
            </w:r>
          </w:p>
        </w:tc>
        <w:tc>
          <w:tcPr>
            <w:tcW w:w="329" w:type="pct"/>
            <w:shd w:val="clear" w:color="auto" w:fill="auto"/>
            <w:noWrap/>
            <w:vAlign w:val="center"/>
            <w:hideMark/>
          </w:tcPr>
          <w:p w14:paraId="6E8E4DA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28.17</w:t>
            </w:r>
          </w:p>
        </w:tc>
        <w:tc>
          <w:tcPr>
            <w:tcW w:w="346" w:type="pct"/>
            <w:shd w:val="clear" w:color="auto" w:fill="auto"/>
            <w:noWrap/>
            <w:vAlign w:val="center"/>
            <w:hideMark/>
          </w:tcPr>
          <w:p w14:paraId="6446381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49.18</w:t>
            </w:r>
          </w:p>
        </w:tc>
        <w:tc>
          <w:tcPr>
            <w:tcW w:w="434" w:type="pct"/>
            <w:shd w:val="clear" w:color="auto" w:fill="auto"/>
            <w:noWrap/>
            <w:vAlign w:val="center"/>
            <w:hideMark/>
          </w:tcPr>
          <w:p w14:paraId="74E1BEC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50.82</w:t>
            </w:r>
          </w:p>
        </w:tc>
      </w:tr>
      <w:tr w:rsidR="005862FF" w:rsidRPr="005862FF" w14:paraId="65A0FAEA" w14:textId="77777777" w:rsidTr="005862FF">
        <w:trPr>
          <w:trHeight w:val="144"/>
          <w:jc w:val="center"/>
        </w:trPr>
        <w:tc>
          <w:tcPr>
            <w:tcW w:w="1317" w:type="pct"/>
            <w:shd w:val="clear" w:color="auto" w:fill="auto"/>
            <w:noWrap/>
            <w:vAlign w:val="bottom"/>
            <w:hideMark/>
          </w:tcPr>
          <w:p w14:paraId="6C17D4EB"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Saint-Petersburg</w:t>
            </w:r>
          </w:p>
        </w:tc>
        <w:tc>
          <w:tcPr>
            <w:tcW w:w="303" w:type="pct"/>
            <w:shd w:val="clear" w:color="auto" w:fill="auto"/>
            <w:noWrap/>
            <w:vAlign w:val="center"/>
            <w:hideMark/>
          </w:tcPr>
          <w:p w14:paraId="695033B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1135</w:t>
            </w:r>
          </w:p>
        </w:tc>
        <w:tc>
          <w:tcPr>
            <w:tcW w:w="453" w:type="pct"/>
            <w:shd w:val="clear" w:color="auto" w:fill="auto"/>
            <w:noWrap/>
            <w:vAlign w:val="center"/>
            <w:hideMark/>
          </w:tcPr>
          <w:p w14:paraId="44DC75C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2 48520.</w:t>
            </w:r>
          </w:p>
        </w:tc>
        <w:tc>
          <w:tcPr>
            <w:tcW w:w="504" w:type="pct"/>
            <w:shd w:val="clear" w:color="auto" w:fill="auto"/>
            <w:noWrap/>
            <w:vAlign w:val="center"/>
            <w:hideMark/>
          </w:tcPr>
          <w:p w14:paraId="58A02B8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8 23771.0</w:t>
            </w:r>
          </w:p>
        </w:tc>
        <w:tc>
          <w:tcPr>
            <w:tcW w:w="330" w:type="pct"/>
            <w:shd w:val="clear" w:color="auto" w:fill="auto"/>
            <w:noWrap/>
            <w:vAlign w:val="center"/>
            <w:hideMark/>
          </w:tcPr>
          <w:p w14:paraId="13B22BF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22.8</w:t>
            </w:r>
          </w:p>
        </w:tc>
        <w:tc>
          <w:tcPr>
            <w:tcW w:w="278" w:type="pct"/>
            <w:shd w:val="clear" w:color="auto" w:fill="auto"/>
            <w:noWrap/>
            <w:vAlign w:val="center"/>
            <w:hideMark/>
          </w:tcPr>
          <w:p w14:paraId="354D615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11.4</w:t>
            </w:r>
          </w:p>
        </w:tc>
        <w:tc>
          <w:tcPr>
            <w:tcW w:w="379" w:type="pct"/>
            <w:shd w:val="clear" w:color="auto" w:fill="auto"/>
            <w:noWrap/>
            <w:vAlign w:val="center"/>
            <w:hideMark/>
          </w:tcPr>
          <w:p w14:paraId="749D4DA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5.259</w:t>
            </w:r>
          </w:p>
        </w:tc>
        <w:tc>
          <w:tcPr>
            <w:tcW w:w="328" w:type="pct"/>
            <w:shd w:val="clear" w:color="auto" w:fill="auto"/>
            <w:noWrap/>
            <w:vAlign w:val="center"/>
            <w:hideMark/>
          </w:tcPr>
          <w:p w14:paraId="51B8FF3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38.15</w:t>
            </w:r>
          </w:p>
        </w:tc>
        <w:tc>
          <w:tcPr>
            <w:tcW w:w="329" w:type="pct"/>
            <w:shd w:val="clear" w:color="auto" w:fill="auto"/>
            <w:noWrap/>
            <w:vAlign w:val="center"/>
            <w:hideMark/>
          </w:tcPr>
          <w:p w14:paraId="412300F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56.59</w:t>
            </w:r>
          </w:p>
        </w:tc>
        <w:tc>
          <w:tcPr>
            <w:tcW w:w="346" w:type="pct"/>
            <w:shd w:val="clear" w:color="auto" w:fill="auto"/>
            <w:noWrap/>
            <w:vAlign w:val="center"/>
            <w:hideMark/>
          </w:tcPr>
          <w:p w14:paraId="76EA1CB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46.04</w:t>
            </w:r>
          </w:p>
        </w:tc>
        <w:tc>
          <w:tcPr>
            <w:tcW w:w="434" w:type="pct"/>
            <w:shd w:val="clear" w:color="auto" w:fill="auto"/>
            <w:noWrap/>
            <w:vAlign w:val="center"/>
            <w:hideMark/>
          </w:tcPr>
          <w:p w14:paraId="0E5B74E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53.96</w:t>
            </w:r>
          </w:p>
        </w:tc>
      </w:tr>
      <w:tr w:rsidR="005862FF" w:rsidRPr="005862FF" w14:paraId="3CBE43BA" w14:textId="77777777" w:rsidTr="005862FF">
        <w:trPr>
          <w:trHeight w:val="144"/>
          <w:jc w:val="center"/>
        </w:trPr>
        <w:tc>
          <w:tcPr>
            <w:tcW w:w="1317" w:type="pct"/>
            <w:shd w:val="clear" w:color="auto" w:fill="auto"/>
            <w:noWrap/>
            <w:vAlign w:val="bottom"/>
            <w:hideMark/>
          </w:tcPr>
          <w:p w14:paraId="6BC6CEE7"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Sakhalinskaya</w:t>
            </w:r>
            <w:proofErr w:type="spellEnd"/>
            <w:r w:rsidRPr="005862FF">
              <w:rPr>
                <w:rFonts w:ascii="Times New Roman" w:eastAsia="Times New Roman" w:hAnsi="Times New Roman" w:cs="Times New Roman"/>
                <w:color w:val="000000"/>
                <w:sz w:val="22"/>
                <w:szCs w:val="22"/>
              </w:rPr>
              <w:t xml:space="preserve"> Oblast</w:t>
            </w:r>
          </w:p>
        </w:tc>
        <w:tc>
          <w:tcPr>
            <w:tcW w:w="303" w:type="pct"/>
            <w:shd w:val="clear" w:color="auto" w:fill="auto"/>
            <w:noWrap/>
            <w:vAlign w:val="center"/>
            <w:hideMark/>
          </w:tcPr>
          <w:p w14:paraId="44FC635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2258</w:t>
            </w:r>
          </w:p>
        </w:tc>
        <w:tc>
          <w:tcPr>
            <w:tcW w:w="453" w:type="pct"/>
            <w:shd w:val="clear" w:color="auto" w:fill="auto"/>
            <w:noWrap/>
            <w:vAlign w:val="center"/>
            <w:hideMark/>
          </w:tcPr>
          <w:p w14:paraId="217BB7F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50325.1</w:t>
            </w:r>
          </w:p>
        </w:tc>
        <w:tc>
          <w:tcPr>
            <w:tcW w:w="504" w:type="pct"/>
            <w:shd w:val="clear" w:color="auto" w:fill="auto"/>
            <w:noWrap/>
            <w:vAlign w:val="center"/>
            <w:hideMark/>
          </w:tcPr>
          <w:p w14:paraId="224DD49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25563</w:t>
            </w:r>
          </w:p>
        </w:tc>
        <w:tc>
          <w:tcPr>
            <w:tcW w:w="330" w:type="pct"/>
            <w:shd w:val="clear" w:color="auto" w:fill="auto"/>
            <w:noWrap/>
            <w:vAlign w:val="center"/>
            <w:hideMark/>
          </w:tcPr>
          <w:p w14:paraId="1EE0F4A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23.6</w:t>
            </w:r>
          </w:p>
        </w:tc>
        <w:tc>
          <w:tcPr>
            <w:tcW w:w="278" w:type="pct"/>
            <w:shd w:val="clear" w:color="auto" w:fill="auto"/>
            <w:noWrap/>
            <w:vAlign w:val="center"/>
            <w:hideMark/>
          </w:tcPr>
          <w:p w14:paraId="3717728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11.2</w:t>
            </w:r>
          </w:p>
        </w:tc>
        <w:tc>
          <w:tcPr>
            <w:tcW w:w="379" w:type="pct"/>
            <w:shd w:val="clear" w:color="auto" w:fill="auto"/>
            <w:noWrap/>
            <w:vAlign w:val="center"/>
            <w:hideMark/>
          </w:tcPr>
          <w:p w14:paraId="1992860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17.493</w:t>
            </w:r>
          </w:p>
        </w:tc>
        <w:tc>
          <w:tcPr>
            <w:tcW w:w="328" w:type="pct"/>
            <w:shd w:val="clear" w:color="auto" w:fill="auto"/>
            <w:noWrap/>
            <w:vAlign w:val="center"/>
            <w:hideMark/>
          </w:tcPr>
          <w:p w14:paraId="252CAF9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48.23</w:t>
            </w:r>
          </w:p>
        </w:tc>
        <w:tc>
          <w:tcPr>
            <w:tcW w:w="329" w:type="pct"/>
            <w:shd w:val="clear" w:color="auto" w:fill="auto"/>
            <w:noWrap/>
            <w:vAlign w:val="center"/>
            <w:hideMark/>
          </w:tcPr>
          <w:p w14:paraId="3E58B65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34.28</w:t>
            </w:r>
          </w:p>
        </w:tc>
        <w:tc>
          <w:tcPr>
            <w:tcW w:w="346" w:type="pct"/>
            <w:shd w:val="clear" w:color="auto" w:fill="auto"/>
            <w:noWrap/>
            <w:vAlign w:val="center"/>
            <w:hideMark/>
          </w:tcPr>
          <w:p w14:paraId="6C578E2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46.94</w:t>
            </w:r>
          </w:p>
        </w:tc>
        <w:tc>
          <w:tcPr>
            <w:tcW w:w="434" w:type="pct"/>
            <w:shd w:val="clear" w:color="auto" w:fill="auto"/>
            <w:noWrap/>
            <w:vAlign w:val="center"/>
            <w:hideMark/>
          </w:tcPr>
          <w:p w14:paraId="75F46B1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53.06</w:t>
            </w:r>
          </w:p>
        </w:tc>
      </w:tr>
      <w:tr w:rsidR="005862FF" w:rsidRPr="005862FF" w14:paraId="7C423AD8" w14:textId="77777777" w:rsidTr="005862FF">
        <w:trPr>
          <w:trHeight w:val="144"/>
          <w:jc w:val="center"/>
        </w:trPr>
        <w:tc>
          <w:tcPr>
            <w:tcW w:w="1317" w:type="pct"/>
            <w:shd w:val="clear" w:color="auto" w:fill="auto"/>
            <w:noWrap/>
            <w:vAlign w:val="bottom"/>
            <w:hideMark/>
          </w:tcPr>
          <w:p w14:paraId="6A390AB6"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Samarskaya</w:t>
            </w:r>
            <w:proofErr w:type="spellEnd"/>
            <w:r w:rsidRPr="005862FF">
              <w:rPr>
                <w:rFonts w:ascii="Times New Roman" w:eastAsia="Times New Roman" w:hAnsi="Times New Roman" w:cs="Times New Roman"/>
                <w:color w:val="000000"/>
                <w:sz w:val="22"/>
                <w:szCs w:val="22"/>
              </w:rPr>
              <w:t xml:space="preserve"> Oblast</w:t>
            </w:r>
          </w:p>
        </w:tc>
        <w:tc>
          <w:tcPr>
            <w:tcW w:w="303" w:type="pct"/>
            <w:shd w:val="clear" w:color="auto" w:fill="auto"/>
            <w:noWrap/>
            <w:vAlign w:val="center"/>
            <w:hideMark/>
          </w:tcPr>
          <w:p w14:paraId="295CE7A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6275</w:t>
            </w:r>
          </w:p>
        </w:tc>
        <w:tc>
          <w:tcPr>
            <w:tcW w:w="453" w:type="pct"/>
            <w:shd w:val="clear" w:color="auto" w:fill="auto"/>
            <w:noWrap/>
            <w:vAlign w:val="center"/>
            <w:hideMark/>
          </w:tcPr>
          <w:p w14:paraId="6C2F849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32584.4</w:t>
            </w:r>
          </w:p>
        </w:tc>
        <w:tc>
          <w:tcPr>
            <w:tcW w:w="504" w:type="pct"/>
            <w:shd w:val="clear" w:color="auto" w:fill="auto"/>
            <w:noWrap/>
            <w:vAlign w:val="center"/>
            <w:hideMark/>
          </w:tcPr>
          <w:p w14:paraId="75FFC63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15015.6</w:t>
            </w:r>
          </w:p>
        </w:tc>
        <w:tc>
          <w:tcPr>
            <w:tcW w:w="330" w:type="pct"/>
            <w:shd w:val="clear" w:color="auto" w:fill="auto"/>
            <w:noWrap/>
            <w:vAlign w:val="center"/>
            <w:hideMark/>
          </w:tcPr>
          <w:p w14:paraId="7065036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23.8</w:t>
            </w:r>
          </w:p>
        </w:tc>
        <w:tc>
          <w:tcPr>
            <w:tcW w:w="278" w:type="pct"/>
            <w:shd w:val="clear" w:color="auto" w:fill="auto"/>
            <w:noWrap/>
            <w:vAlign w:val="center"/>
            <w:hideMark/>
          </w:tcPr>
          <w:p w14:paraId="6E3F656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11.1</w:t>
            </w:r>
          </w:p>
        </w:tc>
        <w:tc>
          <w:tcPr>
            <w:tcW w:w="379" w:type="pct"/>
            <w:shd w:val="clear" w:color="auto" w:fill="auto"/>
            <w:noWrap/>
            <w:vAlign w:val="center"/>
            <w:hideMark/>
          </w:tcPr>
          <w:p w14:paraId="1121C6B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11.331</w:t>
            </w:r>
          </w:p>
        </w:tc>
        <w:tc>
          <w:tcPr>
            <w:tcW w:w="328" w:type="pct"/>
            <w:shd w:val="clear" w:color="auto" w:fill="auto"/>
            <w:noWrap/>
            <w:vAlign w:val="center"/>
            <w:hideMark/>
          </w:tcPr>
          <w:p w14:paraId="57D0E0B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47.87</w:t>
            </w:r>
          </w:p>
        </w:tc>
        <w:tc>
          <w:tcPr>
            <w:tcW w:w="329" w:type="pct"/>
            <w:shd w:val="clear" w:color="auto" w:fill="auto"/>
            <w:noWrap/>
            <w:vAlign w:val="center"/>
            <w:hideMark/>
          </w:tcPr>
          <w:p w14:paraId="03490FC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40.8</w:t>
            </w:r>
          </w:p>
        </w:tc>
        <w:tc>
          <w:tcPr>
            <w:tcW w:w="346" w:type="pct"/>
            <w:shd w:val="clear" w:color="auto" w:fill="auto"/>
            <w:noWrap/>
            <w:vAlign w:val="center"/>
            <w:hideMark/>
          </w:tcPr>
          <w:p w14:paraId="24EF8D4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47.71</w:t>
            </w:r>
          </w:p>
        </w:tc>
        <w:tc>
          <w:tcPr>
            <w:tcW w:w="434" w:type="pct"/>
            <w:shd w:val="clear" w:color="auto" w:fill="auto"/>
            <w:noWrap/>
            <w:vAlign w:val="center"/>
            <w:hideMark/>
          </w:tcPr>
          <w:p w14:paraId="150BAEE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52.29</w:t>
            </w:r>
          </w:p>
        </w:tc>
      </w:tr>
      <w:tr w:rsidR="005862FF" w:rsidRPr="005862FF" w14:paraId="4AAE9DB4" w14:textId="77777777" w:rsidTr="005862FF">
        <w:trPr>
          <w:trHeight w:val="144"/>
          <w:jc w:val="center"/>
        </w:trPr>
        <w:tc>
          <w:tcPr>
            <w:tcW w:w="1317" w:type="pct"/>
            <w:shd w:val="clear" w:color="auto" w:fill="auto"/>
            <w:noWrap/>
            <w:vAlign w:val="bottom"/>
            <w:hideMark/>
          </w:tcPr>
          <w:p w14:paraId="13D869A1"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Saratovskaya</w:t>
            </w:r>
            <w:proofErr w:type="spellEnd"/>
            <w:r w:rsidRPr="005862FF">
              <w:rPr>
                <w:rFonts w:ascii="Times New Roman" w:eastAsia="Times New Roman" w:hAnsi="Times New Roman" w:cs="Times New Roman"/>
                <w:color w:val="000000"/>
                <w:sz w:val="22"/>
                <w:szCs w:val="22"/>
              </w:rPr>
              <w:t xml:space="preserve"> Oblast</w:t>
            </w:r>
          </w:p>
        </w:tc>
        <w:tc>
          <w:tcPr>
            <w:tcW w:w="303" w:type="pct"/>
            <w:shd w:val="clear" w:color="auto" w:fill="auto"/>
            <w:noWrap/>
            <w:vAlign w:val="center"/>
            <w:hideMark/>
          </w:tcPr>
          <w:p w14:paraId="7059146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4572</w:t>
            </w:r>
          </w:p>
        </w:tc>
        <w:tc>
          <w:tcPr>
            <w:tcW w:w="453" w:type="pct"/>
            <w:shd w:val="clear" w:color="auto" w:fill="auto"/>
            <w:noWrap/>
            <w:vAlign w:val="center"/>
            <w:hideMark/>
          </w:tcPr>
          <w:p w14:paraId="246FFE1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23698.6</w:t>
            </w:r>
          </w:p>
        </w:tc>
        <w:tc>
          <w:tcPr>
            <w:tcW w:w="504" w:type="pct"/>
            <w:shd w:val="clear" w:color="auto" w:fill="auto"/>
            <w:noWrap/>
            <w:vAlign w:val="center"/>
            <w:hideMark/>
          </w:tcPr>
          <w:p w14:paraId="7772C5C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12322.4</w:t>
            </w:r>
          </w:p>
        </w:tc>
        <w:tc>
          <w:tcPr>
            <w:tcW w:w="330" w:type="pct"/>
            <w:shd w:val="clear" w:color="auto" w:fill="auto"/>
            <w:noWrap/>
            <w:vAlign w:val="center"/>
            <w:hideMark/>
          </w:tcPr>
          <w:p w14:paraId="091ABAA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23.7</w:t>
            </w:r>
          </w:p>
        </w:tc>
        <w:tc>
          <w:tcPr>
            <w:tcW w:w="278" w:type="pct"/>
            <w:shd w:val="clear" w:color="auto" w:fill="auto"/>
            <w:noWrap/>
            <w:vAlign w:val="center"/>
            <w:hideMark/>
          </w:tcPr>
          <w:p w14:paraId="6176DA8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10.8</w:t>
            </w:r>
          </w:p>
        </w:tc>
        <w:tc>
          <w:tcPr>
            <w:tcW w:w="379" w:type="pct"/>
            <w:shd w:val="clear" w:color="auto" w:fill="auto"/>
            <w:noWrap/>
            <w:vAlign w:val="center"/>
            <w:hideMark/>
          </w:tcPr>
          <w:p w14:paraId="27AB3D2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14.961</w:t>
            </w:r>
          </w:p>
        </w:tc>
        <w:tc>
          <w:tcPr>
            <w:tcW w:w="328" w:type="pct"/>
            <w:shd w:val="clear" w:color="auto" w:fill="auto"/>
            <w:noWrap/>
            <w:vAlign w:val="center"/>
            <w:hideMark/>
          </w:tcPr>
          <w:p w14:paraId="6F5694A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50.22</w:t>
            </w:r>
          </w:p>
        </w:tc>
        <w:tc>
          <w:tcPr>
            <w:tcW w:w="329" w:type="pct"/>
            <w:shd w:val="clear" w:color="auto" w:fill="auto"/>
            <w:noWrap/>
            <w:vAlign w:val="center"/>
            <w:hideMark/>
          </w:tcPr>
          <w:p w14:paraId="6792ACE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34.82</w:t>
            </w:r>
          </w:p>
        </w:tc>
        <w:tc>
          <w:tcPr>
            <w:tcW w:w="346" w:type="pct"/>
            <w:shd w:val="clear" w:color="auto" w:fill="auto"/>
            <w:noWrap/>
            <w:vAlign w:val="center"/>
            <w:hideMark/>
          </w:tcPr>
          <w:p w14:paraId="0100F88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50.42</w:t>
            </w:r>
          </w:p>
        </w:tc>
        <w:tc>
          <w:tcPr>
            <w:tcW w:w="434" w:type="pct"/>
            <w:shd w:val="clear" w:color="auto" w:fill="auto"/>
            <w:noWrap/>
            <w:vAlign w:val="center"/>
            <w:hideMark/>
          </w:tcPr>
          <w:p w14:paraId="1D4A691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49.58</w:t>
            </w:r>
          </w:p>
        </w:tc>
      </w:tr>
      <w:tr w:rsidR="005862FF" w:rsidRPr="005862FF" w14:paraId="60234DAC" w14:textId="77777777" w:rsidTr="005862FF">
        <w:trPr>
          <w:trHeight w:val="144"/>
          <w:jc w:val="center"/>
        </w:trPr>
        <w:tc>
          <w:tcPr>
            <w:tcW w:w="1317" w:type="pct"/>
            <w:shd w:val="clear" w:color="auto" w:fill="auto"/>
            <w:noWrap/>
            <w:vAlign w:val="bottom"/>
            <w:hideMark/>
          </w:tcPr>
          <w:p w14:paraId="27E4DB85"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Smolenskaya</w:t>
            </w:r>
            <w:proofErr w:type="spellEnd"/>
            <w:r w:rsidRPr="005862FF">
              <w:rPr>
                <w:rFonts w:ascii="Times New Roman" w:eastAsia="Times New Roman" w:hAnsi="Times New Roman" w:cs="Times New Roman"/>
                <w:color w:val="000000"/>
                <w:sz w:val="22"/>
                <w:szCs w:val="22"/>
              </w:rPr>
              <w:t xml:space="preserve"> Oblast</w:t>
            </w:r>
          </w:p>
        </w:tc>
        <w:tc>
          <w:tcPr>
            <w:tcW w:w="303" w:type="pct"/>
            <w:shd w:val="clear" w:color="auto" w:fill="auto"/>
            <w:noWrap/>
            <w:vAlign w:val="center"/>
            <w:hideMark/>
          </w:tcPr>
          <w:p w14:paraId="11C6464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2726</w:t>
            </w:r>
          </w:p>
        </w:tc>
        <w:tc>
          <w:tcPr>
            <w:tcW w:w="453" w:type="pct"/>
            <w:shd w:val="clear" w:color="auto" w:fill="auto"/>
            <w:noWrap/>
            <w:vAlign w:val="center"/>
            <w:hideMark/>
          </w:tcPr>
          <w:p w14:paraId="7E83A84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25517.8</w:t>
            </w:r>
          </w:p>
        </w:tc>
        <w:tc>
          <w:tcPr>
            <w:tcW w:w="504" w:type="pct"/>
            <w:shd w:val="clear" w:color="auto" w:fill="auto"/>
            <w:noWrap/>
            <w:vAlign w:val="center"/>
            <w:hideMark/>
          </w:tcPr>
          <w:p w14:paraId="1BDC71E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12104.9</w:t>
            </w:r>
          </w:p>
        </w:tc>
        <w:tc>
          <w:tcPr>
            <w:tcW w:w="330" w:type="pct"/>
            <w:shd w:val="clear" w:color="auto" w:fill="auto"/>
            <w:noWrap/>
            <w:vAlign w:val="center"/>
            <w:hideMark/>
          </w:tcPr>
          <w:p w14:paraId="7309B1C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24.6</w:t>
            </w:r>
          </w:p>
        </w:tc>
        <w:tc>
          <w:tcPr>
            <w:tcW w:w="278" w:type="pct"/>
            <w:shd w:val="clear" w:color="auto" w:fill="auto"/>
            <w:noWrap/>
            <w:vAlign w:val="center"/>
            <w:hideMark/>
          </w:tcPr>
          <w:p w14:paraId="55F5445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11.3</w:t>
            </w:r>
          </w:p>
        </w:tc>
        <w:tc>
          <w:tcPr>
            <w:tcW w:w="379" w:type="pct"/>
            <w:shd w:val="clear" w:color="auto" w:fill="auto"/>
            <w:noWrap/>
            <w:vAlign w:val="center"/>
            <w:hideMark/>
          </w:tcPr>
          <w:p w14:paraId="3D4B373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14.38</w:t>
            </w:r>
          </w:p>
        </w:tc>
        <w:tc>
          <w:tcPr>
            <w:tcW w:w="328" w:type="pct"/>
            <w:shd w:val="clear" w:color="auto" w:fill="auto"/>
            <w:noWrap/>
            <w:vAlign w:val="center"/>
            <w:hideMark/>
          </w:tcPr>
          <w:p w14:paraId="0992E82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52.31</w:t>
            </w:r>
          </w:p>
        </w:tc>
        <w:tc>
          <w:tcPr>
            <w:tcW w:w="329" w:type="pct"/>
            <w:shd w:val="clear" w:color="auto" w:fill="auto"/>
            <w:noWrap/>
            <w:vAlign w:val="center"/>
            <w:hideMark/>
          </w:tcPr>
          <w:p w14:paraId="63E083C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33.31</w:t>
            </w:r>
          </w:p>
        </w:tc>
        <w:tc>
          <w:tcPr>
            <w:tcW w:w="346" w:type="pct"/>
            <w:shd w:val="clear" w:color="auto" w:fill="auto"/>
            <w:noWrap/>
            <w:vAlign w:val="center"/>
            <w:hideMark/>
          </w:tcPr>
          <w:p w14:paraId="372BFC7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46.04</w:t>
            </w:r>
          </w:p>
        </w:tc>
        <w:tc>
          <w:tcPr>
            <w:tcW w:w="434" w:type="pct"/>
            <w:shd w:val="clear" w:color="auto" w:fill="auto"/>
            <w:noWrap/>
            <w:vAlign w:val="center"/>
            <w:hideMark/>
          </w:tcPr>
          <w:p w14:paraId="2D819AF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53.96</w:t>
            </w:r>
          </w:p>
        </w:tc>
      </w:tr>
      <w:tr w:rsidR="005862FF" w:rsidRPr="005862FF" w14:paraId="1C55DEAB" w14:textId="77777777" w:rsidTr="005862FF">
        <w:trPr>
          <w:trHeight w:val="144"/>
          <w:jc w:val="center"/>
        </w:trPr>
        <w:tc>
          <w:tcPr>
            <w:tcW w:w="1317" w:type="pct"/>
            <w:shd w:val="clear" w:color="auto" w:fill="auto"/>
            <w:noWrap/>
            <w:vAlign w:val="bottom"/>
            <w:hideMark/>
          </w:tcPr>
          <w:p w14:paraId="4567AC0E"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Stavropolskiy</w:t>
            </w:r>
            <w:proofErr w:type="spellEnd"/>
            <w:r w:rsidRPr="005862FF">
              <w:rPr>
                <w:rFonts w:ascii="Times New Roman" w:eastAsia="Times New Roman" w:hAnsi="Times New Roman" w:cs="Times New Roman"/>
                <w:color w:val="000000"/>
                <w:sz w:val="22"/>
                <w:szCs w:val="22"/>
              </w:rPr>
              <w:t xml:space="preserve"> Kray</w:t>
            </w:r>
          </w:p>
        </w:tc>
        <w:tc>
          <w:tcPr>
            <w:tcW w:w="303" w:type="pct"/>
            <w:shd w:val="clear" w:color="auto" w:fill="auto"/>
            <w:noWrap/>
            <w:vAlign w:val="center"/>
            <w:hideMark/>
          </w:tcPr>
          <w:p w14:paraId="3540767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4945</w:t>
            </w:r>
          </w:p>
        </w:tc>
        <w:tc>
          <w:tcPr>
            <w:tcW w:w="453" w:type="pct"/>
            <w:shd w:val="clear" w:color="auto" w:fill="auto"/>
            <w:noWrap/>
            <w:vAlign w:val="center"/>
            <w:hideMark/>
          </w:tcPr>
          <w:p w14:paraId="050E9EB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25263.6</w:t>
            </w:r>
          </w:p>
        </w:tc>
        <w:tc>
          <w:tcPr>
            <w:tcW w:w="504" w:type="pct"/>
            <w:shd w:val="clear" w:color="auto" w:fill="auto"/>
            <w:noWrap/>
            <w:vAlign w:val="center"/>
            <w:hideMark/>
          </w:tcPr>
          <w:p w14:paraId="1CEB64E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12696.7</w:t>
            </w:r>
          </w:p>
        </w:tc>
        <w:tc>
          <w:tcPr>
            <w:tcW w:w="330" w:type="pct"/>
            <w:shd w:val="clear" w:color="auto" w:fill="auto"/>
            <w:noWrap/>
            <w:vAlign w:val="center"/>
            <w:hideMark/>
          </w:tcPr>
          <w:p w14:paraId="0D8B32B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22.6</w:t>
            </w:r>
          </w:p>
        </w:tc>
        <w:tc>
          <w:tcPr>
            <w:tcW w:w="278" w:type="pct"/>
            <w:shd w:val="clear" w:color="auto" w:fill="auto"/>
            <w:noWrap/>
            <w:vAlign w:val="center"/>
            <w:hideMark/>
          </w:tcPr>
          <w:p w14:paraId="3025317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11.3</w:t>
            </w:r>
          </w:p>
        </w:tc>
        <w:tc>
          <w:tcPr>
            <w:tcW w:w="379" w:type="pct"/>
            <w:shd w:val="clear" w:color="auto" w:fill="auto"/>
            <w:noWrap/>
            <w:vAlign w:val="center"/>
            <w:hideMark/>
          </w:tcPr>
          <w:p w14:paraId="1DE717F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16.946</w:t>
            </w:r>
          </w:p>
        </w:tc>
        <w:tc>
          <w:tcPr>
            <w:tcW w:w="328" w:type="pct"/>
            <w:shd w:val="clear" w:color="auto" w:fill="auto"/>
            <w:noWrap/>
            <w:vAlign w:val="center"/>
            <w:hideMark/>
          </w:tcPr>
          <w:p w14:paraId="458F3CF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43.8</w:t>
            </w:r>
          </w:p>
        </w:tc>
        <w:tc>
          <w:tcPr>
            <w:tcW w:w="329" w:type="pct"/>
            <w:shd w:val="clear" w:color="auto" w:fill="auto"/>
            <w:noWrap/>
            <w:vAlign w:val="center"/>
            <w:hideMark/>
          </w:tcPr>
          <w:p w14:paraId="2323A31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39.25</w:t>
            </w:r>
          </w:p>
        </w:tc>
        <w:tc>
          <w:tcPr>
            <w:tcW w:w="346" w:type="pct"/>
            <w:shd w:val="clear" w:color="auto" w:fill="auto"/>
            <w:noWrap/>
            <w:vAlign w:val="center"/>
            <w:hideMark/>
          </w:tcPr>
          <w:p w14:paraId="2934290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47.48</w:t>
            </w:r>
          </w:p>
        </w:tc>
        <w:tc>
          <w:tcPr>
            <w:tcW w:w="434" w:type="pct"/>
            <w:shd w:val="clear" w:color="auto" w:fill="auto"/>
            <w:noWrap/>
            <w:vAlign w:val="center"/>
            <w:hideMark/>
          </w:tcPr>
          <w:p w14:paraId="5117E26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52.52</w:t>
            </w:r>
          </w:p>
        </w:tc>
      </w:tr>
      <w:tr w:rsidR="005862FF" w:rsidRPr="005862FF" w14:paraId="69CA5552" w14:textId="77777777" w:rsidTr="005862FF">
        <w:trPr>
          <w:trHeight w:val="144"/>
          <w:jc w:val="center"/>
        </w:trPr>
        <w:tc>
          <w:tcPr>
            <w:tcW w:w="1317" w:type="pct"/>
            <w:shd w:val="clear" w:color="auto" w:fill="auto"/>
            <w:noWrap/>
            <w:vAlign w:val="bottom"/>
            <w:hideMark/>
          </w:tcPr>
          <w:p w14:paraId="254BF7A7"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Sverdlovskaya</w:t>
            </w:r>
            <w:proofErr w:type="spellEnd"/>
            <w:r w:rsidRPr="005862FF">
              <w:rPr>
                <w:rFonts w:ascii="Times New Roman" w:eastAsia="Times New Roman" w:hAnsi="Times New Roman" w:cs="Times New Roman"/>
                <w:color w:val="000000"/>
                <w:sz w:val="22"/>
                <w:szCs w:val="22"/>
              </w:rPr>
              <w:t xml:space="preserve"> Oblast</w:t>
            </w:r>
          </w:p>
        </w:tc>
        <w:tc>
          <w:tcPr>
            <w:tcW w:w="303" w:type="pct"/>
            <w:shd w:val="clear" w:color="auto" w:fill="auto"/>
            <w:noWrap/>
            <w:vAlign w:val="center"/>
            <w:hideMark/>
          </w:tcPr>
          <w:p w14:paraId="6E68779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7712</w:t>
            </w:r>
          </w:p>
        </w:tc>
        <w:tc>
          <w:tcPr>
            <w:tcW w:w="453" w:type="pct"/>
            <w:shd w:val="clear" w:color="auto" w:fill="auto"/>
            <w:noWrap/>
            <w:vAlign w:val="center"/>
            <w:hideMark/>
          </w:tcPr>
          <w:p w14:paraId="38C1B9D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35983.2</w:t>
            </w:r>
          </w:p>
        </w:tc>
        <w:tc>
          <w:tcPr>
            <w:tcW w:w="504" w:type="pct"/>
            <w:shd w:val="clear" w:color="auto" w:fill="auto"/>
            <w:noWrap/>
            <w:vAlign w:val="center"/>
            <w:hideMark/>
          </w:tcPr>
          <w:p w14:paraId="7B037E6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15242.7</w:t>
            </w:r>
          </w:p>
        </w:tc>
        <w:tc>
          <w:tcPr>
            <w:tcW w:w="330" w:type="pct"/>
            <w:shd w:val="clear" w:color="auto" w:fill="auto"/>
            <w:noWrap/>
            <w:vAlign w:val="center"/>
            <w:hideMark/>
          </w:tcPr>
          <w:p w14:paraId="5014A3E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23.6</w:t>
            </w:r>
          </w:p>
        </w:tc>
        <w:tc>
          <w:tcPr>
            <w:tcW w:w="278" w:type="pct"/>
            <w:shd w:val="clear" w:color="auto" w:fill="auto"/>
            <w:noWrap/>
            <w:vAlign w:val="center"/>
            <w:hideMark/>
          </w:tcPr>
          <w:p w14:paraId="42E0021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11.3</w:t>
            </w:r>
          </w:p>
        </w:tc>
        <w:tc>
          <w:tcPr>
            <w:tcW w:w="379" w:type="pct"/>
            <w:shd w:val="clear" w:color="auto" w:fill="auto"/>
            <w:noWrap/>
            <w:vAlign w:val="center"/>
            <w:hideMark/>
          </w:tcPr>
          <w:p w14:paraId="26BE441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16.779</w:t>
            </w:r>
          </w:p>
        </w:tc>
        <w:tc>
          <w:tcPr>
            <w:tcW w:w="328" w:type="pct"/>
            <w:shd w:val="clear" w:color="auto" w:fill="auto"/>
            <w:noWrap/>
            <w:vAlign w:val="center"/>
            <w:hideMark/>
          </w:tcPr>
          <w:p w14:paraId="6C47F91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54.94</w:t>
            </w:r>
          </w:p>
        </w:tc>
        <w:tc>
          <w:tcPr>
            <w:tcW w:w="329" w:type="pct"/>
            <w:shd w:val="clear" w:color="auto" w:fill="auto"/>
            <w:noWrap/>
            <w:vAlign w:val="center"/>
            <w:hideMark/>
          </w:tcPr>
          <w:p w14:paraId="202C623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28.28</w:t>
            </w:r>
          </w:p>
        </w:tc>
        <w:tc>
          <w:tcPr>
            <w:tcW w:w="346" w:type="pct"/>
            <w:shd w:val="clear" w:color="auto" w:fill="auto"/>
            <w:noWrap/>
            <w:vAlign w:val="center"/>
            <w:hideMark/>
          </w:tcPr>
          <w:p w14:paraId="61C0B6E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48.59</w:t>
            </w:r>
          </w:p>
        </w:tc>
        <w:tc>
          <w:tcPr>
            <w:tcW w:w="434" w:type="pct"/>
            <w:shd w:val="clear" w:color="auto" w:fill="auto"/>
            <w:noWrap/>
            <w:vAlign w:val="center"/>
            <w:hideMark/>
          </w:tcPr>
          <w:p w14:paraId="39360E2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51.41</w:t>
            </w:r>
          </w:p>
        </w:tc>
      </w:tr>
      <w:tr w:rsidR="005862FF" w:rsidRPr="005862FF" w14:paraId="43B16551" w14:textId="77777777" w:rsidTr="005862FF">
        <w:trPr>
          <w:trHeight w:val="144"/>
          <w:jc w:val="center"/>
        </w:trPr>
        <w:tc>
          <w:tcPr>
            <w:tcW w:w="1317" w:type="pct"/>
            <w:shd w:val="clear" w:color="auto" w:fill="auto"/>
            <w:noWrap/>
            <w:vAlign w:val="bottom"/>
            <w:hideMark/>
          </w:tcPr>
          <w:p w14:paraId="1238127E"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Tambovskaya</w:t>
            </w:r>
            <w:proofErr w:type="spellEnd"/>
            <w:r w:rsidRPr="005862FF">
              <w:rPr>
                <w:rFonts w:ascii="Times New Roman" w:eastAsia="Times New Roman" w:hAnsi="Times New Roman" w:cs="Times New Roman"/>
                <w:color w:val="000000"/>
                <w:sz w:val="22"/>
                <w:szCs w:val="22"/>
              </w:rPr>
              <w:t xml:space="preserve"> Oblast</w:t>
            </w:r>
          </w:p>
        </w:tc>
        <w:tc>
          <w:tcPr>
            <w:tcW w:w="303" w:type="pct"/>
            <w:shd w:val="clear" w:color="auto" w:fill="auto"/>
            <w:noWrap/>
            <w:vAlign w:val="center"/>
            <w:hideMark/>
          </w:tcPr>
          <w:p w14:paraId="0C2A2E3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2781</w:t>
            </w:r>
          </w:p>
        </w:tc>
        <w:tc>
          <w:tcPr>
            <w:tcW w:w="453" w:type="pct"/>
            <w:shd w:val="clear" w:color="auto" w:fill="auto"/>
            <w:noWrap/>
            <w:vAlign w:val="center"/>
            <w:hideMark/>
          </w:tcPr>
          <w:p w14:paraId="493C920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22698.6</w:t>
            </w:r>
          </w:p>
        </w:tc>
        <w:tc>
          <w:tcPr>
            <w:tcW w:w="504" w:type="pct"/>
            <w:shd w:val="clear" w:color="auto" w:fill="auto"/>
            <w:noWrap/>
            <w:vAlign w:val="center"/>
            <w:hideMark/>
          </w:tcPr>
          <w:p w14:paraId="33BC104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10440.1</w:t>
            </w:r>
          </w:p>
        </w:tc>
        <w:tc>
          <w:tcPr>
            <w:tcW w:w="330" w:type="pct"/>
            <w:shd w:val="clear" w:color="auto" w:fill="auto"/>
            <w:noWrap/>
            <w:vAlign w:val="center"/>
            <w:hideMark/>
          </w:tcPr>
          <w:p w14:paraId="50C8806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24.1</w:t>
            </w:r>
          </w:p>
        </w:tc>
        <w:tc>
          <w:tcPr>
            <w:tcW w:w="278" w:type="pct"/>
            <w:shd w:val="clear" w:color="auto" w:fill="auto"/>
            <w:noWrap/>
            <w:vAlign w:val="center"/>
            <w:hideMark/>
          </w:tcPr>
          <w:p w14:paraId="36F2D3B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w:t>
            </w:r>
          </w:p>
        </w:tc>
        <w:tc>
          <w:tcPr>
            <w:tcW w:w="379" w:type="pct"/>
            <w:shd w:val="clear" w:color="auto" w:fill="auto"/>
            <w:noWrap/>
            <w:vAlign w:val="center"/>
            <w:hideMark/>
          </w:tcPr>
          <w:p w14:paraId="1CB2288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16.397</w:t>
            </w:r>
          </w:p>
        </w:tc>
        <w:tc>
          <w:tcPr>
            <w:tcW w:w="328" w:type="pct"/>
            <w:shd w:val="clear" w:color="auto" w:fill="auto"/>
            <w:noWrap/>
            <w:vAlign w:val="center"/>
            <w:hideMark/>
          </w:tcPr>
          <w:p w14:paraId="79CA346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53.54</w:t>
            </w:r>
          </w:p>
        </w:tc>
        <w:tc>
          <w:tcPr>
            <w:tcW w:w="329" w:type="pct"/>
            <w:shd w:val="clear" w:color="auto" w:fill="auto"/>
            <w:noWrap/>
            <w:vAlign w:val="center"/>
            <w:hideMark/>
          </w:tcPr>
          <w:p w14:paraId="5D48964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30.06</w:t>
            </w:r>
          </w:p>
        </w:tc>
        <w:tc>
          <w:tcPr>
            <w:tcW w:w="346" w:type="pct"/>
            <w:shd w:val="clear" w:color="auto" w:fill="auto"/>
            <w:noWrap/>
            <w:vAlign w:val="center"/>
            <w:hideMark/>
          </w:tcPr>
          <w:p w14:paraId="44B9F33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50.67</w:t>
            </w:r>
          </w:p>
        </w:tc>
        <w:tc>
          <w:tcPr>
            <w:tcW w:w="434" w:type="pct"/>
            <w:shd w:val="clear" w:color="auto" w:fill="auto"/>
            <w:noWrap/>
            <w:vAlign w:val="center"/>
            <w:hideMark/>
          </w:tcPr>
          <w:p w14:paraId="2CB5560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49.33</w:t>
            </w:r>
          </w:p>
        </w:tc>
      </w:tr>
      <w:tr w:rsidR="005862FF" w:rsidRPr="005862FF" w14:paraId="4FDF73A5" w14:textId="77777777" w:rsidTr="005862FF">
        <w:trPr>
          <w:trHeight w:val="144"/>
          <w:jc w:val="center"/>
        </w:trPr>
        <w:tc>
          <w:tcPr>
            <w:tcW w:w="1317" w:type="pct"/>
            <w:shd w:val="clear" w:color="auto" w:fill="auto"/>
            <w:noWrap/>
            <w:vAlign w:val="bottom"/>
            <w:hideMark/>
          </w:tcPr>
          <w:p w14:paraId="07889F0F"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Tomskaya Oblast</w:t>
            </w:r>
          </w:p>
        </w:tc>
        <w:tc>
          <w:tcPr>
            <w:tcW w:w="303" w:type="pct"/>
            <w:shd w:val="clear" w:color="auto" w:fill="auto"/>
            <w:noWrap/>
            <w:vAlign w:val="center"/>
            <w:hideMark/>
          </w:tcPr>
          <w:p w14:paraId="1F4AB2A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3074</w:t>
            </w:r>
          </w:p>
        </w:tc>
        <w:tc>
          <w:tcPr>
            <w:tcW w:w="453" w:type="pct"/>
            <w:shd w:val="clear" w:color="auto" w:fill="auto"/>
            <w:noWrap/>
            <w:vAlign w:val="center"/>
            <w:hideMark/>
          </w:tcPr>
          <w:p w14:paraId="0FB39C7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29580.6</w:t>
            </w:r>
          </w:p>
        </w:tc>
        <w:tc>
          <w:tcPr>
            <w:tcW w:w="504" w:type="pct"/>
            <w:shd w:val="clear" w:color="auto" w:fill="auto"/>
            <w:noWrap/>
            <w:vAlign w:val="center"/>
            <w:hideMark/>
          </w:tcPr>
          <w:p w14:paraId="788629C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16745.7</w:t>
            </w:r>
          </w:p>
        </w:tc>
        <w:tc>
          <w:tcPr>
            <w:tcW w:w="330" w:type="pct"/>
            <w:shd w:val="clear" w:color="auto" w:fill="auto"/>
            <w:noWrap/>
            <w:vAlign w:val="center"/>
            <w:hideMark/>
          </w:tcPr>
          <w:p w14:paraId="4DFD284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22.1</w:t>
            </w:r>
          </w:p>
        </w:tc>
        <w:tc>
          <w:tcPr>
            <w:tcW w:w="278" w:type="pct"/>
            <w:shd w:val="clear" w:color="auto" w:fill="auto"/>
            <w:noWrap/>
            <w:vAlign w:val="center"/>
            <w:hideMark/>
          </w:tcPr>
          <w:p w14:paraId="04002BF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11.1</w:t>
            </w:r>
          </w:p>
        </w:tc>
        <w:tc>
          <w:tcPr>
            <w:tcW w:w="379" w:type="pct"/>
            <w:shd w:val="clear" w:color="auto" w:fill="auto"/>
            <w:noWrap/>
            <w:vAlign w:val="center"/>
            <w:hideMark/>
          </w:tcPr>
          <w:p w14:paraId="15A2ED8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13.5</w:t>
            </w:r>
          </w:p>
        </w:tc>
        <w:tc>
          <w:tcPr>
            <w:tcW w:w="328" w:type="pct"/>
            <w:shd w:val="clear" w:color="auto" w:fill="auto"/>
            <w:noWrap/>
            <w:vAlign w:val="center"/>
            <w:hideMark/>
          </w:tcPr>
          <w:p w14:paraId="267F559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47.56</w:t>
            </w:r>
          </w:p>
        </w:tc>
        <w:tc>
          <w:tcPr>
            <w:tcW w:w="329" w:type="pct"/>
            <w:shd w:val="clear" w:color="auto" w:fill="auto"/>
            <w:noWrap/>
            <w:vAlign w:val="center"/>
            <w:hideMark/>
          </w:tcPr>
          <w:p w14:paraId="7E03843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38.94</w:t>
            </w:r>
          </w:p>
        </w:tc>
        <w:tc>
          <w:tcPr>
            <w:tcW w:w="346" w:type="pct"/>
            <w:shd w:val="clear" w:color="auto" w:fill="auto"/>
            <w:noWrap/>
            <w:vAlign w:val="center"/>
            <w:hideMark/>
          </w:tcPr>
          <w:p w14:paraId="67F4A75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46.78</w:t>
            </w:r>
          </w:p>
        </w:tc>
        <w:tc>
          <w:tcPr>
            <w:tcW w:w="434" w:type="pct"/>
            <w:shd w:val="clear" w:color="auto" w:fill="auto"/>
            <w:noWrap/>
            <w:vAlign w:val="center"/>
            <w:hideMark/>
          </w:tcPr>
          <w:p w14:paraId="2FC5BC8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53.22</w:t>
            </w:r>
          </w:p>
        </w:tc>
      </w:tr>
      <w:tr w:rsidR="005862FF" w:rsidRPr="005862FF" w14:paraId="529B4E34" w14:textId="77777777" w:rsidTr="005862FF">
        <w:trPr>
          <w:trHeight w:val="144"/>
          <w:jc w:val="center"/>
        </w:trPr>
        <w:tc>
          <w:tcPr>
            <w:tcW w:w="1317" w:type="pct"/>
            <w:shd w:val="clear" w:color="auto" w:fill="auto"/>
            <w:noWrap/>
            <w:vAlign w:val="bottom"/>
            <w:hideMark/>
          </w:tcPr>
          <w:p w14:paraId="4A645589"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Tulskaya</w:t>
            </w:r>
            <w:proofErr w:type="spellEnd"/>
            <w:r w:rsidRPr="005862FF">
              <w:rPr>
                <w:rFonts w:ascii="Times New Roman" w:eastAsia="Times New Roman" w:hAnsi="Times New Roman" w:cs="Times New Roman"/>
                <w:color w:val="000000"/>
                <w:sz w:val="22"/>
                <w:szCs w:val="22"/>
              </w:rPr>
              <w:t xml:space="preserve"> Oblast</w:t>
            </w:r>
          </w:p>
        </w:tc>
        <w:tc>
          <w:tcPr>
            <w:tcW w:w="303" w:type="pct"/>
            <w:shd w:val="clear" w:color="auto" w:fill="auto"/>
            <w:noWrap/>
            <w:vAlign w:val="center"/>
            <w:hideMark/>
          </w:tcPr>
          <w:p w14:paraId="0632456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3516</w:t>
            </w:r>
          </w:p>
        </w:tc>
        <w:tc>
          <w:tcPr>
            <w:tcW w:w="453" w:type="pct"/>
            <w:shd w:val="clear" w:color="auto" w:fill="auto"/>
            <w:noWrap/>
            <w:vAlign w:val="center"/>
            <w:hideMark/>
          </w:tcPr>
          <w:p w14:paraId="519C878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27687.4</w:t>
            </w:r>
          </w:p>
        </w:tc>
        <w:tc>
          <w:tcPr>
            <w:tcW w:w="504" w:type="pct"/>
            <w:shd w:val="clear" w:color="auto" w:fill="auto"/>
            <w:noWrap/>
            <w:vAlign w:val="center"/>
            <w:hideMark/>
          </w:tcPr>
          <w:p w14:paraId="7D09534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11814.7</w:t>
            </w:r>
          </w:p>
        </w:tc>
        <w:tc>
          <w:tcPr>
            <w:tcW w:w="330" w:type="pct"/>
            <w:shd w:val="clear" w:color="auto" w:fill="auto"/>
            <w:noWrap/>
            <w:vAlign w:val="center"/>
            <w:hideMark/>
          </w:tcPr>
          <w:p w14:paraId="69CE002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24.3</w:t>
            </w:r>
          </w:p>
        </w:tc>
        <w:tc>
          <w:tcPr>
            <w:tcW w:w="278" w:type="pct"/>
            <w:shd w:val="clear" w:color="auto" w:fill="auto"/>
            <w:noWrap/>
            <w:vAlign w:val="center"/>
            <w:hideMark/>
          </w:tcPr>
          <w:p w14:paraId="1EE894C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11.3</w:t>
            </w:r>
          </w:p>
        </w:tc>
        <w:tc>
          <w:tcPr>
            <w:tcW w:w="379" w:type="pct"/>
            <w:shd w:val="clear" w:color="auto" w:fill="auto"/>
            <w:noWrap/>
            <w:vAlign w:val="center"/>
            <w:hideMark/>
          </w:tcPr>
          <w:p w14:paraId="5BA0BAD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17.491</w:t>
            </w:r>
          </w:p>
        </w:tc>
        <w:tc>
          <w:tcPr>
            <w:tcW w:w="328" w:type="pct"/>
            <w:shd w:val="clear" w:color="auto" w:fill="auto"/>
            <w:noWrap/>
            <w:vAlign w:val="center"/>
            <w:hideMark/>
          </w:tcPr>
          <w:p w14:paraId="402C791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54.69</w:t>
            </w:r>
          </w:p>
        </w:tc>
        <w:tc>
          <w:tcPr>
            <w:tcW w:w="329" w:type="pct"/>
            <w:shd w:val="clear" w:color="auto" w:fill="auto"/>
            <w:noWrap/>
            <w:vAlign w:val="center"/>
            <w:hideMark/>
          </w:tcPr>
          <w:p w14:paraId="052E169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27.82</w:t>
            </w:r>
          </w:p>
        </w:tc>
        <w:tc>
          <w:tcPr>
            <w:tcW w:w="346" w:type="pct"/>
            <w:shd w:val="clear" w:color="auto" w:fill="auto"/>
            <w:noWrap/>
            <w:vAlign w:val="center"/>
            <w:hideMark/>
          </w:tcPr>
          <w:p w14:paraId="5424566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48.98</w:t>
            </w:r>
          </w:p>
        </w:tc>
        <w:tc>
          <w:tcPr>
            <w:tcW w:w="434" w:type="pct"/>
            <w:shd w:val="clear" w:color="auto" w:fill="auto"/>
            <w:noWrap/>
            <w:vAlign w:val="center"/>
            <w:hideMark/>
          </w:tcPr>
          <w:p w14:paraId="11144B5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51.02</w:t>
            </w:r>
          </w:p>
        </w:tc>
      </w:tr>
      <w:tr w:rsidR="005862FF" w:rsidRPr="005862FF" w14:paraId="459C167D" w14:textId="77777777" w:rsidTr="005862FF">
        <w:trPr>
          <w:trHeight w:val="144"/>
          <w:jc w:val="center"/>
        </w:trPr>
        <w:tc>
          <w:tcPr>
            <w:tcW w:w="1317" w:type="pct"/>
            <w:shd w:val="clear" w:color="auto" w:fill="auto"/>
            <w:noWrap/>
            <w:vAlign w:val="bottom"/>
            <w:hideMark/>
          </w:tcPr>
          <w:p w14:paraId="2B13F590"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Tverskaya</w:t>
            </w:r>
            <w:proofErr w:type="spellEnd"/>
            <w:r w:rsidRPr="005862FF">
              <w:rPr>
                <w:rFonts w:ascii="Times New Roman" w:eastAsia="Times New Roman" w:hAnsi="Times New Roman" w:cs="Times New Roman"/>
                <w:color w:val="000000"/>
                <w:sz w:val="22"/>
                <w:szCs w:val="22"/>
              </w:rPr>
              <w:t xml:space="preserve"> Oblast</w:t>
            </w:r>
          </w:p>
        </w:tc>
        <w:tc>
          <w:tcPr>
            <w:tcW w:w="303" w:type="pct"/>
            <w:shd w:val="clear" w:color="auto" w:fill="auto"/>
            <w:noWrap/>
            <w:vAlign w:val="center"/>
            <w:hideMark/>
          </w:tcPr>
          <w:p w14:paraId="37C0528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3157</w:t>
            </w:r>
          </w:p>
        </w:tc>
        <w:tc>
          <w:tcPr>
            <w:tcW w:w="453" w:type="pct"/>
            <w:shd w:val="clear" w:color="auto" w:fill="auto"/>
            <w:noWrap/>
            <w:vAlign w:val="center"/>
            <w:hideMark/>
          </w:tcPr>
          <w:p w14:paraId="682AEE3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26310</w:t>
            </w:r>
          </w:p>
        </w:tc>
        <w:tc>
          <w:tcPr>
            <w:tcW w:w="504" w:type="pct"/>
            <w:shd w:val="clear" w:color="auto" w:fill="auto"/>
            <w:noWrap/>
            <w:vAlign w:val="center"/>
            <w:hideMark/>
          </w:tcPr>
          <w:p w14:paraId="52029B4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15025.1</w:t>
            </w:r>
          </w:p>
        </w:tc>
        <w:tc>
          <w:tcPr>
            <w:tcW w:w="330" w:type="pct"/>
            <w:shd w:val="clear" w:color="auto" w:fill="auto"/>
            <w:noWrap/>
            <w:vAlign w:val="center"/>
            <w:hideMark/>
          </w:tcPr>
          <w:p w14:paraId="490B31E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25.5</w:t>
            </w:r>
          </w:p>
        </w:tc>
        <w:tc>
          <w:tcPr>
            <w:tcW w:w="278" w:type="pct"/>
            <w:shd w:val="clear" w:color="auto" w:fill="auto"/>
            <w:noWrap/>
            <w:vAlign w:val="center"/>
            <w:hideMark/>
          </w:tcPr>
          <w:p w14:paraId="4D865F9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11.1</w:t>
            </w:r>
          </w:p>
        </w:tc>
        <w:tc>
          <w:tcPr>
            <w:tcW w:w="379" w:type="pct"/>
            <w:shd w:val="clear" w:color="auto" w:fill="auto"/>
            <w:noWrap/>
            <w:vAlign w:val="center"/>
            <w:hideMark/>
          </w:tcPr>
          <w:p w14:paraId="370DA9D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14.824</w:t>
            </w:r>
          </w:p>
        </w:tc>
        <w:tc>
          <w:tcPr>
            <w:tcW w:w="328" w:type="pct"/>
            <w:shd w:val="clear" w:color="auto" w:fill="auto"/>
            <w:noWrap/>
            <w:vAlign w:val="center"/>
            <w:hideMark/>
          </w:tcPr>
          <w:p w14:paraId="2239D80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56.57</w:t>
            </w:r>
          </w:p>
        </w:tc>
        <w:tc>
          <w:tcPr>
            <w:tcW w:w="329" w:type="pct"/>
            <w:shd w:val="clear" w:color="auto" w:fill="auto"/>
            <w:noWrap/>
            <w:vAlign w:val="center"/>
            <w:hideMark/>
          </w:tcPr>
          <w:p w14:paraId="20224BF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28.6</w:t>
            </w:r>
          </w:p>
        </w:tc>
        <w:tc>
          <w:tcPr>
            <w:tcW w:w="346" w:type="pct"/>
            <w:shd w:val="clear" w:color="auto" w:fill="auto"/>
            <w:noWrap/>
            <w:vAlign w:val="center"/>
            <w:hideMark/>
          </w:tcPr>
          <w:p w14:paraId="5EC9AD2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44.73</w:t>
            </w:r>
          </w:p>
        </w:tc>
        <w:tc>
          <w:tcPr>
            <w:tcW w:w="434" w:type="pct"/>
            <w:shd w:val="clear" w:color="auto" w:fill="auto"/>
            <w:noWrap/>
            <w:vAlign w:val="center"/>
            <w:hideMark/>
          </w:tcPr>
          <w:p w14:paraId="7A05A51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55.27</w:t>
            </w:r>
          </w:p>
        </w:tc>
      </w:tr>
      <w:tr w:rsidR="005862FF" w:rsidRPr="005862FF" w14:paraId="6BAE0FCA" w14:textId="77777777" w:rsidTr="005862FF">
        <w:trPr>
          <w:trHeight w:val="144"/>
          <w:jc w:val="center"/>
        </w:trPr>
        <w:tc>
          <w:tcPr>
            <w:tcW w:w="1317" w:type="pct"/>
            <w:shd w:val="clear" w:color="auto" w:fill="auto"/>
            <w:noWrap/>
            <w:vAlign w:val="bottom"/>
            <w:hideMark/>
          </w:tcPr>
          <w:p w14:paraId="101781DE"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Tyumenskaya</w:t>
            </w:r>
            <w:proofErr w:type="spellEnd"/>
            <w:r w:rsidRPr="005862FF">
              <w:rPr>
                <w:rFonts w:ascii="Times New Roman" w:eastAsia="Times New Roman" w:hAnsi="Times New Roman" w:cs="Times New Roman"/>
                <w:color w:val="000000"/>
                <w:sz w:val="22"/>
                <w:szCs w:val="22"/>
              </w:rPr>
              <w:t xml:space="preserve"> Oblast</w:t>
            </w:r>
          </w:p>
        </w:tc>
        <w:tc>
          <w:tcPr>
            <w:tcW w:w="303" w:type="pct"/>
            <w:shd w:val="clear" w:color="auto" w:fill="auto"/>
            <w:noWrap/>
            <w:vAlign w:val="center"/>
            <w:hideMark/>
          </w:tcPr>
          <w:p w14:paraId="70DDEDE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3095</w:t>
            </w:r>
          </w:p>
        </w:tc>
        <w:tc>
          <w:tcPr>
            <w:tcW w:w="453" w:type="pct"/>
            <w:shd w:val="clear" w:color="auto" w:fill="auto"/>
            <w:noWrap/>
            <w:vAlign w:val="center"/>
            <w:hideMark/>
          </w:tcPr>
          <w:p w14:paraId="0CFD737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31441.2</w:t>
            </w:r>
          </w:p>
        </w:tc>
        <w:tc>
          <w:tcPr>
            <w:tcW w:w="504" w:type="pct"/>
            <w:shd w:val="clear" w:color="auto" w:fill="auto"/>
            <w:noWrap/>
            <w:vAlign w:val="center"/>
            <w:hideMark/>
          </w:tcPr>
          <w:p w14:paraId="72446CE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17278.6</w:t>
            </w:r>
          </w:p>
        </w:tc>
        <w:tc>
          <w:tcPr>
            <w:tcW w:w="330" w:type="pct"/>
            <w:shd w:val="clear" w:color="auto" w:fill="auto"/>
            <w:noWrap/>
            <w:vAlign w:val="center"/>
            <w:hideMark/>
          </w:tcPr>
          <w:p w14:paraId="4611F83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22.7</w:t>
            </w:r>
          </w:p>
        </w:tc>
        <w:tc>
          <w:tcPr>
            <w:tcW w:w="278" w:type="pct"/>
            <w:shd w:val="clear" w:color="auto" w:fill="auto"/>
            <w:noWrap/>
            <w:vAlign w:val="center"/>
            <w:hideMark/>
          </w:tcPr>
          <w:p w14:paraId="3A6C0ED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11.2</w:t>
            </w:r>
          </w:p>
        </w:tc>
        <w:tc>
          <w:tcPr>
            <w:tcW w:w="379" w:type="pct"/>
            <w:shd w:val="clear" w:color="auto" w:fill="auto"/>
            <w:noWrap/>
            <w:vAlign w:val="center"/>
            <w:hideMark/>
          </w:tcPr>
          <w:p w14:paraId="5E8295D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16.123</w:t>
            </w:r>
          </w:p>
        </w:tc>
        <w:tc>
          <w:tcPr>
            <w:tcW w:w="328" w:type="pct"/>
            <w:shd w:val="clear" w:color="auto" w:fill="auto"/>
            <w:noWrap/>
            <w:vAlign w:val="center"/>
            <w:hideMark/>
          </w:tcPr>
          <w:p w14:paraId="52BC22D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52.89</w:t>
            </w:r>
          </w:p>
        </w:tc>
        <w:tc>
          <w:tcPr>
            <w:tcW w:w="329" w:type="pct"/>
            <w:shd w:val="clear" w:color="auto" w:fill="auto"/>
            <w:noWrap/>
            <w:vAlign w:val="center"/>
            <w:hideMark/>
          </w:tcPr>
          <w:p w14:paraId="1692617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30.99</w:t>
            </w:r>
          </w:p>
        </w:tc>
        <w:tc>
          <w:tcPr>
            <w:tcW w:w="346" w:type="pct"/>
            <w:shd w:val="clear" w:color="auto" w:fill="auto"/>
            <w:noWrap/>
            <w:vAlign w:val="center"/>
            <w:hideMark/>
          </w:tcPr>
          <w:p w14:paraId="08B2ACC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50.05</w:t>
            </w:r>
          </w:p>
        </w:tc>
        <w:tc>
          <w:tcPr>
            <w:tcW w:w="434" w:type="pct"/>
            <w:shd w:val="clear" w:color="auto" w:fill="auto"/>
            <w:noWrap/>
            <w:vAlign w:val="center"/>
            <w:hideMark/>
          </w:tcPr>
          <w:p w14:paraId="499B739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49.95</w:t>
            </w:r>
          </w:p>
        </w:tc>
      </w:tr>
      <w:tr w:rsidR="005862FF" w:rsidRPr="005862FF" w14:paraId="1B9AA34C" w14:textId="77777777" w:rsidTr="005862FF">
        <w:trPr>
          <w:trHeight w:val="144"/>
          <w:jc w:val="center"/>
        </w:trPr>
        <w:tc>
          <w:tcPr>
            <w:tcW w:w="1317" w:type="pct"/>
            <w:shd w:val="clear" w:color="auto" w:fill="auto"/>
            <w:noWrap/>
            <w:vAlign w:val="bottom"/>
            <w:hideMark/>
          </w:tcPr>
          <w:p w14:paraId="0FA0B178"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Udmurtskaya</w:t>
            </w:r>
            <w:proofErr w:type="spellEnd"/>
            <w:r w:rsidRPr="005862FF">
              <w:rPr>
                <w:rFonts w:ascii="Times New Roman" w:eastAsia="Times New Roman" w:hAnsi="Times New Roman" w:cs="Times New Roman"/>
                <w:color w:val="000000"/>
                <w:sz w:val="22"/>
                <w:szCs w:val="22"/>
              </w:rPr>
              <w:t xml:space="preserve"> Respublika</w:t>
            </w:r>
          </w:p>
        </w:tc>
        <w:tc>
          <w:tcPr>
            <w:tcW w:w="303" w:type="pct"/>
            <w:shd w:val="clear" w:color="auto" w:fill="auto"/>
            <w:noWrap/>
            <w:vAlign w:val="center"/>
            <w:hideMark/>
          </w:tcPr>
          <w:p w14:paraId="22C5107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4073</w:t>
            </w:r>
          </w:p>
        </w:tc>
        <w:tc>
          <w:tcPr>
            <w:tcW w:w="453" w:type="pct"/>
            <w:shd w:val="clear" w:color="auto" w:fill="auto"/>
            <w:noWrap/>
            <w:vAlign w:val="center"/>
            <w:hideMark/>
          </w:tcPr>
          <w:p w14:paraId="7D14ED0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24044.6</w:t>
            </w:r>
          </w:p>
        </w:tc>
        <w:tc>
          <w:tcPr>
            <w:tcW w:w="504" w:type="pct"/>
            <w:shd w:val="clear" w:color="auto" w:fill="auto"/>
            <w:noWrap/>
            <w:vAlign w:val="center"/>
            <w:hideMark/>
          </w:tcPr>
          <w:p w14:paraId="26D6434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11540.9</w:t>
            </w:r>
          </w:p>
        </w:tc>
        <w:tc>
          <w:tcPr>
            <w:tcW w:w="330" w:type="pct"/>
            <w:shd w:val="clear" w:color="auto" w:fill="auto"/>
            <w:noWrap/>
            <w:vAlign w:val="center"/>
            <w:hideMark/>
          </w:tcPr>
          <w:p w14:paraId="04DF6F2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23.9</w:t>
            </w:r>
          </w:p>
        </w:tc>
        <w:tc>
          <w:tcPr>
            <w:tcW w:w="278" w:type="pct"/>
            <w:shd w:val="clear" w:color="auto" w:fill="auto"/>
            <w:noWrap/>
            <w:vAlign w:val="center"/>
            <w:hideMark/>
          </w:tcPr>
          <w:p w14:paraId="0AB90BA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11.3</w:t>
            </w:r>
          </w:p>
        </w:tc>
        <w:tc>
          <w:tcPr>
            <w:tcW w:w="379" w:type="pct"/>
            <w:shd w:val="clear" w:color="auto" w:fill="auto"/>
            <w:noWrap/>
            <w:vAlign w:val="center"/>
            <w:hideMark/>
          </w:tcPr>
          <w:p w14:paraId="78000A1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20.108</w:t>
            </w:r>
          </w:p>
        </w:tc>
        <w:tc>
          <w:tcPr>
            <w:tcW w:w="328" w:type="pct"/>
            <w:shd w:val="clear" w:color="auto" w:fill="auto"/>
            <w:noWrap/>
            <w:vAlign w:val="center"/>
            <w:hideMark/>
          </w:tcPr>
          <w:p w14:paraId="3490C03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51.04</w:t>
            </w:r>
          </w:p>
        </w:tc>
        <w:tc>
          <w:tcPr>
            <w:tcW w:w="329" w:type="pct"/>
            <w:shd w:val="clear" w:color="auto" w:fill="auto"/>
            <w:noWrap/>
            <w:vAlign w:val="center"/>
            <w:hideMark/>
          </w:tcPr>
          <w:p w14:paraId="302AFB7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28.85</w:t>
            </w:r>
          </w:p>
        </w:tc>
        <w:tc>
          <w:tcPr>
            <w:tcW w:w="346" w:type="pct"/>
            <w:shd w:val="clear" w:color="auto" w:fill="auto"/>
            <w:noWrap/>
            <w:vAlign w:val="center"/>
            <w:hideMark/>
          </w:tcPr>
          <w:p w14:paraId="7BFEA76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46.99</w:t>
            </w:r>
          </w:p>
        </w:tc>
        <w:tc>
          <w:tcPr>
            <w:tcW w:w="434" w:type="pct"/>
            <w:shd w:val="clear" w:color="auto" w:fill="auto"/>
            <w:noWrap/>
            <w:vAlign w:val="center"/>
            <w:hideMark/>
          </w:tcPr>
          <w:p w14:paraId="7368EEB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53.01</w:t>
            </w:r>
          </w:p>
        </w:tc>
      </w:tr>
      <w:tr w:rsidR="005862FF" w:rsidRPr="005862FF" w14:paraId="25D1A8BD" w14:textId="77777777" w:rsidTr="005862FF">
        <w:trPr>
          <w:trHeight w:val="144"/>
          <w:jc w:val="center"/>
        </w:trPr>
        <w:tc>
          <w:tcPr>
            <w:tcW w:w="1317" w:type="pct"/>
            <w:shd w:val="clear" w:color="auto" w:fill="auto"/>
            <w:noWrap/>
            <w:vAlign w:val="bottom"/>
            <w:hideMark/>
          </w:tcPr>
          <w:p w14:paraId="167752BC"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Ul’yanovskaya</w:t>
            </w:r>
            <w:proofErr w:type="spellEnd"/>
            <w:r w:rsidRPr="005862FF">
              <w:rPr>
                <w:rFonts w:ascii="Times New Roman" w:eastAsia="Times New Roman" w:hAnsi="Times New Roman" w:cs="Times New Roman"/>
                <w:color w:val="000000"/>
                <w:sz w:val="22"/>
                <w:szCs w:val="22"/>
              </w:rPr>
              <w:t xml:space="preserve"> Oblast</w:t>
            </w:r>
          </w:p>
        </w:tc>
        <w:tc>
          <w:tcPr>
            <w:tcW w:w="303" w:type="pct"/>
            <w:shd w:val="clear" w:color="auto" w:fill="auto"/>
            <w:noWrap/>
            <w:vAlign w:val="center"/>
            <w:hideMark/>
          </w:tcPr>
          <w:p w14:paraId="7AADABA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3109</w:t>
            </w:r>
          </w:p>
        </w:tc>
        <w:tc>
          <w:tcPr>
            <w:tcW w:w="453" w:type="pct"/>
            <w:shd w:val="clear" w:color="auto" w:fill="auto"/>
            <w:noWrap/>
            <w:vAlign w:val="center"/>
            <w:hideMark/>
          </w:tcPr>
          <w:p w14:paraId="739EBF5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23215.3</w:t>
            </w:r>
          </w:p>
        </w:tc>
        <w:tc>
          <w:tcPr>
            <w:tcW w:w="504" w:type="pct"/>
            <w:shd w:val="clear" w:color="auto" w:fill="auto"/>
            <w:noWrap/>
            <w:vAlign w:val="center"/>
            <w:hideMark/>
          </w:tcPr>
          <w:p w14:paraId="2C205EA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10596.4</w:t>
            </w:r>
          </w:p>
        </w:tc>
        <w:tc>
          <w:tcPr>
            <w:tcW w:w="330" w:type="pct"/>
            <w:shd w:val="clear" w:color="auto" w:fill="auto"/>
            <w:noWrap/>
            <w:vAlign w:val="center"/>
            <w:hideMark/>
          </w:tcPr>
          <w:p w14:paraId="70DCF17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24.8</w:t>
            </w:r>
          </w:p>
        </w:tc>
        <w:tc>
          <w:tcPr>
            <w:tcW w:w="278" w:type="pct"/>
            <w:shd w:val="clear" w:color="auto" w:fill="auto"/>
            <w:noWrap/>
            <w:vAlign w:val="center"/>
            <w:hideMark/>
          </w:tcPr>
          <w:p w14:paraId="6728E55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10.9</w:t>
            </w:r>
          </w:p>
        </w:tc>
        <w:tc>
          <w:tcPr>
            <w:tcW w:w="379" w:type="pct"/>
            <w:shd w:val="clear" w:color="auto" w:fill="auto"/>
            <w:noWrap/>
            <w:vAlign w:val="center"/>
            <w:hideMark/>
          </w:tcPr>
          <w:p w14:paraId="26F2CC3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19.17</w:t>
            </w:r>
          </w:p>
        </w:tc>
        <w:tc>
          <w:tcPr>
            <w:tcW w:w="328" w:type="pct"/>
            <w:shd w:val="clear" w:color="auto" w:fill="auto"/>
            <w:noWrap/>
            <w:vAlign w:val="center"/>
            <w:hideMark/>
          </w:tcPr>
          <w:p w14:paraId="4B9127C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53.84</w:t>
            </w:r>
          </w:p>
        </w:tc>
        <w:tc>
          <w:tcPr>
            <w:tcW w:w="329" w:type="pct"/>
            <w:shd w:val="clear" w:color="auto" w:fill="auto"/>
            <w:noWrap/>
            <w:vAlign w:val="center"/>
            <w:hideMark/>
          </w:tcPr>
          <w:p w14:paraId="1AAF05C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26.99</w:t>
            </w:r>
          </w:p>
        </w:tc>
        <w:tc>
          <w:tcPr>
            <w:tcW w:w="346" w:type="pct"/>
            <w:shd w:val="clear" w:color="auto" w:fill="auto"/>
            <w:noWrap/>
            <w:vAlign w:val="center"/>
            <w:hideMark/>
          </w:tcPr>
          <w:p w14:paraId="477DAE5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50.37</w:t>
            </w:r>
          </w:p>
        </w:tc>
        <w:tc>
          <w:tcPr>
            <w:tcW w:w="434" w:type="pct"/>
            <w:shd w:val="clear" w:color="auto" w:fill="auto"/>
            <w:noWrap/>
            <w:vAlign w:val="center"/>
            <w:hideMark/>
          </w:tcPr>
          <w:p w14:paraId="3B96DE0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49.63</w:t>
            </w:r>
          </w:p>
        </w:tc>
      </w:tr>
      <w:tr w:rsidR="005862FF" w:rsidRPr="005862FF" w14:paraId="633ED3AE" w14:textId="77777777" w:rsidTr="005862FF">
        <w:trPr>
          <w:trHeight w:val="144"/>
          <w:jc w:val="center"/>
        </w:trPr>
        <w:tc>
          <w:tcPr>
            <w:tcW w:w="1317" w:type="pct"/>
            <w:shd w:val="clear" w:color="auto" w:fill="auto"/>
            <w:noWrap/>
            <w:vAlign w:val="bottom"/>
            <w:hideMark/>
          </w:tcPr>
          <w:p w14:paraId="7743127B"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Vladimirskaya</w:t>
            </w:r>
            <w:proofErr w:type="spellEnd"/>
            <w:r w:rsidRPr="005862FF">
              <w:rPr>
                <w:rFonts w:ascii="Times New Roman" w:eastAsia="Times New Roman" w:hAnsi="Times New Roman" w:cs="Times New Roman"/>
                <w:color w:val="000000"/>
                <w:sz w:val="22"/>
                <w:szCs w:val="22"/>
              </w:rPr>
              <w:t xml:space="preserve"> Oblast</w:t>
            </w:r>
          </w:p>
        </w:tc>
        <w:tc>
          <w:tcPr>
            <w:tcW w:w="303" w:type="pct"/>
            <w:shd w:val="clear" w:color="auto" w:fill="auto"/>
            <w:noWrap/>
            <w:vAlign w:val="center"/>
            <w:hideMark/>
          </w:tcPr>
          <w:p w14:paraId="6328DEE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3502</w:t>
            </w:r>
          </w:p>
        </w:tc>
        <w:tc>
          <w:tcPr>
            <w:tcW w:w="453" w:type="pct"/>
            <w:shd w:val="clear" w:color="auto" w:fill="auto"/>
            <w:noWrap/>
            <w:vAlign w:val="center"/>
            <w:hideMark/>
          </w:tcPr>
          <w:p w14:paraId="31FB7B0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25001.4</w:t>
            </w:r>
          </w:p>
        </w:tc>
        <w:tc>
          <w:tcPr>
            <w:tcW w:w="504" w:type="pct"/>
            <w:shd w:val="clear" w:color="auto" w:fill="auto"/>
            <w:noWrap/>
            <w:vAlign w:val="center"/>
            <w:hideMark/>
          </w:tcPr>
          <w:p w14:paraId="17AB060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12605.8</w:t>
            </w:r>
          </w:p>
        </w:tc>
        <w:tc>
          <w:tcPr>
            <w:tcW w:w="330" w:type="pct"/>
            <w:shd w:val="clear" w:color="auto" w:fill="auto"/>
            <w:noWrap/>
            <w:vAlign w:val="center"/>
            <w:hideMark/>
          </w:tcPr>
          <w:p w14:paraId="1713B9A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24.5</w:t>
            </w:r>
          </w:p>
        </w:tc>
        <w:tc>
          <w:tcPr>
            <w:tcW w:w="278" w:type="pct"/>
            <w:shd w:val="clear" w:color="auto" w:fill="auto"/>
            <w:noWrap/>
            <w:vAlign w:val="center"/>
            <w:hideMark/>
          </w:tcPr>
          <w:p w14:paraId="6AC6E7F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11.4</w:t>
            </w:r>
          </w:p>
        </w:tc>
        <w:tc>
          <w:tcPr>
            <w:tcW w:w="379" w:type="pct"/>
            <w:shd w:val="clear" w:color="auto" w:fill="auto"/>
            <w:noWrap/>
            <w:vAlign w:val="center"/>
            <w:hideMark/>
          </w:tcPr>
          <w:p w14:paraId="6BBE629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19.503</w:t>
            </w:r>
          </w:p>
        </w:tc>
        <w:tc>
          <w:tcPr>
            <w:tcW w:w="328" w:type="pct"/>
            <w:shd w:val="clear" w:color="auto" w:fill="auto"/>
            <w:noWrap/>
            <w:vAlign w:val="center"/>
            <w:hideMark/>
          </w:tcPr>
          <w:p w14:paraId="01DA50E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50.77</w:t>
            </w:r>
          </w:p>
        </w:tc>
        <w:tc>
          <w:tcPr>
            <w:tcW w:w="329" w:type="pct"/>
            <w:shd w:val="clear" w:color="auto" w:fill="auto"/>
            <w:noWrap/>
            <w:vAlign w:val="center"/>
            <w:hideMark/>
          </w:tcPr>
          <w:p w14:paraId="2F5E20A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29.73</w:t>
            </w:r>
          </w:p>
        </w:tc>
        <w:tc>
          <w:tcPr>
            <w:tcW w:w="346" w:type="pct"/>
            <w:shd w:val="clear" w:color="auto" w:fill="auto"/>
            <w:noWrap/>
            <w:vAlign w:val="center"/>
            <w:hideMark/>
          </w:tcPr>
          <w:p w14:paraId="4917A11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46.49</w:t>
            </w:r>
          </w:p>
        </w:tc>
        <w:tc>
          <w:tcPr>
            <w:tcW w:w="434" w:type="pct"/>
            <w:shd w:val="clear" w:color="auto" w:fill="auto"/>
            <w:noWrap/>
            <w:vAlign w:val="center"/>
            <w:hideMark/>
          </w:tcPr>
          <w:p w14:paraId="2A8C4BA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53.51</w:t>
            </w:r>
          </w:p>
        </w:tc>
      </w:tr>
      <w:tr w:rsidR="005862FF" w:rsidRPr="005862FF" w14:paraId="024B5B36" w14:textId="77777777" w:rsidTr="005862FF">
        <w:trPr>
          <w:trHeight w:val="144"/>
          <w:jc w:val="center"/>
        </w:trPr>
        <w:tc>
          <w:tcPr>
            <w:tcW w:w="1317" w:type="pct"/>
            <w:shd w:val="clear" w:color="auto" w:fill="auto"/>
            <w:noWrap/>
            <w:vAlign w:val="bottom"/>
            <w:hideMark/>
          </w:tcPr>
          <w:p w14:paraId="7C4B92C6"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Volgogradskaya</w:t>
            </w:r>
            <w:proofErr w:type="spellEnd"/>
            <w:r w:rsidRPr="005862FF">
              <w:rPr>
                <w:rFonts w:ascii="Times New Roman" w:eastAsia="Times New Roman" w:hAnsi="Times New Roman" w:cs="Times New Roman"/>
                <w:color w:val="000000"/>
                <w:sz w:val="22"/>
                <w:szCs w:val="22"/>
              </w:rPr>
              <w:t xml:space="preserve"> Oblast</w:t>
            </w:r>
          </w:p>
        </w:tc>
        <w:tc>
          <w:tcPr>
            <w:tcW w:w="303" w:type="pct"/>
            <w:shd w:val="clear" w:color="auto" w:fill="auto"/>
            <w:noWrap/>
            <w:vAlign w:val="center"/>
            <w:hideMark/>
          </w:tcPr>
          <w:p w14:paraId="7A4AAA9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4836</w:t>
            </w:r>
          </w:p>
        </w:tc>
        <w:tc>
          <w:tcPr>
            <w:tcW w:w="453" w:type="pct"/>
            <w:shd w:val="clear" w:color="auto" w:fill="auto"/>
            <w:noWrap/>
            <w:vAlign w:val="center"/>
            <w:hideMark/>
          </w:tcPr>
          <w:p w14:paraId="1D7F5C0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24459</w:t>
            </w:r>
          </w:p>
        </w:tc>
        <w:tc>
          <w:tcPr>
            <w:tcW w:w="504" w:type="pct"/>
            <w:shd w:val="clear" w:color="auto" w:fill="auto"/>
            <w:noWrap/>
            <w:vAlign w:val="center"/>
            <w:hideMark/>
          </w:tcPr>
          <w:p w14:paraId="39F9D45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12915.8</w:t>
            </w:r>
          </w:p>
        </w:tc>
        <w:tc>
          <w:tcPr>
            <w:tcW w:w="330" w:type="pct"/>
            <w:shd w:val="clear" w:color="auto" w:fill="auto"/>
            <w:noWrap/>
            <w:vAlign w:val="center"/>
            <w:hideMark/>
          </w:tcPr>
          <w:p w14:paraId="405464C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23.2</w:t>
            </w:r>
          </w:p>
        </w:tc>
        <w:tc>
          <w:tcPr>
            <w:tcW w:w="278" w:type="pct"/>
            <w:shd w:val="clear" w:color="auto" w:fill="auto"/>
            <w:noWrap/>
            <w:vAlign w:val="center"/>
            <w:hideMark/>
          </w:tcPr>
          <w:p w14:paraId="00ABD9B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w:t>
            </w:r>
          </w:p>
        </w:tc>
        <w:tc>
          <w:tcPr>
            <w:tcW w:w="379" w:type="pct"/>
            <w:shd w:val="clear" w:color="auto" w:fill="auto"/>
            <w:noWrap/>
            <w:vAlign w:val="center"/>
            <w:hideMark/>
          </w:tcPr>
          <w:p w14:paraId="5BCC727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15.881</w:t>
            </w:r>
          </w:p>
        </w:tc>
        <w:tc>
          <w:tcPr>
            <w:tcW w:w="328" w:type="pct"/>
            <w:shd w:val="clear" w:color="auto" w:fill="auto"/>
            <w:noWrap/>
            <w:vAlign w:val="center"/>
            <w:hideMark/>
          </w:tcPr>
          <w:p w14:paraId="4D4FF40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50.91</w:t>
            </w:r>
          </w:p>
        </w:tc>
        <w:tc>
          <w:tcPr>
            <w:tcW w:w="329" w:type="pct"/>
            <w:shd w:val="clear" w:color="auto" w:fill="auto"/>
            <w:noWrap/>
            <w:vAlign w:val="center"/>
            <w:hideMark/>
          </w:tcPr>
          <w:p w14:paraId="0F52A49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33.21</w:t>
            </w:r>
          </w:p>
        </w:tc>
        <w:tc>
          <w:tcPr>
            <w:tcW w:w="346" w:type="pct"/>
            <w:shd w:val="clear" w:color="auto" w:fill="auto"/>
            <w:noWrap/>
            <w:vAlign w:val="center"/>
            <w:hideMark/>
          </w:tcPr>
          <w:p w14:paraId="707FFC3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49.69</w:t>
            </w:r>
          </w:p>
        </w:tc>
        <w:tc>
          <w:tcPr>
            <w:tcW w:w="434" w:type="pct"/>
            <w:shd w:val="clear" w:color="auto" w:fill="auto"/>
            <w:noWrap/>
            <w:vAlign w:val="center"/>
            <w:hideMark/>
          </w:tcPr>
          <w:p w14:paraId="78FC4E0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50.31</w:t>
            </w:r>
          </w:p>
        </w:tc>
      </w:tr>
      <w:tr w:rsidR="005862FF" w:rsidRPr="005862FF" w14:paraId="4E99249E" w14:textId="77777777" w:rsidTr="005862FF">
        <w:trPr>
          <w:trHeight w:val="144"/>
          <w:jc w:val="center"/>
        </w:trPr>
        <w:tc>
          <w:tcPr>
            <w:tcW w:w="1317" w:type="pct"/>
            <w:shd w:val="clear" w:color="auto" w:fill="auto"/>
            <w:noWrap/>
            <w:vAlign w:val="bottom"/>
            <w:hideMark/>
          </w:tcPr>
          <w:p w14:paraId="1FF6DE4B"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Vologodskaya</w:t>
            </w:r>
            <w:proofErr w:type="spellEnd"/>
            <w:r w:rsidRPr="005862FF">
              <w:rPr>
                <w:rFonts w:ascii="Times New Roman" w:eastAsia="Times New Roman" w:hAnsi="Times New Roman" w:cs="Times New Roman"/>
                <w:color w:val="000000"/>
                <w:sz w:val="22"/>
                <w:szCs w:val="22"/>
              </w:rPr>
              <w:t xml:space="preserve"> Oblast</w:t>
            </w:r>
          </w:p>
        </w:tc>
        <w:tc>
          <w:tcPr>
            <w:tcW w:w="303" w:type="pct"/>
            <w:shd w:val="clear" w:color="auto" w:fill="auto"/>
            <w:noWrap/>
            <w:vAlign w:val="center"/>
            <w:hideMark/>
          </w:tcPr>
          <w:p w14:paraId="5CBA952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2965</w:t>
            </w:r>
          </w:p>
        </w:tc>
        <w:tc>
          <w:tcPr>
            <w:tcW w:w="453" w:type="pct"/>
            <w:shd w:val="clear" w:color="auto" w:fill="auto"/>
            <w:noWrap/>
            <w:vAlign w:val="center"/>
            <w:hideMark/>
          </w:tcPr>
          <w:p w14:paraId="7CF8C29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28248.9</w:t>
            </w:r>
          </w:p>
        </w:tc>
        <w:tc>
          <w:tcPr>
            <w:tcW w:w="504" w:type="pct"/>
            <w:shd w:val="clear" w:color="auto" w:fill="auto"/>
            <w:noWrap/>
            <w:vAlign w:val="center"/>
            <w:hideMark/>
          </w:tcPr>
          <w:p w14:paraId="6E4E41B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16693.8</w:t>
            </w:r>
          </w:p>
        </w:tc>
        <w:tc>
          <w:tcPr>
            <w:tcW w:w="330" w:type="pct"/>
            <w:shd w:val="clear" w:color="auto" w:fill="auto"/>
            <w:noWrap/>
            <w:vAlign w:val="center"/>
            <w:hideMark/>
          </w:tcPr>
          <w:p w14:paraId="4B3C1D7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23.9</w:t>
            </w:r>
          </w:p>
        </w:tc>
        <w:tc>
          <w:tcPr>
            <w:tcW w:w="278" w:type="pct"/>
            <w:shd w:val="clear" w:color="auto" w:fill="auto"/>
            <w:noWrap/>
            <w:vAlign w:val="center"/>
            <w:hideMark/>
          </w:tcPr>
          <w:p w14:paraId="5C432E2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11.2</w:t>
            </w:r>
          </w:p>
        </w:tc>
        <w:tc>
          <w:tcPr>
            <w:tcW w:w="379" w:type="pct"/>
            <w:shd w:val="clear" w:color="auto" w:fill="auto"/>
            <w:noWrap/>
            <w:vAlign w:val="center"/>
            <w:hideMark/>
          </w:tcPr>
          <w:p w14:paraId="184F6D4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17.302</w:t>
            </w:r>
          </w:p>
        </w:tc>
        <w:tc>
          <w:tcPr>
            <w:tcW w:w="328" w:type="pct"/>
            <w:shd w:val="clear" w:color="auto" w:fill="auto"/>
            <w:noWrap/>
            <w:vAlign w:val="center"/>
            <w:hideMark/>
          </w:tcPr>
          <w:p w14:paraId="3A20437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57.47</w:t>
            </w:r>
          </w:p>
        </w:tc>
        <w:tc>
          <w:tcPr>
            <w:tcW w:w="329" w:type="pct"/>
            <w:shd w:val="clear" w:color="auto" w:fill="auto"/>
            <w:noWrap/>
            <w:vAlign w:val="center"/>
            <w:hideMark/>
          </w:tcPr>
          <w:p w14:paraId="02C8093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25.23</w:t>
            </w:r>
          </w:p>
        </w:tc>
        <w:tc>
          <w:tcPr>
            <w:tcW w:w="346" w:type="pct"/>
            <w:shd w:val="clear" w:color="auto" w:fill="auto"/>
            <w:noWrap/>
            <w:vAlign w:val="center"/>
            <w:hideMark/>
          </w:tcPr>
          <w:p w14:paraId="4F1546A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49.61</w:t>
            </w:r>
          </w:p>
        </w:tc>
        <w:tc>
          <w:tcPr>
            <w:tcW w:w="434" w:type="pct"/>
            <w:shd w:val="clear" w:color="auto" w:fill="auto"/>
            <w:noWrap/>
            <w:vAlign w:val="center"/>
            <w:hideMark/>
          </w:tcPr>
          <w:p w14:paraId="7E45960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50.39</w:t>
            </w:r>
          </w:p>
        </w:tc>
      </w:tr>
      <w:tr w:rsidR="005862FF" w:rsidRPr="005862FF" w14:paraId="58DAD0EF" w14:textId="77777777" w:rsidTr="005862FF">
        <w:trPr>
          <w:trHeight w:val="144"/>
          <w:jc w:val="center"/>
        </w:trPr>
        <w:tc>
          <w:tcPr>
            <w:tcW w:w="1317" w:type="pct"/>
            <w:shd w:val="clear" w:color="auto" w:fill="auto"/>
            <w:noWrap/>
            <w:vAlign w:val="bottom"/>
            <w:hideMark/>
          </w:tcPr>
          <w:p w14:paraId="641EA354"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Voronezhskaya</w:t>
            </w:r>
            <w:proofErr w:type="spellEnd"/>
            <w:r w:rsidRPr="005862FF">
              <w:rPr>
                <w:rFonts w:ascii="Times New Roman" w:eastAsia="Times New Roman" w:hAnsi="Times New Roman" w:cs="Times New Roman"/>
                <w:color w:val="000000"/>
                <w:sz w:val="22"/>
                <w:szCs w:val="22"/>
              </w:rPr>
              <w:t xml:space="preserve"> Oblast</w:t>
            </w:r>
          </w:p>
        </w:tc>
        <w:tc>
          <w:tcPr>
            <w:tcW w:w="303" w:type="pct"/>
            <w:shd w:val="clear" w:color="auto" w:fill="auto"/>
            <w:noWrap/>
            <w:vAlign w:val="center"/>
            <w:hideMark/>
          </w:tcPr>
          <w:p w14:paraId="066CB6D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4348</w:t>
            </w:r>
          </w:p>
        </w:tc>
        <w:tc>
          <w:tcPr>
            <w:tcW w:w="453" w:type="pct"/>
            <w:shd w:val="clear" w:color="auto" w:fill="auto"/>
            <w:noWrap/>
            <w:vAlign w:val="center"/>
            <w:hideMark/>
          </w:tcPr>
          <w:p w14:paraId="13B024F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26261.9</w:t>
            </w:r>
          </w:p>
        </w:tc>
        <w:tc>
          <w:tcPr>
            <w:tcW w:w="504" w:type="pct"/>
            <w:shd w:val="clear" w:color="auto" w:fill="auto"/>
            <w:noWrap/>
            <w:vAlign w:val="center"/>
            <w:hideMark/>
          </w:tcPr>
          <w:p w14:paraId="6786C1B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11813.9</w:t>
            </w:r>
          </w:p>
        </w:tc>
        <w:tc>
          <w:tcPr>
            <w:tcW w:w="330" w:type="pct"/>
            <w:shd w:val="clear" w:color="auto" w:fill="auto"/>
            <w:noWrap/>
            <w:vAlign w:val="center"/>
            <w:hideMark/>
          </w:tcPr>
          <w:p w14:paraId="37C1725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23.6</w:t>
            </w:r>
          </w:p>
        </w:tc>
        <w:tc>
          <w:tcPr>
            <w:tcW w:w="278" w:type="pct"/>
            <w:shd w:val="clear" w:color="auto" w:fill="auto"/>
            <w:noWrap/>
            <w:vAlign w:val="center"/>
            <w:hideMark/>
          </w:tcPr>
          <w:p w14:paraId="134CB26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11.5</w:t>
            </w:r>
          </w:p>
        </w:tc>
        <w:tc>
          <w:tcPr>
            <w:tcW w:w="379" w:type="pct"/>
            <w:shd w:val="clear" w:color="auto" w:fill="auto"/>
            <w:noWrap/>
            <w:vAlign w:val="center"/>
            <w:hideMark/>
          </w:tcPr>
          <w:p w14:paraId="0063D1E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22.7</w:t>
            </w:r>
          </w:p>
        </w:tc>
        <w:tc>
          <w:tcPr>
            <w:tcW w:w="328" w:type="pct"/>
            <w:shd w:val="clear" w:color="auto" w:fill="auto"/>
            <w:noWrap/>
            <w:vAlign w:val="center"/>
            <w:hideMark/>
          </w:tcPr>
          <w:p w14:paraId="1077B01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43.38</w:t>
            </w:r>
          </w:p>
        </w:tc>
        <w:tc>
          <w:tcPr>
            <w:tcW w:w="329" w:type="pct"/>
            <w:shd w:val="clear" w:color="auto" w:fill="auto"/>
            <w:noWrap/>
            <w:vAlign w:val="center"/>
            <w:hideMark/>
          </w:tcPr>
          <w:p w14:paraId="5AABCFF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33.92</w:t>
            </w:r>
          </w:p>
        </w:tc>
        <w:tc>
          <w:tcPr>
            <w:tcW w:w="346" w:type="pct"/>
            <w:shd w:val="clear" w:color="auto" w:fill="auto"/>
            <w:noWrap/>
            <w:vAlign w:val="center"/>
            <w:hideMark/>
          </w:tcPr>
          <w:p w14:paraId="0C55AB2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48.37</w:t>
            </w:r>
          </w:p>
        </w:tc>
        <w:tc>
          <w:tcPr>
            <w:tcW w:w="434" w:type="pct"/>
            <w:shd w:val="clear" w:color="auto" w:fill="auto"/>
            <w:noWrap/>
            <w:vAlign w:val="center"/>
            <w:hideMark/>
          </w:tcPr>
          <w:p w14:paraId="4D9499B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51.63</w:t>
            </w:r>
          </w:p>
        </w:tc>
      </w:tr>
      <w:tr w:rsidR="005862FF" w:rsidRPr="005862FF" w14:paraId="4CCDE63C" w14:textId="77777777" w:rsidTr="005862FF">
        <w:trPr>
          <w:trHeight w:val="144"/>
          <w:jc w:val="center"/>
        </w:trPr>
        <w:tc>
          <w:tcPr>
            <w:tcW w:w="1317" w:type="pct"/>
            <w:shd w:val="clear" w:color="auto" w:fill="auto"/>
            <w:noWrap/>
            <w:vAlign w:val="bottom"/>
            <w:hideMark/>
          </w:tcPr>
          <w:p w14:paraId="5D8E4287"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Yamalo-Nenetskiy</w:t>
            </w:r>
            <w:proofErr w:type="spellEnd"/>
            <w:r w:rsidRPr="005862FF">
              <w:rPr>
                <w:rFonts w:ascii="Times New Roman" w:eastAsia="Times New Roman" w:hAnsi="Times New Roman" w:cs="Times New Roman"/>
                <w:color w:val="000000"/>
                <w:sz w:val="22"/>
                <w:szCs w:val="22"/>
              </w:rPr>
              <w:t xml:space="preserve"> </w:t>
            </w:r>
            <w:proofErr w:type="spellStart"/>
            <w:r w:rsidRPr="005862FF">
              <w:rPr>
                <w:rFonts w:ascii="Times New Roman" w:eastAsia="Times New Roman" w:hAnsi="Times New Roman" w:cs="Times New Roman"/>
                <w:color w:val="000000"/>
                <w:sz w:val="22"/>
                <w:szCs w:val="22"/>
              </w:rPr>
              <w:t>Aok</w:t>
            </w:r>
            <w:proofErr w:type="spellEnd"/>
          </w:p>
        </w:tc>
        <w:tc>
          <w:tcPr>
            <w:tcW w:w="303" w:type="pct"/>
            <w:shd w:val="clear" w:color="auto" w:fill="auto"/>
            <w:noWrap/>
            <w:vAlign w:val="center"/>
            <w:hideMark/>
          </w:tcPr>
          <w:p w14:paraId="359B2FD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3164</w:t>
            </w:r>
          </w:p>
        </w:tc>
        <w:tc>
          <w:tcPr>
            <w:tcW w:w="453" w:type="pct"/>
            <w:shd w:val="clear" w:color="auto" w:fill="auto"/>
            <w:noWrap/>
            <w:vAlign w:val="center"/>
            <w:hideMark/>
          </w:tcPr>
          <w:p w14:paraId="1D878CD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69356.7</w:t>
            </w:r>
          </w:p>
        </w:tc>
        <w:tc>
          <w:tcPr>
            <w:tcW w:w="504" w:type="pct"/>
            <w:shd w:val="clear" w:color="auto" w:fill="auto"/>
            <w:noWrap/>
            <w:vAlign w:val="center"/>
            <w:hideMark/>
          </w:tcPr>
          <w:p w14:paraId="7434163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28075.6</w:t>
            </w:r>
          </w:p>
        </w:tc>
        <w:tc>
          <w:tcPr>
            <w:tcW w:w="330" w:type="pct"/>
            <w:shd w:val="clear" w:color="auto" w:fill="auto"/>
            <w:noWrap/>
            <w:vAlign w:val="center"/>
            <w:hideMark/>
          </w:tcPr>
          <w:p w14:paraId="0D44EF3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21</w:t>
            </w:r>
          </w:p>
        </w:tc>
        <w:tc>
          <w:tcPr>
            <w:tcW w:w="278" w:type="pct"/>
            <w:shd w:val="clear" w:color="auto" w:fill="auto"/>
            <w:noWrap/>
            <w:vAlign w:val="center"/>
            <w:hideMark/>
          </w:tcPr>
          <w:p w14:paraId="289A8D9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10.4</w:t>
            </w:r>
          </w:p>
        </w:tc>
        <w:tc>
          <w:tcPr>
            <w:tcW w:w="379" w:type="pct"/>
            <w:shd w:val="clear" w:color="auto" w:fill="auto"/>
            <w:noWrap/>
            <w:vAlign w:val="center"/>
            <w:hideMark/>
          </w:tcPr>
          <w:p w14:paraId="4C35B31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10.683</w:t>
            </w:r>
          </w:p>
        </w:tc>
        <w:tc>
          <w:tcPr>
            <w:tcW w:w="328" w:type="pct"/>
            <w:shd w:val="clear" w:color="auto" w:fill="auto"/>
            <w:noWrap/>
            <w:vAlign w:val="center"/>
            <w:hideMark/>
          </w:tcPr>
          <w:p w14:paraId="4323604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40.27</w:t>
            </w:r>
          </w:p>
        </w:tc>
        <w:tc>
          <w:tcPr>
            <w:tcW w:w="329" w:type="pct"/>
            <w:shd w:val="clear" w:color="auto" w:fill="auto"/>
            <w:noWrap/>
            <w:vAlign w:val="center"/>
            <w:hideMark/>
          </w:tcPr>
          <w:p w14:paraId="3F315A1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49.05</w:t>
            </w:r>
          </w:p>
        </w:tc>
        <w:tc>
          <w:tcPr>
            <w:tcW w:w="346" w:type="pct"/>
            <w:shd w:val="clear" w:color="auto" w:fill="auto"/>
            <w:noWrap/>
            <w:vAlign w:val="center"/>
            <w:hideMark/>
          </w:tcPr>
          <w:p w14:paraId="635AC79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48.74</w:t>
            </w:r>
          </w:p>
        </w:tc>
        <w:tc>
          <w:tcPr>
            <w:tcW w:w="434" w:type="pct"/>
            <w:shd w:val="clear" w:color="auto" w:fill="auto"/>
            <w:noWrap/>
            <w:vAlign w:val="center"/>
            <w:hideMark/>
          </w:tcPr>
          <w:p w14:paraId="2CA83A3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51.26</w:t>
            </w:r>
          </w:p>
        </w:tc>
      </w:tr>
      <w:tr w:rsidR="005862FF" w:rsidRPr="005862FF" w14:paraId="7F901957" w14:textId="77777777" w:rsidTr="005862FF">
        <w:trPr>
          <w:trHeight w:val="144"/>
          <w:jc w:val="center"/>
        </w:trPr>
        <w:tc>
          <w:tcPr>
            <w:tcW w:w="1317" w:type="pct"/>
            <w:shd w:val="clear" w:color="auto" w:fill="auto"/>
            <w:noWrap/>
            <w:vAlign w:val="bottom"/>
            <w:hideMark/>
          </w:tcPr>
          <w:p w14:paraId="1206639E"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Yaroslavskaya</w:t>
            </w:r>
            <w:proofErr w:type="spellEnd"/>
            <w:r w:rsidRPr="005862FF">
              <w:rPr>
                <w:rFonts w:ascii="Times New Roman" w:eastAsia="Times New Roman" w:hAnsi="Times New Roman" w:cs="Times New Roman"/>
                <w:color w:val="000000"/>
                <w:sz w:val="22"/>
                <w:szCs w:val="22"/>
              </w:rPr>
              <w:t xml:space="preserve"> Oblast</w:t>
            </w:r>
          </w:p>
        </w:tc>
        <w:tc>
          <w:tcPr>
            <w:tcW w:w="303" w:type="pct"/>
            <w:shd w:val="clear" w:color="auto" w:fill="auto"/>
            <w:noWrap/>
            <w:vAlign w:val="center"/>
            <w:hideMark/>
          </w:tcPr>
          <w:p w14:paraId="1A28536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3361</w:t>
            </w:r>
          </w:p>
        </w:tc>
        <w:tc>
          <w:tcPr>
            <w:tcW w:w="453" w:type="pct"/>
            <w:shd w:val="clear" w:color="auto" w:fill="auto"/>
            <w:noWrap/>
            <w:vAlign w:val="center"/>
            <w:hideMark/>
          </w:tcPr>
          <w:p w14:paraId="181385C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30261.4</w:t>
            </w:r>
          </w:p>
        </w:tc>
        <w:tc>
          <w:tcPr>
            <w:tcW w:w="504" w:type="pct"/>
            <w:shd w:val="clear" w:color="auto" w:fill="auto"/>
            <w:noWrap/>
            <w:vAlign w:val="center"/>
            <w:hideMark/>
          </w:tcPr>
          <w:p w14:paraId="40011A4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14682.8</w:t>
            </w:r>
          </w:p>
        </w:tc>
        <w:tc>
          <w:tcPr>
            <w:tcW w:w="330" w:type="pct"/>
            <w:shd w:val="clear" w:color="auto" w:fill="auto"/>
            <w:noWrap/>
            <w:vAlign w:val="center"/>
            <w:hideMark/>
          </w:tcPr>
          <w:p w14:paraId="055B26D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24.1</w:t>
            </w:r>
          </w:p>
        </w:tc>
        <w:tc>
          <w:tcPr>
            <w:tcW w:w="278" w:type="pct"/>
            <w:shd w:val="clear" w:color="auto" w:fill="auto"/>
            <w:noWrap/>
            <w:vAlign w:val="center"/>
            <w:hideMark/>
          </w:tcPr>
          <w:p w14:paraId="14ECB27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11.4</w:t>
            </w:r>
          </w:p>
        </w:tc>
        <w:tc>
          <w:tcPr>
            <w:tcW w:w="379" w:type="pct"/>
            <w:shd w:val="clear" w:color="auto" w:fill="auto"/>
            <w:noWrap/>
            <w:vAlign w:val="center"/>
            <w:hideMark/>
          </w:tcPr>
          <w:p w14:paraId="578620F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16.215</w:t>
            </w:r>
          </w:p>
        </w:tc>
        <w:tc>
          <w:tcPr>
            <w:tcW w:w="328" w:type="pct"/>
            <w:shd w:val="clear" w:color="auto" w:fill="auto"/>
            <w:noWrap/>
            <w:vAlign w:val="center"/>
            <w:hideMark/>
          </w:tcPr>
          <w:p w14:paraId="4FAC93D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53.73</w:t>
            </w:r>
          </w:p>
        </w:tc>
        <w:tc>
          <w:tcPr>
            <w:tcW w:w="329" w:type="pct"/>
            <w:shd w:val="clear" w:color="auto" w:fill="auto"/>
            <w:noWrap/>
            <w:vAlign w:val="center"/>
            <w:hideMark/>
          </w:tcPr>
          <w:p w14:paraId="2AB0FB6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30.05</w:t>
            </w:r>
          </w:p>
        </w:tc>
        <w:tc>
          <w:tcPr>
            <w:tcW w:w="346" w:type="pct"/>
            <w:shd w:val="clear" w:color="auto" w:fill="auto"/>
            <w:noWrap/>
            <w:vAlign w:val="center"/>
            <w:hideMark/>
          </w:tcPr>
          <w:p w14:paraId="62A92C6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47.01</w:t>
            </w:r>
          </w:p>
        </w:tc>
        <w:tc>
          <w:tcPr>
            <w:tcW w:w="434" w:type="pct"/>
            <w:shd w:val="clear" w:color="auto" w:fill="auto"/>
            <w:noWrap/>
            <w:vAlign w:val="center"/>
            <w:hideMark/>
          </w:tcPr>
          <w:p w14:paraId="0F1A508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52.99</w:t>
            </w:r>
          </w:p>
        </w:tc>
      </w:tr>
      <w:tr w:rsidR="005862FF" w:rsidRPr="005862FF" w14:paraId="579C5194" w14:textId="77777777" w:rsidTr="005862FF">
        <w:trPr>
          <w:trHeight w:val="144"/>
          <w:jc w:val="center"/>
        </w:trPr>
        <w:tc>
          <w:tcPr>
            <w:tcW w:w="1317" w:type="pct"/>
            <w:shd w:val="clear" w:color="auto" w:fill="auto"/>
            <w:noWrap/>
            <w:vAlign w:val="bottom"/>
            <w:hideMark/>
          </w:tcPr>
          <w:p w14:paraId="562917B0" w14:textId="77777777" w:rsidR="005862FF" w:rsidRPr="005862FF" w:rsidRDefault="005862FF" w:rsidP="005862FF">
            <w:pPr>
              <w:widowControl/>
              <w:autoSpaceDE/>
              <w:autoSpaceDN/>
              <w:adjustRightInd/>
              <w:rPr>
                <w:rFonts w:ascii="Times New Roman" w:eastAsia="Times New Roman" w:hAnsi="Times New Roman" w:cs="Times New Roman"/>
                <w:color w:val="000000"/>
                <w:sz w:val="22"/>
                <w:szCs w:val="22"/>
              </w:rPr>
            </w:pPr>
            <w:proofErr w:type="spellStart"/>
            <w:r w:rsidRPr="005862FF">
              <w:rPr>
                <w:rFonts w:ascii="Times New Roman" w:eastAsia="Times New Roman" w:hAnsi="Times New Roman" w:cs="Times New Roman"/>
                <w:color w:val="000000"/>
                <w:sz w:val="22"/>
                <w:szCs w:val="22"/>
              </w:rPr>
              <w:t>Zabaykalskiy</w:t>
            </w:r>
            <w:proofErr w:type="spellEnd"/>
            <w:r w:rsidRPr="005862FF">
              <w:rPr>
                <w:rFonts w:ascii="Times New Roman" w:eastAsia="Times New Roman" w:hAnsi="Times New Roman" w:cs="Times New Roman"/>
                <w:color w:val="000000"/>
                <w:sz w:val="22"/>
                <w:szCs w:val="22"/>
              </w:rPr>
              <w:t xml:space="preserve"> Kray</w:t>
            </w:r>
          </w:p>
        </w:tc>
        <w:tc>
          <w:tcPr>
            <w:tcW w:w="303" w:type="pct"/>
            <w:shd w:val="clear" w:color="auto" w:fill="auto"/>
            <w:noWrap/>
            <w:vAlign w:val="center"/>
            <w:hideMark/>
          </w:tcPr>
          <w:p w14:paraId="017EA92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3017</w:t>
            </w:r>
          </w:p>
        </w:tc>
        <w:tc>
          <w:tcPr>
            <w:tcW w:w="453" w:type="pct"/>
            <w:shd w:val="clear" w:color="auto" w:fill="auto"/>
            <w:noWrap/>
            <w:vAlign w:val="center"/>
            <w:hideMark/>
          </w:tcPr>
          <w:p w14:paraId="732C44C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28336.6</w:t>
            </w:r>
          </w:p>
        </w:tc>
        <w:tc>
          <w:tcPr>
            <w:tcW w:w="504" w:type="pct"/>
            <w:shd w:val="clear" w:color="auto" w:fill="auto"/>
            <w:noWrap/>
            <w:vAlign w:val="center"/>
            <w:hideMark/>
          </w:tcPr>
          <w:p w14:paraId="0457CA6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16350.4</w:t>
            </w:r>
          </w:p>
        </w:tc>
        <w:tc>
          <w:tcPr>
            <w:tcW w:w="330" w:type="pct"/>
            <w:shd w:val="clear" w:color="auto" w:fill="auto"/>
            <w:noWrap/>
            <w:vAlign w:val="center"/>
            <w:hideMark/>
          </w:tcPr>
          <w:p w14:paraId="36FBDE4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23</w:t>
            </w:r>
          </w:p>
        </w:tc>
        <w:tc>
          <w:tcPr>
            <w:tcW w:w="278" w:type="pct"/>
            <w:shd w:val="clear" w:color="auto" w:fill="auto"/>
            <w:noWrap/>
            <w:vAlign w:val="center"/>
            <w:hideMark/>
          </w:tcPr>
          <w:p w14:paraId="778A367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10.6</w:t>
            </w:r>
          </w:p>
        </w:tc>
        <w:tc>
          <w:tcPr>
            <w:tcW w:w="379" w:type="pct"/>
            <w:shd w:val="clear" w:color="auto" w:fill="auto"/>
            <w:noWrap/>
            <w:vAlign w:val="center"/>
            <w:hideMark/>
          </w:tcPr>
          <w:p w14:paraId="0C5908D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24.561</w:t>
            </w:r>
          </w:p>
        </w:tc>
        <w:tc>
          <w:tcPr>
            <w:tcW w:w="328" w:type="pct"/>
            <w:shd w:val="clear" w:color="auto" w:fill="auto"/>
            <w:noWrap/>
            <w:vAlign w:val="center"/>
            <w:hideMark/>
          </w:tcPr>
          <w:p w14:paraId="4EB4F93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47.4</w:t>
            </w:r>
          </w:p>
        </w:tc>
        <w:tc>
          <w:tcPr>
            <w:tcW w:w="329" w:type="pct"/>
            <w:shd w:val="clear" w:color="auto" w:fill="auto"/>
            <w:noWrap/>
            <w:vAlign w:val="center"/>
            <w:hideMark/>
          </w:tcPr>
          <w:p w14:paraId="0FC8CBE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28.04</w:t>
            </w:r>
          </w:p>
        </w:tc>
        <w:tc>
          <w:tcPr>
            <w:tcW w:w="346" w:type="pct"/>
            <w:shd w:val="clear" w:color="auto" w:fill="auto"/>
            <w:noWrap/>
            <w:vAlign w:val="center"/>
            <w:hideMark/>
          </w:tcPr>
          <w:p w14:paraId="254252F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47.07</w:t>
            </w:r>
          </w:p>
        </w:tc>
        <w:tc>
          <w:tcPr>
            <w:tcW w:w="434" w:type="pct"/>
            <w:shd w:val="clear" w:color="auto" w:fill="auto"/>
            <w:noWrap/>
            <w:vAlign w:val="center"/>
            <w:hideMark/>
          </w:tcPr>
          <w:p w14:paraId="7C760B4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sz w:val="22"/>
                <w:szCs w:val="22"/>
              </w:rPr>
            </w:pPr>
            <w:r w:rsidRPr="005862FF">
              <w:rPr>
                <w:rFonts w:ascii="Times New Roman" w:eastAsia="Times New Roman" w:hAnsi="Times New Roman" w:cs="Times New Roman"/>
                <w:color w:val="000000"/>
                <w:sz w:val="22"/>
                <w:szCs w:val="22"/>
              </w:rPr>
              <w:t>52.93</w:t>
            </w:r>
          </w:p>
        </w:tc>
      </w:tr>
    </w:tbl>
    <w:p w14:paraId="5A58D9A7" w14:textId="77777777" w:rsidR="00A1650D"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p>
    <w:p w14:paraId="743BBC1C" w14:textId="7D194BBF" w:rsidR="00A1650D" w:rsidRPr="00916A86" w:rsidRDefault="008B2281" w:rsidP="008F0D6F">
      <w:pPr>
        <w:tabs>
          <w:tab w:val="center" w:pos="4800"/>
          <w:tab w:val="right" w:pos="9500"/>
        </w:tabs>
        <w:spacing w:before="180" w:after="180" w:line="276" w:lineRule="auto"/>
        <w:jc w:val="center"/>
        <w:rPr>
          <w:rFonts w:ascii="Times New Roman" w:hAnsi="Times New Roman" w:cs="Times New Roman"/>
          <w:noProof/>
        </w:rPr>
      </w:pPr>
      <w:r>
        <w:rPr>
          <w:rFonts w:ascii="Times New Roman" w:hAnsi="Times New Roman" w:cs="Times New Roman"/>
          <w:noProof/>
        </w:rPr>
        <w:br w:type="page"/>
      </w:r>
      <w:r w:rsidR="008F0D6F" w:rsidRPr="00442FF2">
        <w:rPr>
          <w:rFonts w:ascii="Times New Roman" w:hAnsi="Times New Roman" w:cs="Times New Roman"/>
          <w:b/>
          <w:bCs/>
          <w:noProof/>
        </w:rPr>
        <w:lastRenderedPageBreak/>
        <w:t>TABLE A2</w:t>
      </w:r>
      <w:r w:rsidR="008F0D6F">
        <w:rPr>
          <w:rFonts w:ascii="Times New Roman" w:hAnsi="Times New Roman" w:cs="Times New Roman"/>
          <w:noProof/>
        </w:rPr>
        <w:t>.</w:t>
      </w:r>
    </w:p>
    <w:tbl>
      <w:tblPr>
        <w:tblW w:w="5000" w:type="pct"/>
        <w:jc w:val="center"/>
        <w:tblBorders>
          <w:top w:val="single" w:sz="4" w:space="0" w:color="auto"/>
          <w:bottom w:val="single" w:sz="4" w:space="0" w:color="auto"/>
        </w:tblBorders>
        <w:tblCellMar>
          <w:left w:w="0" w:type="dxa"/>
          <w:right w:w="0" w:type="dxa"/>
        </w:tblCellMar>
        <w:tblLook w:val="0000" w:firstRow="0" w:lastRow="0" w:firstColumn="0" w:lastColumn="0" w:noHBand="0" w:noVBand="0"/>
      </w:tblPr>
      <w:tblGrid>
        <w:gridCol w:w="2864"/>
        <w:gridCol w:w="1200"/>
        <w:gridCol w:w="1765"/>
        <w:gridCol w:w="1765"/>
        <w:gridCol w:w="1766"/>
      </w:tblGrid>
      <w:tr w:rsidR="00431E0B" w:rsidRPr="00431E0B" w14:paraId="781F2876" w14:textId="77777777" w:rsidTr="005862FF">
        <w:trPr>
          <w:jc w:val="center"/>
        </w:trPr>
        <w:tc>
          <w:tcPr>
            <w:tcW w:w="1587" w:type="pct"/>
            <w:tcBorders>
              <w:top w:val="single" w:sz="4" w:space="0" w:color="auto"/>
              <w:bottom w:val="nil"/>
            </w:tcBorders>
            <w:vAlign w:val="center"/>
          </w:tcPr>
          <w:p w14:paraId="59F6CB95" w14:textId="77777777" w:rsidR="00A1650D" w:rsidRPr="00431E0B" w:rsidRDefault="00A1650D" w:rsidP="00431E0B">
            <w:pPr>
              <w:tabs>
                <w:tab w:val="center" w:pos="4800"/>
                <w:tab w:val="right" w:pos="9500"/>
              </w:tabs>
              <w:rPr>
                <w:rFonts w:ascii="Times New Roman" w:hAnsi="Times New Roman" w:cs="Times New Roman"/>
                <w:b/>
                <w:bCs/>
              </w:rPr>
            </w:pPr>
          </w:p>
        </w:tc>
        <w:tc>
          <w:tcPr>
            <w:tcW w:w="413" w:type="pct"/>
            <w:tcBorders>
              <w:top w:val="single" w:sz="4" w:space="0" w:color="auto"/>
              <w:bottom w:val="nil"/>
            </w:tcBorders>
            <w:vAlign w:val="center"/>
          </w:tcPr>
          <w:p w14:paraId="6BECEC11" w14:textId="37D5004A" w:rsidR="00A1650D" w:rsidRPr="00431E0B" w:rsidRDefault="00A1650D" w:rsidP="00431E0B">
            <w:pPr>
              <w:tabs>
                <w:tab w:val="center" w:pos="4800"/>
                <w:tab w:val="right" w:pos="9500"/>
              </w:tabs>
              <w:jc w:val="center"/>
              <w:rPr>
                <w:rFonts w:ascii="Times New Roman" w:hAnsi="Times New Roman" w:cs="Times New Roman"/>
                <w:b/>
                <w:bCs/>
              </w:rPr>
            </w:pPr>
            <w:r w:rsidRPr="00431E0B">
              <w:rPr>
                <w:rFonts w:ascii="Times New Roman" w:hAnsi="Times New Roman" w:cs="Times New Roman"/>
                <w:b/>
                <w:bCs/>
              </w:rPr>
              <w:t>Null model</w:t>
            </w:r>
          </w:p>
        </w:tc>
        <w:tc>
          <w:tcPr>
            <w:tcW w:w="1000" w:type="pct"/>
            <w:tcBorders>
              <w:top w:val="single" w:sz="4" w:space="0" w:color="auto"/>
              <w:bottom w:val="nil"/>
            </w:tcBorders>
            <w:vAlign w:val="center"/>
          </w:tcPr>
          <w:p w14:paraId="7B293950" w14:textId="13F1E656" w:rsidR="00A1650D" w:rsidRPr="00431E0B" w:rsidRDefault="00A1650D" w:rsidP="00431E0B">
            <w:pPr>
              <w:tabs>
                <w:tab w:val="center" w:pos="4800"/>
                <w:tab w:val="right" w:pos="9500"/>
              </w:tabs>
              <w:jc w:val="center"/>
              <w:rPr>
                <w:rFonts w:ascii="Times New Roman" w:hAnsi="Times New Roman" w:cs="Times New Roman"/>
                <w:b/>
                <w:bCs/>
              </w:rPr>
            </w:pPr>
            <w:r w:rsidRPr="00431E0B">
              <w:rPr>
                <w:rFonts w:ascii="Times New Roman" w:hAnsi="Times New Roman" w:cs="Times New Roman"/>
                <w:b/>
                <w:bCs/>
              </w:rPr>
              <w:t>Mincerian</w:t>
            </w:r>
          </w:p>
        </w:tc>
        <w:tc>
          <w:tcPr>
            <w:tcW w:w="1000" w:type="pct"/>
            <w:tcBorders>
              <w:top w:val="single" w:sz="4" w:space="0" w:color="auto"/>
              <w:bottom w:val="nil"/>
            </w:tcBorders>
            <w:vAlign w:val="center"/>
          </w:tcPr>
          <w:p w14:paraId="7788BD0D" w14:textId="19EC3E97" w:rsidR="00A1650D" w:rsidRPr="00431E0B" w:rsidRDefault="00A1650D" w:rsidP="00431E0B">
            <w:pPr>
              <w:tabs>
                <w:tab w:val="center" w:pos="4800"/>
                <w:tab w:val="right" w:pos="9500"/>
              </w:tabs>
              <w:jc w:val="center"/>
              <w:rPr>
                <w:rFonts w:ascii="Times New Roman" w:hAnsi="Times New Roman" w:cs="Times New Roman"/>
                <w:b/>
                <w:bCs/>
              </w:rPr>
            </w:pPr>
            <w:r w:rsidRPr="00431E0B">
              <w:rPr>
                <w:rFonts w:ascii="Times New Roman" w:hAnsi="Times New Roman" w:cs="Times New Roman"/>
                <w:b/>
                <w:bCs/>
              </w:rPr>
              <w:t>Random Slope</w:t>
            </w:r>
          </w:p>
        </w:tc>
        <w:tc>
          <w:tcPr>
            <w:tcW w:w="1000" w:type="pct"/>
            <w:tcBorders>
              <w:top w:val="single" w:sz="4" w:space="0" w:color="auto"/>
              <w:bottom w:val="nil"/>
            </w:tcBorders>
            <w:vAlign w:val="center"/>
          </w:tcPr>
          <w:p w14:paraId="53C999D3" w14:textId="3AD7E9FE" w:rsidR="00A1650D" w:rsidRPr="00431E0B" w:rsidRDefault="00A1650D" w:rsidP="00431E0B">
            <w:pPr>
              <w:tabs>
                <w:tab w:val="center" w:pos="4800"/>
                <w:tab w:val="right" w:pos="9500"/>
              </w:tabs>
              <w:jc w:val="center"/>
              <w:rPr>
                <w:rFonts w:ascii="Times New Roman" w:hAnsi="Times New Roman" w:cs="Times New Roman"/>
                <w:b/>
                <w:bCs/>
              </w:rPr>
            </w:pPr>
            <w:r w:rsidRPr="00431E0B">
              <w:rPr>
                <w:rFonts w:ascii="Times New Roman" w:hAnsi="Times New Roman" w:cs="Times New Roman"/>
                <w:b/>
                <w:bCs/>
              </w:rPr>
              <w:t>Cross-Level Interaction</w:t>
            </w:r>
          </w:p>
        </w:tc>
      </w:tr>
      <w:tr w:rsidR="00431E0B" w:rsidRPr="00431E0B" w14:paraId="588F3831" w14:textId="77777777" w:rsidTr="005862FF">
        <w:trPr>
          <w:jc w:val="center"/>
        </w:trPr>
        <w:tc>
          <w:tcPr>
            <w:tcW w:w="1587" w:type="pct"/>
            <w:tcBorders>
              <w:top w:val="nil"/>
              <w:bottom w:val="single" w:sz="4" w:space="0" w:color="auto"/>
            </w:tcBorders>
            <w:vAlign w:val="center"/>
          </w:tcPr>
          <w:p w14:paraId="1B8377CD" w14:textId="77777777" w:rsidR="00A1650D" w:rsidRPr="00431E0B" w:rsidRDefault="00A1650D" w:rsidP="00431E0B">
            <w:pPr>
              <w:tabs>
                <w:tab w:val="center" w:pos="4800"/>
                <w:tab w:val="right" w:pos="9500"/>
              </w:tabs>
              <w:rPr>
                <w:rFonts w:ascii="Times New Roman" w:hAnsi="Times New Roman" w:cs="Times New Roman"/>
              </w:rPr>
            </w:pPr>
          </w:p>
        </w:tc>
        <w:tc>
          <w:tcPr>
            <w:tcW w:w="413" w:type="pct"/>
            <w:tcBorders>
              <w:top w:val="nil"/>
              <w:bottom w:val="single" w:sz="4" w:space="0" w:color="auto"/>
            </w:tcBorders>
            <w:vAlign w:val="center"/>
          </w:tcPr>
          <w:p w14:paraId="1D97B530" w14:textId="53F0AE1D"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(1)</w:t>
            </w:r>
          </w:p>
        </w:tc>
        <w:tc>
          <w:tcPr>
            <w:tcW w:w="1000" w:type="pct"/>
            <w:tcBorders>
              <w:top w:val="nil"/>
              <w:bottom w:val="single" w:sz="4" w:space="0" w:color="auto"/>
            </w:tcBorders>
            <w:vAlign w:val="center"/>
          </w:tcPr>
          <w:p w14:paraId="600EB160" w14:textId="6AE3FDA3"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(2)</w:t>
            </w:r>
          </w:p>
        </w:tc>
        <w:tc>
          <w:tcPr>
            <w:tcW w:w="1000" w:type="pct"/>
            <w:tcBorders>
              <w:top w:val="nil"/>
              <w:bottom w:val="single" w:sz="4" w:space="0" w:color="auto"/>
            </w:tcBorders>
            <w:vAlign w:val="center"/>
          </w:tcPr>
          <w:p w14:paraId="2EB79FE5" w14:textId="03BD25F1"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(3)</w:t>
            </w:r>
          </w:p>
        </w:tc>
        <w:tc>
          <w:tcPr>
            <w:tcW w:w="1000" w:type="pct"/>
            <w:tcBorders>
              <w:top w:val="nil"/>
              <w:bottom w:val="single" w:sz="4" w:space="0" w:color="auto"/>
            </w:tcBorders>
            <w:vAlign w:val="center"/>
          </w:tcPr>
          <w:p w14:paraId="557DDCDF" w14:textId="0A653644"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(4)</w:t>
            </w:r>
          </w:p>
        </w:tc>
      </w:tr>
      <w:tr w:rsidR="00431E0B" w:rsidRPr="00431E0B" w14:paraId="60EDECC5" w14:textId="77777777" w:rsidTr="005862FF">
        <w:trPr>
          <w:jc w:val="center"/>
        </w:trPr>
        <w:tc>
          <w:tcPr>
            <w:tcW w:w="1587" w:type="pct"/>
            <w:tcBorders>
              <w:top w:val="single" w:sz="4" w:space="0" w:color="auto"/>
            </w:tcBorders>
            <w:vAlign w:val="center"/>
          </w:tcPr>
          <w:p w14:paraId="2E0833BB" w14:textId="39088BB9" w:rsidR="00A1650D" w:rsidRPr="00431E0B" w:rsidRDefault="00A1650D" w:rsidP="00431E0B">
            <w:pPr>
              <w:tabs>
                <w:tab w:val="center" w:pos="4800"/>
                <w:tab w:val="right" w:pos="9500"/>
              </w:tabs>
              <w:rPr>
                <w:rFonts w:ascii="Times New Roman" w:hAnsi="Times New Roman" w:cs="Times New Roman"/>
              </w:rPr>
            </w:pPr>
            <w:r w:rsidRPr="00431E0B">
              <w:rPr>
                <w:rFonts w:ascii="Times New Roman" w:hAnsi="Times New Roman" w:cs="Times New Roman"/>
              </w:rPr>
              <w:t>Constant</w:t>
            </w:r>
          </w:p>
        </w:tc>
        <w:tc>
          <w:tcPr>
            <w:tcW w:w="413" w:type="pct"/>
            <w:tcBorders>
              <w:top w:val="single" w:sz="4" w:space="0" w:color="auto"/>
            </w:tcBorders>
            <w:vAlign w:val="center"/>
          </w:tcPr>
          <w:p w14:paraId="0BB558D7" w14:textId="60AAADAD"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10.178</w:t>
            </w:r>
          </w:p>
        </w:tc>
        <w:tc>
          <w:tcPr>
            <w:tcW w:w="1000" w:type="pct"/>
            <w:tcBorders>
              <w:top w:val="single" w:sz="4" w:space="0" w:color="auto"/>
            </w:tcBorders>
            <w:vAlign w:val="center"/>
          </w:tcPr>
          <w:p w14:paraId="471DEF28" w14:textId="67DF8C84"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10.032</w:t>
            </w:r>
            <w:r w:rsidR="00431E0B" w:rsidRPr="00431E0B">
              <w:rPr>
                <w:rFonts w:ascii="Times New Roman" w:hAnsi="Times New Roman" w:cs="Times New Roman"/>
                <w:vertAlign w:val="superscript"/>
              </w:rPr>
              <w:t>***</w:t>
            </w:r>
          </w:p>
        </w:tc>
        <w:tc>
          <w:tcPr>
            <w:tcW w:w="1000" w:type="pct"/>
            <w:tcBorders>
              <w:top w:val="single" w:sz="4" w:space="0" w:color="auto"/>
            </w:tcBorders>
            <w:vAlign w:val="center"/>
          </w:tcPr>
          <w:p w14:paraId="626CB8D1" w14:textId="5FB4CDE7"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10.056</w:t>
            </w:r>
            <w:r w:rsidR="00431E0B" w:rsidRPr="00431E0B">
              <w:rPr>
                <w:rFonts w:ascii="Times New Roman" w:hAnsi="Times New Roman" w:cs="Times New Roman"/>
                <w:vertAlign w:val="superscript"/>
              </w:rPr>
              <w:t>***</w:t>
            </w:r>
          </w:p>
        </w:tc>
        <w:tc>
          <w:tcPr>
            <w:tcW w:w="1000" w:type="pct"/>
            <w:tcBorders>
              <w:top w:val="single" w:sz="4" w:space="0" w:color="auto"/>
            </w:tcBorders>
            <w:vAlign w:val="center"/>
          </w:tcPr>
          <w:p w14:paraId="7FFB2601" w14:textId="364BF27B"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10.065</w:t>
            </w:r>
            <w:r w:rsidR="00431E0B" w:rsidRPr="00431E0B">
              <w:rPr>
                <w:rFonts w:ascii="Times New Roman" w:hAnsi="Times New Roman" w:cs="Times New Roman"/>
                <w:vertAlign w:val="superscript"/>
              </w:rPr>
              <w:t>***</w:t>
            </w:r>
          </w:p>
        </w:tc>
      </w:tr>
      <w:tr w:rsidR="00431E0B" w:rsidRPr="00431E0B" w14:paraId="5D12ED3F" w14:textId="77777777" w:rsidTr="005862FF">
        <w:trPr>
          <w:jc w:val="center"/>
        </w:trPr>
        <w:tc>
          <w:tcPr>
            <w:tcW w:w="1587" w:type="pct"/>
            <w:vAlign w:val="center"/>
          </w:tcPr>
          <w:p w14:paraId="22A13DE0" w14:textId="77777777" w:rsidR="00A1650D" w:rsidRPr="00431E0B" w:rsidRDefault="00A1650D" w:rsidP="00431E0B">
            <w:pPr>
              <w:tabs>
                <w:tab w:val="center" w:pos="4800"/>
                <w:tab w:val="right" w:pos="9500"/>
              </w:tabs>
              <w:rPr>
                <w:rFonts w:ascii="Times New Roman" w:hAnsi="Times New Roman" w:cs="Times New Roman"/>
              </w:rPr>
            </w:pPr>
          </w:p>
        </w:tc>
        <w:tc>
          <w:tcPr>
            <w:tcW w:w="413" w:type="pct"/>
            <w:vAlign w:val="center"/>
          </w:tcPr>
          <w:p w14:paraId="1ECF7AF7" w14:textId="1AA2312D"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(0.034)</w:t>
            </w:r>
          </w:p>
        </w:tc>
        <w:tc>
          <w:tcPr>
            <w:tcW w:w="1000" w:type="pct"/>
            <w:vAlign w:val="center"/>
          </w:tcPr>
          <w:p w14:paraId="18AD1F3D" w14:textId="0D81B40E"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(0.034)</w:t>
            </w:r>
          </w:p>
        </w:tc>
        <w:tc>
          <w:tcPr>
            <w:tcW w:w="1000" w:type="pct"/>
            <w:vAlign w:val="center"/>
          </w:tcPr>
          <w:p w14:paraId="449421E7" w14:textId="4D845374"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(0.036)</w:t>
            </w:r>
          </w:p>
        </w:tc>
        <w:tc>
          <w:tcPr>
            <w:tcW w:w="1000" w:type="pct"/>
            <w:vAlign w:val="center"/>
          </w:tcPr>
          <w:p w14:paraId="01E58459" w14:textId="6EDF548C"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(0.036)</w:t>
            </w:r>
          </w:p>
        </w:tc>
      </w:tr>
      <w:tr w:rsidR="00431E0B" w:rsidRPr="00431E0B" w14:paraId="7B5B51DD" w14:textId="77777777" w:rsidTr="005862FF">
        <w:trPr>
          <w:jc w:val="center"/>
        </w:trPr>
        <w:tc>
          <w:tcPr>
            <w:tcW w:w="1587" w:type="pct"/>
            <w:vAlign w:val="center"/>
          </w:tcPr>
          <w:p w14:paraId="6D6BD4A8" w14:textId="17E4FAF9" w:rsidR="00A1650D" w:rsidRPr="00431E0B" w:rsidRDefault="00A1650D" w:rsidP="00431E0B">
            <w:pPr>
              <w:tabs>
                <w:tab w:val="center" w:pos="4800"/>
                <w:tab w:val="right" w:pos="9500"/>
              </w:tabs>
              <w:rPr>
                <w:rFonts w:ascii="Times New Roman" w:hAnsi="Times New Roman" w:cs="Times New Roman"/>
              </w:rPr>
            </w:pPr>
            <w:r w:rsidRPr="00431E0B">
              <w:rPr>
                <w:rFonts w:ascii="Times New Roman" w:hAnsi="Times New Roman" w:cs="Times New Roman"/>
              </w:rPr>
              <w:t>Vocational</w:t>
            </w:r>
          </w:p>
        </w:tc>
        <w:tc>
          <w:tcPr>
            <w:tcW w:w="413" w:type="pct"/>
            <w:vAlign w:val="center"/>
          </w:tcPr>
          <w:p w14:paraId="5CCA2817" w14:textId="08BB83C9" w:rsidR="00A1650D" w:rsidRPr="00431E0B" w:rsidRDefault="00A1650D" w:rsidP="00431E0B">
            <w:pPr>
              <w:tabs>
                <w:tab w:val="center" w:pos="4800"/>
                <w:tab w:val="right" w:pos="9500"/>
              </w:tabs>
              <w:jc w:val="center"/>
              <w:rPr>
                <w:rFonts w:ascii="Times New Roman" w:hAnsi="Times New Roman" w:cs="Times New Roman"/>
              </w:rPr>
            </w:pPr>
          </w:p>
        </w:tc>
        <w:tc>
          <w:tcPr>
            <w:tcW w:w="1000" w:type="pct"/>
            <w:vAlign w:val="center"/>
          </w:tcPr>
          <w:p w14:paraId="5270EC52" w14:textId="1CBB727D"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0.283</w:t>
            </w:r>
            <w:r w:rsidR="00431E0B" w:rsidRPr="00431E0B">
              <w:rPr>
                <w:rFonts w:ascii="Times New Roman" w:hAnsi="Times New Roman" w:cs="Times New Roman"/>
                <w:vertAlign w:val="superscript"/>
              </w:rPr>
              <w:t>***</w:t>
            </w:r>
          </w:p>
        </w:tc>
        <w:tc>
          <w:tcPr>
            <w:tcW w:w="1000" w:type="pct"/>
            <w:vAlign w:val="center"/>
          </w:tcPr>
          <w:p w14:paraId="5126EA31" w14:textId="58914307"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0.279</w:t>
            </w:r>
            <w:r w:rsidR="00431E0B" w:rsidRPr="00431E0B">
              <w:rPr>
                <w:rFonts w:ascii="Times New Roman" w:hAnsi="Times New Roman" w:cs="Times New Roman"/>
                <w:vertAlign w:val="superscript"/>
              </w:rPr>
              <w:t>***</w:t>
            </w:r>
          </w:p>
        </w:tc>
        <w:tc>
          <w:tcPr>
            <w:tcW w:w="1000" w:type="pct"/>
            <w:vAlign w:val="center"/>
          </w:tcPr>
          <w:p w14:paraId="5CF342EC" w14:textId="6F8C7CA9"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0.267</w:t>
            </w:r>
            <w:r w:rsidR="00431E0B" w:rsidRPr="00431E0B">
              <w:rPr>
                <w:rFonts w:ascii="Times New Roman" w:hAnsi="Times New Roman" w:cs="Times New Roman"/>
                <w:vertAlign w:val="superscript"/>
              </w:rPr>
              <w:t>***</w:t>
            </w:r>
          </w:p>
        </w:tc>
      </w:tr>
      <w:tr w:rsidR="00431E0B" w:rsidRPr="00431E0B" w14:paraId="773DF9BE" w14:textId="77777777" w:rsidTr="005862FF">
        <w:trPr>
          <w:jc w:val="center"/>
        </w:trPr>
        <w:tc>
          <w:tcPr>
            <w:tcW w:w="1587" w:type="pct"/>
            <w:vAlign w:val="center"/>
          </w:tcPr>
          <w:p w14:paraId="79608E55" w14:textId="77777777" w:rsidR="00A1650D" w:rsidRPr="00431E0B" w:rsidRDefault="00A1650D" w:rsidP="00431E0B">
            <w:pPr>
              <w:tabs>
                <w:tab w:val="center" w:pos="4800"/>
                <w:tab w:val="right" w:pos="9500"/>
              </w:tabs>
              <w:rPr>
                <w:rFonts w:ascii="Times New Roman" w:hAnsi="Times New Roman" w:cs="Times New Roman"/>
              </w:rPr>
            </w:pPr>
          </w:p>
        </w:tc>
        <w:tc>
          <w:tcPr>
            <w:tcW w:w="413" w:type="pct"/>
            <w:vAlign w:val="center"/>
          </w:tcPr>
          <w:p w14:paraId="0841473F" w14:textId="7B974059" w:rsidR="00A1650D" w:rsidRPr="00431E0B" w:rsidRDefault="00A1650D" w:rsidP="00431E0B">
            <w:pPr>
              <w:tabs>
                <w:tab w:val="center" w:pos="4800"/>
                <w:tab w:val="right" w:pos="9500"/>
              </w:tabs>
              <w:jc w:val="center"/>
              <w:rPr>
                <w:rFonts w:ascii="Times New Roman" w:hAnsi="Times New Roman" w:cs="Times New Roman"/>
              </w:rPr>
            </w:pPr>
          </w:p>
        </w:tc>
        <w:tc>
          <w:tcPr>
            <w:tcW w:w="1000" w:type="pct"/>
            <w:vAlign w:val="center"/>
          </w:tcPr>
          <w:p w14:paraId="4B56F2CF" w14:textId="50BCD469"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(0.009)</w:t>
            </w:r>
          </w:p>
        </w:tc>
        <w:tc>
          <w:tcPr>
            <w:tcW w:w="1000" w:type="pct"/>
            <w:vAlign w:val="center"/>
          </w:tcPr>
          <w:p w14:paraId="61ADCE82" w14:textId="2EE302E8"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(0.021)</w:t>
            </w:r>
          </w:p>
        </w:tc>
        <w:tc>
          <w:tcPr>
            <w:tcW w:w="1000" w:type="pct"/>
            <w:vAlign w:val="center"/>
          </w:tcPr>
          <w:p w14:paraId="63D82CDD" w14:textId="6FB71AE7"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(0.021)</w:t>
            </w:r>
          </w:p>
        </w:tc>
      </w:tr>
      <w:tr w:rsidR="00431E0B" w:rsidRPr="00431E0B" w14:paraId="54F7DAEC" w14:textId="77777777" w:rsidTr="005862FF">
        <w:trPr>
          <w:jc w:val="center"/>
        </w:trPr>
        <w:tc>
          <w:tcPr>
            <w:tcW w:w="1587" w:type="pct"/>
            <w:vAlign w:val="center"/>
          </w:tcPr>
          <w:p w14:paraId="3659002C" w14:textId="77777777" w:rsidR="00A1650D" w:rsidRPr="00431E0B" w:rsidRDefault="00A1650D" w:rsidP="00431E0B">
            <w:pPr>
              <w:tabs>
                <w:tab w:val="center" w:pos="4800"/>
                <w:tab w:val="right" w:pos="9500"/>
              </w:tabs>
              <w:rPr>
                <w:rFonts w:ascii="Times New Roman" w:hAnsi="Times New Roman" w:cs="Times New Roman"/>
              </w:rPr>
            </w:pPr>
            <w:r w:rsidRPr="00431E0B">
              <w:rPr>
                <w:rFonts w:ascii="Times New Roman" w:hAnsi="Times New Roman" w:cs="Times New Roman"/>
              </w:rPr>
              <w:t xml:space="preserve">Higher </w:t>
            </w:r>
          </w:p>
        </w:tc>
        <w:tc>
          <w:tcPr>
            <w:tcW w:w="413" w:type="pct"/>
            <w:vAlign w:val="center"/>
          </w:tcPr>
          <w:p w14:paraId="0F685F8B" w14:textId="5E8FFD63" w:rsidR="00A1650D" w:rsidRPr="00431E0B" w:rsidRDefault="00A1650D" w:rsidP="00431E0B">
            <w:pPr>
              <w:tabs>
                <w:tab w:val="center" w:pos="4800"/>
                <w:tab w:val="right" w:pos="9500"/>
              </w:tabs>
              <w:jc w:val="center"/>
              <w:rPr>
                <w:rFonts w:ascii="Times New Roman" w:hAnsi="Times New Roman" w:cs="Times New Roman"/>
              </w:rPr>
            </w:pPr>
          </w:p>
        </w:tc>
        <w:tc>
          <w:tcPr>
            <w:tcW w:w="1000" w:type="pct"/>
            <w:vAlign w:val="center"/>
          </w:tcPr>
          <w:p w14:paraId="32261CE2" w14:textId="62388F6B"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0.638</w:t>
            </w:r>
            <w:r w:rsidR="00431E0B" w:rsidRPr="00431E0B">
              <w:rPr>
                <w:rFonts w:ascii="Times New Roman" w:hAnsi="Times New Roman" w:cs="Times New Roman"/>
                <w:vertAlign w:val="superscript"/>
              </w:rPr>
              <w:t>***</w:t>
            </w:r>
          </w:p>
        </w:tc>
        <w:tc>
          <w:tcPr>
            <w:tcW w:w="1000" w:type="pct"/>
            <w:vAlign w:val="center"/>
          </w:tcPr>
          <w:p w14:paraId="7B2EC537" w14:textId="5007EEF6"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0.64</w:t>
            </w:r>
            <w:r w:rsidR="00431E0B" w:rsidRPr="00431E0B">
              <w:rPr>
                <w:rFonts w:ascii="Times New Roman" w:hAnsi="Times New Roman" w:cs="Times New Roman"/>
              </w:rPr>
              <w:t>1</w:t>
            </w:r>
            <w:r w:rsidR="00431E0B" w:rsidRPr="00431E0B">
              <w:rPr>
                <w:rFonts w:ascii="Times New Roman" w:hAnsi="Times New Roman" w:cs="Times New Roman"/>
                <w:vertAlign w:val="superscript"/>
              </w:rPr>
              <w:t>***</w:t>
            </w:r>
          </w:p>
        </w:tc>
        <w:tc>
          <w:tcPr>
            <w:tcW w:w="1000" w:type="pct"/>
            <w:vAlign w:val="center"/>
          </w:tcPr>
          <w:p w14:paraId="4C50DB3F" w14:textId="5B672676"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0.622</w:t>
            </w:r>
            <w:r w:rsidR="00431E0B" w:rsidRPr="00431E0B">
              <w:rPr>
                <w:rFonts w:ascii="Times New Roman" w:hAnsi="Times New Roman" w:cs="Times New Roman"/>
                <w:vertAlign w:val="superscript"/>
              </w:rPr>
              <w:t>***</w:t>
            </w:r>
          </w:p>
        </w:tc>
      </w:tr>
      <w:tr w:rsidR="00431E0B" w:rsidRPr="00431E0B" w14:paraId="6203E212" w14:textId="77777777" w:rsidTr="005862FF">
        <w:trPr>
          <w:jc w:val="center"/>
        </w:trPr>
        <w:tc>
          <w:tcPr>
            <w:tcW w:w="1587" w:type="pct"/>
            <w:vAlign w:val="center"/>
          </w:tcPr>
          <w:p w14:paraId="4396842C" w14:textId="77777777" w:rsidR="00A1650D" w:rsidRPr="00431E0B" w:rsidRDefault="00A1650D" w:rsidP="00431E0B">
            <w:pPr>
              <w:tabs>
                <w:tab w:val="center" w:pos="4800"/>
                <w:tab w:val="right" w:pos="9500"/>
              </w:tabs>
              <w:rPr>
                <w:rFonts w:ascii="Times New Roman" w:hAnsi="Times New Roman" w:cs="Times New Roman"/>
              </w:rPr>
            </w:pPr>
          </w:p>
        </w:tc>
        <w:tc>
          <w:tcPr>
            <w:tcW w:w="413" w:type="pct"/>
            <w:vAlign w:val="center"/>
          </w:tcPr>
          <w:p w14:paraId="0059702B" w14:textId="1F3B6791" w:rsidR="00A1650D" w:rsidRPr="00431E0B" w:rsidRDefault="00A1650D" w:rsidP="00431E0B">
            <w:pPr>
              <w:tabs>
                <w:tab w:val="center" w:pos="4800"/>
                <w:tab w:val="right" w:pos="9500"/>
              </w:tabs>
              <w:jc w:val="center"/>
              <w:rPr>
                <w:rFonts w:ascii="Times New Roman" w:hAnsi="Times New Roman" w:cs="Times New Roman"/>
              </w:rPr>
            </w:pPr>
          </w:p>
        </w:tc>
        <w:tc>
          <w:tcPr>
            <w:tcW w:w="1000" w:type="pct"/>
            <w:vAlign w:val="center"/>
          </w:tcPr>
          <w:p w14:paraId="0230CF7B" w14:textId="505D5363"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(0.009)</w:t>
            </w:r>
          </w:p>
        </w:tc>
        <w:tc>
          <w:tcPr>
            <w:tcW w:w="1000" w:type="pct"/>
            <w:vAlign w:val="center"/>
          </w:tcPr>
          <w:p w14:paraId="25945B75" w14:textId="7C26357D"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(0.025)</w:t>
            </w:r>
          </w:p>
        </w:tc>
        <w:tc>
          <w:tcPr>
            <w:tcW w:w="1000" w:type="pct"/>
            <w:vAlign w:val="center"/>
          </w:tcPr>
          <w:p w14:paraId="47855B14" w14:textId="645772BF"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(0.025)</w:t>
            </w:r>
          </w:p>
        </w:tc>
      </w:tr>
      <w:tr w:rsidR="00431E0B" w:rsidRPr="00431E0B" w14:paraId="55F3222B" w14:textId="77777777" w:rsidTr="005862FF">
        <w:trPr>
          <w:jc w:val="center"/>
        </w:trPr>
        <w:tc>
          <w:tcPr>
            <w:tcW w:w="1587" w:type="pct"/>
            <w:vAlign w:val="center"/>
          </w:tcPr>
          <w:p w14:paraId="5C7F0C63" w14:textId="7C252BA6" w:rsidR="00A1650D" w:rsidRPr="00431E0B" w:rsidRDefault="00A1650D" w:rsidP="00431E0B">
            <w:pPr>
              <w:tabs>
                <w:tab w:val="center" w:pos="4800"/>
                <w:tab w:val="right" w:pos="9500"/>
              </w:tabs>
              <w:rPr>
                <w:rFonts w:ascii="Times New Roman" w:hAnsi="Times New Roman" w:cs="Times New Roman"/>
              </w:rPr>
            </w:pPr>
            <w:r w:rsidRPr="00431E0B">
              <w:rPr>
                <w:rFonts w:ascii="Times New Roman" w:hAnsi="Times New Roman" w:cs="Times New Roman"/>
              </w:rPr>
              <w:t>Coverage VE X Vocational</w:t>
            </w:r>
          </w:p>
        </w:tc>
        <w:tc>
          <w:tcPr>
            <w:tcW w:w="413" w:type="pct"/>
            <w:vAlign w:val="center"/>
          </w:tcPr>
          <w:p w14:paraId="110B194B" w14:textId="09DA00D3" w:rsidR="00A1650D" w:rsidRPr="00431E0B" w:rsidRDefault="00A1650D" w:rsidP="00431E0B">
            <w:pPr>
              <w:tabs>
                <w:tab w:val="center" w:pos="4800"/>
                <w:tab w:val="right" w:pos="9500"/>
              </w:tabs>
              <w:jc w:val="center"/>
              <w:rPr>
                <w:rFonts w:ascii="Times New Roman" w:hAnsi="Times New Roman" w:cs="Times New Roman"/>
              </w:rPr>
            </w:pPr>
          </w:p>
        </w:tc>
        <w:tc>
          <w:tcPr>
            <w:tcW w:w="1000" w:type="pct"/>
            <w:vAlign w:val="center"/>
          </w:tcPr>
          <w:p w14:paraId="71D6183A" w14:textId="0B5E66A9" w:rsidR="00A1650D" w:rsidRPr="00431E0B" w:rsidRDefault="00A1650D" w:rsidP="00431E0B">
            <w:pPr>
              <w:tabs>
                <w:tab w:val="center" w:pos="4800"/>
                <w:tab w:val="right" w:pos="9500"/>
              </w:tabs>
              <w:jc w:val="center"/>
              <w:rPr>
                <w:rFonts w:ascii="Times New Roman" w:hAnsi="Times New Roman" w:cs="Times New Roman"/>
              </w:rPr>
            </w:pPr>
          </w:p>
        </w:tc>
        <w:tc>
          <w:tcPr>
            <w:tcW w:w="1000" w:type="pct"/>
            <w:vAlign w:val="center"/>
          </w:tcPr>
          <w:p w14:paraId="3D6C5BF0" w14:textId="3F952A3A" w:rsidR="00A1650D" w:rsidRPr="00431E0B" w:rsidRDefault="00A1650D" w:rsidP="00431E0B">
            <w:pPr>
              <w:tabs>
                <w:tab w:val="center" w:pos="4800"/>
                <w:tab w:val="right" w:pos="9500"/>
              </w:tabs>
              <w:jc w:val="center"/>
              <w:rPr>
                <w:rFonts w:ascii="Times New Roman" w:hAnsi="Times New Roman" w:cs="Times New Roman"/>
              </w:rPr>
            </w:pPr>
          </w:p>
        </w:tc>
        <w:tc>
          <w:tcPr>
            <w:tcW w:w="1000" w:type="pct"/>
            <w:vAlign w:val="center"/>
          </w:tcPr>
          <w:p w14:paraId="010FCB33" w14:textId="5881BBD3"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0.050</w:t>
            </w:r>
            <w:r w:rsidR="00431E0B" w:rsidRPr="00431E0B">
              <w:rPr>
                <w:rFonts w:ascii="Times New Roman" w:hAnsi="Times New Roman" w:cs="Times New Roman"/>
                <w:vertAlign w:val="superscript"/>
              </w:rPr>
              <w:t>**</w:t>
            </w:r>
          </w:p>
        </w:tc>
      </w:tr>
      <w:tr w:rsidR="00431E0B" w:rsidRPr="00431E0B" w14:paraId="6F46F604" w14:textId="77777777" w:rsidTr="005862FF">
        <w:trPr>
          <w:jc w:val="center"/>
        </w:trPr>
        <w:tc>
          <w:tcPr>
            <w:tcW w:w="1587" w:type="pct"/>
            <w:vAlign w:val="center"/>
          </w:tcPr>
          <w:p w14:paraId="6B729FC4" w14:textId="77777777" w:rsidR="00A1650D" w:rsidRPr="00431E0B" w:rsidRDefault="00A1650D" w:rsidP="00431E0B">
            <w:pPr>
              <w:tabs>
                <w:tab w:val="center" w:pos="4800"/>
                <w:tab w:val="right" w:pos="9500"/>
              </w:tabs>
              <w:rPr>
                <w:rFonts w:ascii="Times New Roman" w:hAnsi="Times New Roman" w:cs="Times New Roman"/>
              </w:rPr>
            </w:pPr>
          </w:p>
        </w:tc>
        <w:tc>
          <w:tcPr>
            <w:tcW w:w="413" w:type="pct"/>
            <w:vAlign w:val="center"/>
          </w:tcPr>
          <w:p w14:paraId="276806D5" w14:textId="040F75CF" w:rsidR="00A1650D" w:rsidRPr="00431E0B" w:rsidRDefault="00A1650D" w:rsidP="00431E0B">
            <w:pPr>
              <w:tabs>
                <w:tab w:val="center" w:pos="4800"/>
                <w:tab w:val="right" w:pos="9500"/>
              </w:tabs>
              <w:jc w:val="center"/>
              <w:rPr>
                <w:rFonts w:ascii="Times New Roman" w:hAnsi="Times New Roman" w:cs="Times New Roman"/>
              </w:rPr>
            </w:pPr>
          </w:p>
        </w:tc>
        <w:tc>
          <w:tcPr>
            <w:tcW w:w="1000" w:type="pct"/>
            <w:vAlign w:val="center"/>
          </w:tcPr>
          <w:p w14:paraId="5CDAF11E" w14:textId="602725BE" w:rsidR="00A1650D" w:rsidRPr="00431E0B" w:rsidRDefault="00A1650D" w:rsidP="00431E0B">
            <w:pPr>
              <w:tabs>
                <w:tab w:val="center" w:pos="4800"/>
                <w:tab w:val="right" w:pos="9500"/>
              </w:tabs>
              <w:jc w:val="center"/>
              <w:rPr>
                <w:rFonts w:ascii="Times New Roman" w:hAnsi="Times New Roman" w:cs="Times New Roman"/>
              </w:rPr>
            </w:pPr>
          </w:p>
        </w:tc>
        <w:tc>
          <w:tcPr>
            <w:tcW w:w="1000" w:type="pct"/>
            <w:vAlign w:val="center"/>
          </w:tcPr>
          <w:p w14:paraId="566100A3" w14:textId="58DFD5EB" w:rsidR="00A1650D" w:rsidRPr="00431E0B" w:rsidRDefault="00A1650D" w:rsidP="00431E0B">
            <w:pPr>
              <w:tabs>
                <w:tab w:val="center" w:pos="4800"/>
                <w:tab w:val="right" w:pos="9500"/>
              </w:tabs>
              <w:jc w:val="center"/>
              <w:rPr>
                <w:rFonts w:ascii="Times New Roman" w:hAnsi="Times New Roman" w:cs="Times New Roman"/>
              </w:rPr>
            </w:pPr>
          </w:p>
        </w:tc>
        <w:tc>
          <w:tcPr>
            <w:tcW w:w="1000" w:type="pct"/>
            <w:vAlign w:val="center"/>
          </w:tcPr>
          <w:p w14:paraId="626246E7" w14:textId="144C2E0C"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(0.025)</w:t>
            </w:r>
          </w:p>
        </w:tc>
      </w:tr>
      <w:tr w:rsidR="00431E0B" w:rsidRPr="00431E0B" w14:paraId="3D6304EE" w14:textId="77777777" w:rsidTr="005862FF">
        <w:trPr>
          <w:jc w:val="center"/>
        </w:trPr>
        <w:tc>
          <w:tcPr>
            <w:tcW w:w="1587" w:type="pct"/>
            <w:vAlign w:val="center"/>
          </w:tcPr>
          <w:p w14:paraId="3757BB8A" w14:textId="1F46D9FB" w:rsidR="00A1650D" w:rsidRPr="00431E0B" w:rsidRDefault="00A1650D" w:rsidP="00431E0B">
            <w:pPr>
              <w:tabs>
                <w:tab w:val="center" w:pos="4800"/>
                <w:tab w:val="right" w:pos="9500"/>
              </w:tabs>
              <w:rPr>
                <w:rFonts w:ascii="Times New Roman" w:hAnsi="Times New Roman" w:cs="Times New Roman"/>
              </w:rPr>
            </w:pPr>
            <w:r w:rsidRPr="00431E0B">
              <w:rPr>
                <w:rFonts w:ascii="Times New Roman" w:hAnsi="Times New Roman" w:cs="Times New Roman"/>
              </w:rPr>
              <w:t>Coverage VE X Higher</w:t>
            </w:r>
          </w:p>
        </w:tc>
        <w:tc>
          <w:tcPr>
            <w:tcW w:w="413" w:type="pct"/>
            <w:vAlign w:val="center"/>
          </w:tcPr>
          <w:p w14:paraId="3BC27DDE" w14:textId="498F37C8" w:rsidR="00A1650D" w:rsidRPr="00431E0B" w:rsidRDefault="00A1650D" w:rsidP="00431E0B">
            <w:pPr>
              <w:tabs>
                <w:tab w:val="center" w:pos="4800"/>
                <w:tab w:val="right" w:pos="9500"/>
              </w:tabs>
              <w:jc w:val="center"/>
              <w:rPr>
                <w:rFonts w:ascii="Times New Roman" w:hAnsi="Times New Roman" w:cs="Times New Roman"/>
              </w:rPr>
            </w:pPr>
          </w:p>
        </w:tc>
        <w:tc>
          <w:tcPr>
            <w:tcW w:w="1000" w:type="pct"/>
            <w:vAlign w:val="center"/>
          </w:tcPr>
          <w:p w14:paraId="2F63743B" w14:textId="165BE10E" w:rsidR="00A1650D" w:rsidRPr="00431E0B" w:rsidRDefault="00A1650D" w:rsidP="00431E0B">
            <w:pPr>
              <w:tabs>
                <w:tab w:val="center" w:pos="4800"/>
                <w:tab w:val="right" w:pos="9500"/>
              </w:tabs>
              <w:jc w:val="center"/>
              <w:rPr>
                <w:rFonts w:ascii="Times New Roman" w:hAnsi="Times New Roman" w:cs="Times New Roman"/>
              </w:rPr>
            </w:pPr>
          </w:p>
        </w:tc>
        <w:tc>
          <w:tcPr>
            <w:tcW w:w="1000" w:type="pct"/>
            <w:vAlign w:val="center"/>
          </w:tcPr>
          <w:p w14:paraId="156ED952" w14:textId="5DD5910E" w:rsidR="00A1650D" w:rsidRPr="00431E0B" w:rsidRDefault="00A1650D" w:rsidP="00431E0B">
            <w:pPr>
              <w:tabs>
                <w:tab w:val="center" w:pos="4800"/>
                <w:tab w:val="right" w:pos="9500"/>
              </w:tabs>
              <w:jc w:val="center"/>
              <w:rPr>
                <w:rFonts w:ascii="Times New Roman" w:hAnsi="Times New Roman" w:cs="Times New Roman"/>
              </w:rPr>
            </w:pPr>
          </w:p>
        </w:tc>
        <w:tc>
          <w:tcPr>
            <w:tcW w:w="1000" w:type="pct"/>
            <w:vAlign w:val="center"/>
          </w:tcPr>
          <w:p w14:paraId="5893E91E" w14:textId="652A9E0D"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0.083</w:t>
            </w:r>
            <w:r w:rsidR="00431E0B" w:rsidRPr="00431E0B">
              <w:rPr>
                <w:rFonts w:ascii="Times New Roman" w:hAnsi="Times New Roman" w:cs="Times New Roman"/>
                <w:vertAlign w:val="superscript"/>
              </w:rPr>
              <w:t>***</w:t>
            </w:r>
          </w:p>
        </w:tc>
      </w:tr>
      <w:tr w:rsidR="00431E0B" w:rsidRPr="00431E0B" w14:paraId="2FA06E88" w14:textId="77777777" w:rsidTr="005862FF">
        <w:trPr>
          <w:jc w:val="center"/>
        </w:trPr>
        <w:tc>
          <w:tcPr>
            <w:tcW w:w="1587" w:type="pct"/>
            <w:vAlign w:val="center"/>
          </w:tcPr>
          <w:p w14:paraId="1AC100EB" w14:textId="77777777" w:rsidR="00A1650D" w:rsidRPr="00431E0B" w:rsidRDefault="00A1650D" w:rsidP="00431E0B">
            <w:pPr>
              <w:tabs>
                <w:tab w:val="center" w:pos="4800"/>
                <w:tab w:val="right" w:pos="9500"/>
              </w:tabs>
              <w:rPr>
                <w:rFonts w:ascii="Times New Roman" w:hAnsi="Times New Roman" w:cs="Times New Roman"/>
              </w:rPr>
            </w:pPr>
          </w:p>
        </w:tc>
        <w:tc>
          <w:tcPr>
            <w:tcW w:w="413" w:type="pct"/>
            <w:vAlign w:val="center"/>
          </w:tcPr>
          <w:p w14:paraId="794D04C5" w14:textId="2EFE3C01" w:rsidR="00A1650D" w:rsidRPr="00431E0B" w:rsidRDefault="00A1650D" w:rsidP="00431E0B">
            <w:pPr>
              <w:tabs>
                <w:tab w:val="center" w:pos="4800"/>
                <w:tab w:val="right" w:pos="9500"/>
              </w:tabs>
              <w:jc w:val="center"/>
              <w:rPr>
                <w:rFonts w:ascii="Times New Roman" w:hAnsi="Times New Roman" w:cs="Times New Roman"/>
              </w:rPr>
            </w:pPr>
          </w:p>
        </w:tc>
        <w:tc>
          <w:tcPr>
            <w:tcW w:w="1000" w:type="pct"/>
            <w:vAlign w:val="center"/>
          </w:tcPr>
          <w:p w14:paraId="1ABCEBC2" w14:textId="6A50BFB0" w:rsidR="00A1650D" w:rsidRPr="00431E0B" w:rsidRDefault="00A1650D" w:rsidP="00431E0B">
            <w:pPr>
              <w:tabs>
                <w:tab w:val="center" w:pos="4800"/>
                <w:tab w:val="right" w:pos="9500"/>
              </w:tabs>
              <w:jc w:val="center"/>
              <w:rPr>
                <w:rFonts w:ascii="Times New Roman" w:hAnsi="Times New Roman" w:cs="Times New Roman"/>
              </w:rPr>
            </w:pPr>
          </w:p>
        </w:tc>
        <w:tc>
          <w:tcPr>
            <w:tcW w:w="1000" w:type="pct"/>
            <w:vAlign w:val="center"/>
          </w:tcPr>
          <w:p w14:paraId="5CAD446C" w14:textId="36D6AE29" w:rsidR="00A1650D" w:rsidRPr="00431E0B" w:rsidRDefault="00A1650D" w:rsidP="00431E0B">
            <w:pPr>
              <w:tabs>
                <w:tab w:val="center" w:pos="4800"/>
                <w:tab w:val="right" w:pos="9500"/>
              </w:tabs>
              <w:jc w:val="center"/>
              <w:rPr>
                <w:rFonts w:ascii="Times New Roman" w:hAnsi="Times New Roman" w:cs="Times New Roman"/>
              </w:rPr>
            </w:pPr>
          </w:p>
        </w:tc>
        <w:tc>
          <w:tcPr>
            <w:tcW w:w="1000" w:type="pct"/>
            <w:vAlign w:val="center"/>
          </w:tcPr>
          <w:p w14:paraId="7E26BFFE" w14:textId="215D86C2"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(0.030)</w:t>
            </w:r>
          </w:p>
        </w:tc>
      </w:tr>
      <w:tr w:rsidR="00431E0B" w:rsidRPr="00431E0B" w14:paraId="3D018840" w14:textId="77777777" w:rsidTr="005862FF">
        <w:trPr>
          <w:jc w:val="center"/>
        </w:trPr>
        <w:tc>
          <w:tcPr>
            <w:tcW w:w="1587" w:type="pct"/>
            <w:vAlign w:val="center"/>
          </w:tcPr>
          <w:p w14:paraId="2DC95784" w14:textId="77777777" w:rsidR="00A1650D" w:rsidRPr="00431E0B" w:rsidRDefault="00A1650D" w:rsidP="00431E0B">
            <w:pPr>
              <w:tabs>
                <w:tab w:val="center" w:pos="4800"/>
                <w:tab w:val="right" w:pos="9500"/>
              </w:tabs>
              <w:rPr>
                <w:rFonts w:ascii="Times New Roman" w:hAnsi="Times New Roman" w:cs="Times New Roman"/>
              </w:rPr>
            </w:pPr>
            <w:r w:rsidRPr="00431E0B">
              <w:rPr>
                <w:rFonts w:ascii="Times New Roman" w:hAnsi="Times New Roman" w:cs="Times New Roman"/>
              </w:rPr>
              <w:t xml:space="preserve">Experience </w:t>
            </w:r>
          </w:p>
        </w:tc>
        <w:tc>
          <w:tcPr>
            <w:tcW w:w="413" w:type="pct"/>
            <w:vAlign w:val="center"/>
          </w:tcPr>
          <w:p w14:paraId="202F2C4F" w14:textId="1C077288" w:rsidR="00A1650D" w:rsidRPr="00431E0B" w:rsidRDefault="00A1650D" w:rsidP="00431E0B">
            <w:pPr>
              <w:tabs>
                <w:tab w:val="center" w:pos="4800"/>
                <w:tab w:val="right" w:pos="9500"/>
              </w:tabs>
              <w:jc w:val="center"/>
              <w:rPr>
                <w:rFonts w:ascii="Times New Roman" w:hAnsi="Times New Roman" w:cs="Times New Roman"/>
              </w:rPr>
            </w:pPr>
          </w:p>
        </w:tc>
        <w:tc>
          <w:tcPr>
            <w:tcW w:w="1000" w:type="pct"/>
            <w:vAlign w:val="center"/>
          </w:tcPr>
          <w:p w14:paraId="4CC3A5DF" w14:textId="7D225162" w:rsidR="00A1650D" w:rsidRPr="00431E0B" w:rsidRDefault="00442FF2" w:rsidP="00431E0B">
            <w:pPr>
              <w:tabs>
                <w:tab w:val="center" w:pos="4800"/>
                <w:tab w:val="right" w:pos="9500"/>
              </w:tabs>
              <w:jc w:val="center"/>
              <w:rPr>
                <w:rFonts w:ascii="Times New Roman" w:hAnsi="Times New Roman" w:cs="Times New Roman"/>
              </w:rPr>
            </w:pPr>
            <w:r>
              <w:rPr>
                <w:rFonts w:ascii="Times New Roman" w:hAnsi="Times New Roman" w:cs="Times New Roman"/>
              </w:rPr>
              <w:t>-</w:t>
            </w:r>
            <w:r w:rsidR="00A1650D" w:rsidRPr="00431E0B">
              <w:rPr>
                <w:rFonts w:ascii="Times New Roman" w:hAnsi="Times New Roman" w:cs="Times New Roman"/>
              </w:rPr>
              <w:t>0.026</w:t>
            </w:r>
            <w:r w:rsidR="00431E0B" w:rsidRPr="00431E0B">
              <w:rPr>
                <w:rFonts w:ascii="Times New Roman" w:hAnsi="Times New Roman" w:cs="Times New Roman"/>
                <w:vertAlign w:val="superscript"/>
              </w:rPr>
              <w:t>***</w:t>
            </w:r>
          </w:p>
        </w:tc>
        <w:tc>
          <w:tcPr>
            <w:tcW w:w="1000" w:type="pct"/>
            <w:vAlign w:val="center"/>
          </w:tcPr>
          <w:p w14:paraId="08BF2751" w14:textId="76B51CA4" w:rsidR="00A1650D" w:rsidRPr="00431E0B" w:rsidRDefault="00442FF2" w:rsidP="00431E0B">
            <w:pPr>
              <w:tabs>
                <w:tab w:val="center" w:pos="4800"/>
                <w:tab w:val="right" w:pos="9500"/>
              </w:tabs>
              <w:jc w:val="center"/>
              <w:rPr>
                <w:rFonts w:ascii="Times New Roman" w:hAnsi="Times New Roman" w:cs="Times New Roman"/>
              </w:rPr>
            </w:pPr>
            <w:r>
              <w:rPr>
                <w:rFonts w:ascii="Times New Roman" w:hAnsi="Times New Roman" w:cs="Times New Roman"/>
              </w:rPr>
              <w:t>-</w:t>
            </w:r>
            <w:r w:rsidR="00A1650D" w:rsidRPr="00431E0B">
              <w:rPr>
                <w:rFonts w:ascii="Times New Roman" w:hAnsi="Times New Roman" w:cs="Times New Roman"/>
              </w:rPr>
              <w:t>0.027</w:t>
            </w:r>
            <w:r w:rsidR="00431E0B" w:rsidRPr="00431E0B">
              <w:rPr>
                <w:rFonts w:ascii="Times New Roman" w:hAnsi="Times New Roman" w:cs="Times New Roman"/>
              </w:rPr>
              <w:t>***</w:t>
            </w:r>
          </w:p>
        </w:tc>
        <w:tc>
          <w:tcPr>
            <w:tcW w:w="1000" w:type="pct"/>
            <w:vAlign w:val="center"/>
          </w:tcPr>
          <w:p w14:paraId="285416F5" w14:textId="7FFDEC96" w:rsidR="00A1650D" w:rsidRPr="00431E0B" w:rsidRDefault="00442FF2" w:rsidP="00431E0B">
            <w:pPr>
              <w:tabs>
                <w:tab w:val="center" w:pos="4800"/>
                <w:tab w:val="right" w:pos="9500"/>
              </w:tabs>
              <w:jc w:val="center"/>
              <w:rPr>
                <w:rFonts w:ascii="Times New Roman" w:hAnsi="Times New Roman" w:cs="Times New Roman"/>
              </w:rPr>
            </w:pPr>
            <w:r>
              <w:rPr>
                <w:rFonts w:ascii="Times New Roman" w:hAnsi="Times New Roman" w:cs="Times New Roman"/>
              </w:rPr>
              <w:t>-</w:t>
            </w:r>
            <w:r w:rsidR="00A1650D" w:rsidRPr="00431E0B">
              <w:rPr>
                <w:rFonts w:ascii="Times New Roman" w:hAnsi="Times New Roman" w:cs="Times New Roman"/>
              </w:rPr>
              <w:t>0.027</w:t>
            </w:r>
            <w:r w:rsidR="00431E0B" w:rsidRPr="00431E0B">
              <w:rPr>
                <w:rFonts w:ascii="Times New Roman" w:hAnsi="Times New Roman" w:cs="Times New Roman"/>
                <w:vertAlign w:val="superscript"/>
              </w:rPr>
              <w:t>***</w:t>
            </w:r>
          </w:p>
        </w:tc>
      </w:tr>
      <w:tr w:rsidR="00431E0B" w:rsidRPr="00431E0B" w14:paraId="6F6BBDF3" w14:textId="77777777" w:rsidTr="005862FF">
        <w:trPr>
          <w:jc w:val="center"/>
        </w:trPr>
        <w:tc>
          <w:tcPr>
            <w:tcW w:w="1587" w:type="pct"/>
            <w:vAlign w:val="center"/>
          </w:tcPr>
          <w:p w14:paraId="7ED4D185" w14:textId="77777777" w:rsidR="00A1650D" w:rsidRPr="00431E0B" w:rsidRDefault="00A1650D" w:rsidP="00431E0B">
            <w:pPr>
              <w:tabs>
                <w:tab w:val="center" w:pos="4800"/>
                <w:tab w:val="right" w:pos="9500"/>
              </w:tabs>
              <w:rPr>
                <w:rFonts w:ascii="Times New Roman" w:hAnsi="Times New Roman" w:cs="Times New Roman"/>
              </w:rPr>
            </w:pPr>
          </w:p>
        </w:tc>
        <w:tc>
          <w:tcPr>
            <w:tcW w:w="413" w:type="pct"/>
            <w:vAlign w:val="center"/>
          </w:tcPr>
          <w:p w14:paraId="4576C617" w14:textId="5CA128F7" w:rsidR="00A1650D" w:rsidRPr="00431E0B" w:rsidRDefault="00A1650D" w:rsidP="00431E0B">
            <w:pPr>
              <w:tabs>
                <w:tab w:val="center" w:pos="4800"/>
                <w:tab w:val="right" w:pos="9500"/>
              </w:tabs>
              <w:jc w:val="center"/>
              <w:rPr>
                <w:rFonts w:ascii="Times New Roman" w:hAnsi="Times New Roman" w:cs="Times New Roman"/>
              </w:rPr>
            </w:pPr>
          </w:p>
        </w:tc>
        <w:tc>
          <w:tcPr>
            <w:tcW w:w="1000" w:type="pct"/>
            <w:vAlign w:val="center"/>
          </w:tcPr>
          <w:p w14:paraId="789A340C" w14:textId="7046A1E6"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(0.002)</w:t>
            </w:r>
          </w:p>
        </w:tc>
        <w:tc>
          <w:tcPr>
            <w:tcW w:w="1000" w:type="pct"/>
            <w:vAlign w:val="center"/>
          </w:tcPr>
          <w:p w14:paraId="4ECBAC71" w14:textId="6F6CAA5D"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(0.002)</w:t>
            </w:r>
          </w:p>
        </w:tc>
        <w:tc>
          <w:tcPr>
            <w:tcW w:w="1000" w:type="pct"/>
            <w:vAlign w:val="center"/>
          </w:tcPr>
          <w:p w14:paraId="76A33D18" w14:textId="7C9447E5"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(0.002)</w:t>
            </w:r>
          </w:p>
        </w:tc>
      </w:tr>
      <w:tr w:rsidR="00431E0B" w:rsidRPr="00431E0B" w14:paraId="1EFE2725" w14:textId="77777777" w:rsidTr="005862FF">
        <w:trPr>
          <w:jc w:val="center"/>
        </w:trPr>
        <w:tc>
          <w:tcPr>
            <w:tcW w:w="1587" w:type="pct"/>
            <w:vAlign w:val="center"/>
          </w:tcPr>
          <w:p w14:paraId="34EFE022" w14:textId="77777777" w:rsidR="00A1650D" w:rsidRPr="00431E0B" w:rsidRDefault="00A1650D" w:rsidP="00431E0B">
            <w:pPr>
              <w:tabs>
                <w:tab w:val="center" w:pos="4800"/>
                <w:tab w:val="right" w:pos="9500"/>
              </w:tabs>
              <w:rPr>
                <w:rFonts w:ascii="Times New Roman" w:hAnsi="Times New Roman" w:cs="Times New Roman"/>
              </w:rPr>
            </w:pPr>
            <w:r w:rsidRPr="00431E0B">
              <w:rPr>
                <w:rFonts w:ascii="Times New Roman" w:hAnsi="Times New Roman" w:cs="Times New Roman"/>
              </w:rPr>
              <w:t xml:space="preserve">Experience squared </w:t>
            </w:r>
          </w:p>
        </w:tc>
        <w:tc>
          <w:tcPr>
            <w:tcW w:w="413" w:type="pct"/>
            <w:vAlign w:val="center"/>
          </w:tcPr>
          <w:p w14:paraId="7176406E" w14:textId="5F97259C" w:rsidR="00A1650D" w:rsidRPr="00431E0B" w:rsidRDefault="00A1650D" w:rsidP="00431E0B">
            <w:pPr>
              <w:tabs>
                <w:tab w:val="center" w:pos="4800"/>
                <w:tab w:val="right" w:pos="9500"/>
              </w:tabs>
              <w:jc w:val="center"/>
              <w:rPr>
                <w:rFonts w:ascii="Times New Roman" w:hAnsi="Times New Roman" w:cs="Times New Roman"/>
              </w:rPr>
            </w:pPr>
          </w:p>
        </w:tc>
        <w:tc>
          <w:tcPr>
            <w:tcW w:w="1000" w:type="pct"/>
            <w:vAlign w:val="center"/>
          </w:tcPr>
          <w:p w14:paraId="6092B21F" w14:textId="16A4E922" w:rsidR="00A1650D" w:rsidRPr="00431E0B" w:rsidRDefault="00442FF2" w:rsidP="00431E0B">
            <w:pPr>
              <w:tabs>
                <w:tab w:val="center" w:pos="4800"/>
                <w:tab w:val="right" w:pos="9500"/>
              </w:tabs>
              <w:jc w:val="center"/>
              <w:rPr>
                <w:rFonts w:ascii="Times New Roman" w:hAnsi="Times New Roman" w:cs="Times New Roman"/>
              </w:rPr>
            </w:pPr>
            <w:r>
              <w:rPr>
                <w:rFonts w:ascii="Times New Roman" w:hAnsi="Times New Roman" w:cs="Times New Roman"/>
              </w:rPr>
              <w:t>-</w:t>
            </w:r>
            <w:r w:rsidR="00A1650D" w:rsidRPr="00431E0B">
              <w:rPr>
                <w:rFonts w:ascii="Times New Roman" w:hAnsi="Times New Roman" w:cs="Times New Roman"/>
              </w:rPr>
              <w:t>0.065</w:t>
            </w:r>
            <w:r w:rsidR="00431E0B" w:rsidRPr="00431E0B">
              <w:rPr>
                <w:rFonts w:ascii="Times New Roman" w:hAnsi="Times New Roman" w:cs="Times New Roman"/>
                <w:vertAlign w:val="superscript"/>
              </w:rPr>
              <w:t>***</w:t>
            </w:r>
          </w:p>
        </w:tc>
        <w:tc>
          <w:tcPr>
            <w:tcW w:w="1000" w:type="pct"/>
            <w:vAlign w:val="center"/>
          </w:tcPr>
          <w:p w14:paraId="76C83A55" w14:textId="5945D031" w:rsidR="00A1650D" w:rsidRPr="00431E0B" w:rsidRDefault="00442FF2" w:rsidP="00431E0B">
            <w:pPr>
              <w:tabs>
                <w:tab w:val="center" w:pos="4800"/>
                <w:tab w:val="right" w:pos="9500"/>
              </w:tabs>
              <w:jc w:val="center"/>
              <w:rPr>
                <w:rFonts w:ascii="Times New Roman" w:hAnsi="Times New Roman" w:cs="Times New Roman"/>
              </w:rPr>
            </w:pPr>
            <w:r>
              <w:rPr>
                <w:rFonts w:ascii="Times New Roman" w:hAnsi="Times New Roman" w:cs="Times New Roman"/>
              </w:rPr>
              <w:t>-</w:t>
            </w:r>
            <w:r w:rsidR="00A1650D" w:rsidRPr="00431E0B">
              <w:rPr>
                <w:rFonts w:ascii="Times New Roman" w:hAnsi="Times New Roman" w:cs="Times New Roman"/>
              </w:rPr>
              <w:t>0.065</w:t>
            </w:r>
            <w:r w:rsidR="00431E0B" w:rsidRPr="00431E0B">
              <w:rPr>
                <w:rFonts w:ascii="Times New Roman" w:hAnsi="Times New Roman" w:cs="Times New Roman"/>
                <w:vertAlign w:val="superscript"/>
              </w:rPr>
              <w:t>***</w:t>
            </w:r>
          </w:p>
        </w:tc>
        <w:tc>
          <w:tcPr>
            <w:tcW w:w="1000" w:type="pct"/>
            <w:vAlign w:val="center"/>
          </w:tcPr>
          <w:p w14:paraId="7A72BE5E" w14:textId="2FA4CAB3" w:rsidR="00A1650D" w:rsidRPr="00431E0B" w:rsidRDefault="00442FF2" w:rsidP="00431E0B">
            <w:pPr>
              <w:tabs>
                <w:tab w:val="center" w:pos="4800"/>
                <w:tab w:val="right" w:pos="9500"/>
              </w:tabs>
              <w:jc w:val="center"/>
              <w:rPr>
                <w:rFonts w:ascii="Times New Roman" w:hAnsi="Times New Roman" w:cs="Times New Roman"/>
              </w:rPr>
            </w:pPr>
            <w:r>
              <w:rPr>
                <w:rFonts w:ascii="Times New Roman" w:hAnsi="Times New Roman" w:cs="Times New Roman"/>
              </w:rPr>
              <w:t>-</w:t>
            </w:r>
            <w:r w:rsidR="00A1650D" w:rsidRPr="00431E0B">
              <w:rPr>
                <w:rFonts w:ascii="Times New Roman" w:hAnsi="Times New Roman" w:cs="Times New Roman"/>
              </w:rPr>
              <w:t>0.065</w:t>
            </w:r>
            <w:r w:rsidR="00431E0B" w:rsidRPr="00431E0B">
              <w:rPr>
                <w:rFonts w:ascii="Times New Roman" w:hAnsi="Times New Roman" w:cs="Times New Roman"/>
              </w:rPr>
              <w:t>***</w:t>
            </w:r>
          </w:p>
        </w:tc>
      </w:tr>
      <w:tr w:rsidR="00431E0B" w:rsidRPr="00431E0B" w14:paraId="2081462F" w14:textId="77777777" w:rsidTr="005862FF">
        <w:trPr>
          <w:jc w:val="center"/>
        </w:trPr>
        <w:tc>
          <w:tcPr>
            <w:tcW w:w="1587" w:type="pct"/>
            <w:vAlign w:val="center"/>
          </w:tcPr>
          <w:p w14:paraId="173067D2" w14:textId="77777777" w:rsidR="00A1650D" w:rsidRPr="00431E0B" w:rsidRDefault="00A1650D" w:rsidP="00431E0B">
            <w:pPr>
              <w:tabs>
                <w:tab w:val="center" w:pos="4800"/>
                <w:tab w:val="right" w:pos="9500"/>
              </w:tabs>
              <w:rPr>
                <w:rFonts w:ascii="Times New Roman" w:hAnsi="Times New Roman" w:cs="Times New Roman"/>
              </w:rPr>
            </w:pPr>
          </w:p>
        </w:tc>
        <w:tc>
          <w:tcPr>
            <w:tcW w:w="413" w:type="pct"/>
            <w:vAlign w:val="center"/>
          </w:tcPr>
          <w:p w14:paraId="370BB1AA" w14:textId="38E4B6EC" w:rsidR="00A1650D" w:rsidRPr="00431E0B" w:rsidRDefault="00A1650D" w:rsidP="00431E0B">
            <w:pPr>
              <w:tabs>
                <w:tab w:val="center" w:pos="4800"/>
                <w:tab w:val="right" w:pos="9500"/>
              </w:tabs>
              <w:jc w:val="center"/>
              <w:rPr>
                <w:rFonts w:ascii="Times New Roman" w:hAnsi="Times New Roman" w:cs="Times New Roman"/>
              </w:rPr>
            </w:pPr>
          </w:p>
        </w:tc>
        <w:tc>
          <w:tcPr>
            <w:tcW w:w="1000" w:type="pct"/>
            <w:vAlign w:val="center"/>
          </w:tcPr>
          <w:p w14:paraId="56ABA072" w14:textId="70E79AEC"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(0.002)</w:t>
            </w:r>
          </w:p>
        </w:tc>
        <w:tc>
          <w:tcPr>
            <w:tcW w:w="1000" w:type="pct"/>
            <w:vAlign w:val="center"/>
          </w:tcPr>
          <w:p w14:paraId="11371F84" w14:textId="2DED2C0B"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(0.002)</w:t>
            </w:r>
          </w:p>
        </w:tc>
        <w:tc>
          <w:tcPr>
            <w:tcW w:w="1000" w:type="pct"/>
            <w:vAlign w:val="center"/>
          </w:tcPr>
          <w:p w14:paraId="0AC0C63A" w14:textId="13BF3823"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(0.002)</w:t>
            </w:r>
          </w:p>
        </w:tc>
      </w:tr>
      <w:tr w:rsidR="00431E0B" w:rsidRPr="00431E0B" w14:paraId="7AF07AE5" w14:textId="77777777" w:rsidTr="005862FF">
        <w:trPr>
          <w:jc w:val="center"/>
        </w:trPr>
        <w:tc>
          <w:tcPr>
            <w:tcW w:w="1587" w:type="pct"/>
            <w:vAlign w:val="center"/>
          </w:tcPr>
          <w:p w14:paraId="1A778683" w14:textId="77777777" w:rsidR="00A1650D" w:rsidRPr="00431E0B" w:rsidRDefault="00A1650D" w:rsidP="00431E0B">
            <w:pPr>
              <w:tabs>
                <w:tab w:val="center" w:pos="4800"/>
                <w:tab w:val="right" w:pos="9500"/>
              </w:tabs>
              <w:rPr>
                <w:rFonts w:ascii="Times New Roman" w:hAnsi="Times New Roman" w:cs="Times New Roman"/>
              </w:rPr>
            </w:pPr>
            <w:r w:rsidRPr="00431E0B">
              <w:rPr>
                <w:rFonts w:ascii="Times New Roman" w:hAnsi="Times New Roman" w:cs="Times New Roman"/>
              </w:rPr>
              <w:t xml:space="preserve">Females </w:t>
            </w:r>
          </w:p>
        </w:tc>
        <w:tc>
          <w:tcPr>
            <w:tcW w:w="413" w:type="pct"/>
            <w:vAlign w:val="center"/>
          </w:tcPr>
          <w:p w14:paraId="767011F9" w14:textId="29D963D1" w:rsidR="00A1650D" w:rsidRPr="00431E0B" w:rsidRDefault="00A1650D" w:rsidP="00431E0B">
            <w:pPr>
              <w:tabs>
                <w:tab w:val="center" w:pos="4800"/>
                <w:tab w:val="right" w:pos="9500"/>
              </w:tabs>
              <w:jc w:val="center"/>
              <w:rPr>
                <w:rFonts w:ascii="Times New Roman" w:hAnsi="Times New Roman" w:cs="Times New Roman"/>
              </w:rPr>
            </w:pPr>
          </w:p>
        </w:tc>
        <w:tc>
          <w:tcPr>
            <w:tcW w:w="1000" w:type="pct"/>
            <w:vAlign w:val="center"/>
          </w:tcPr>
          <w:p w14:paraId="446E7B1D" w14:textId="0FCB9C01" w:rsidR="00A1650D" w:rsidRPr="00431E0B" w:rsidRDefault="00442FF2" w:rsidP="00431E0B">
            <w:pPr>
              <w:tabs>
                <w:tab w:val="center" w:pos="4800"/>
                <w:tab w:val="right" w:pos="9500"/>
              </w:tabs>
              <w:jc w:val="center"/>
              <w:rPr>
                <w:rFonts w:ascii="Times New Roman" w:hAnsi="Times New Roman" w:cs="Times New Roman"/>
              </w:rPr>
            </w:pPr>
            <w:r>
              <w:rPr>
                <w:rFonts w:ascii="Times New Roman" w:hAnsi="Times New Roman" w:cs="Times New Roman"/>
              </w:rPr>
              <w:t>-</w:t>
            </w:r>
            <w:r w:rsidR="00A1650D" w:rsidRPr="00431E0B">
              <w:rPr>
                <w:rFonts w:ascii="Times New Roman" w:hAnsi="Times New Roman" w:cs="Times New Roman"/>
              </w:rPr>
              <w:t>0.403</w:t>
            </w:r>
            <w:r w:rsidR="00431E0B" w:rsidRPr="00431E0B">
              <w:rPr>
                <w:rFonts w:ascii="Times New Roman" w:hAnsi="Times New Roman" w:cs="Times New Roman"/>
                <w:vertAlign w:val="superscript"/>
              </w:rPr>
              <w:t>***</w:t>
            </w:r>
          </w:p>
        </w:tc>
        <w:tc>
          <w:tcPr>
            <w:tcW w:w="1000" w:type="pct"/>
            <w:vAlign w:val="center"/>
          </w:tcPr>
          <w:p w14:paraId="5D75D289" w14:textId="469F7A08" w:rsidR="00A1650D" w:rsidRPr="00431E0B" w:rsidRDefault="00442FF2" w:rsidP="00431E0B">
            <w:pPr>
              <w:tabs>
                <w:tab w:val="center" w:pos="4800"/>
                <w:tab w:val="right" w:pos="9500"/>
              </w:tabs>
              <w:jc w:val="center"/>
              <w:rPr>
                <w:rFonts w:ascii="Times New Roman" w:hAnsi="Times New Roman" w:cs="Times New Roman"/>
              </w:rPr>
            </w:pPr>
            <w:r>
              <w:rPr>
                <w:rFonts w:ascii="Times New Roman" w:hAnsi="Times New Roman" w:cs="Times New Roman"/>
              </w:rPr>
              <w:t>-</w:t>
            </w:r>
            <w:r w:rsidR="00A1650D" w:rsidRPr="00431E0B">
              <w:rPr>
                <w:rFonts w:ascii="Times New Roman" w:hAnsi="Times New Roman" w:cs="Times New Roman"/>
              </w:rPr>
              <w:t>0.404</w:t>
            </w:r>
            <w:r w:rsidR="00431E0B" w:rsidRPr="00431E0B">
              <w:rPr>
                <w:rFonts w:ascii="Times New Roman" w:hAnsi="Times New Roman" w:cs="Times New Roman"/>
                <w:vertAlign w:val="superscript"/>
              </w:rPr>
              <w:t>***</w:t>
            </w:r>
          </w:p>
        </w:tc>
        <w:tc>
          <w:tcPr>
            <w:tcW w:w="1000" w:type="pct"/>
            <w:vAlign w:val="center"/>
          </w:tcPr>
          <w:p w14:paraId="0C1ACB28" w14:textId="22BE36AB" w:rsidR="00A1650D" w:rsidRPr="00431E0B" w:rsidRDefault="00442FF2" w:rsidP="00431E0B">
            <w:pPr>
              <w:tabs>
                <w:tab w:val="center" w:pos="4800"/>
                <w:tab w:val="right" w:pos="9500"/>
              </w:tabs>
              <w:jc w:val="center"/>
              <w:rPr>
                <w:rFonts w:ascii="Times New Roman" w:hAnsi="Times New Roman" w:cs="Times New Roman"/>
              </w:rPr>
            </w:pPr>
            <w:r>
              <w:rPr>
                <w:rFonts w:ascii="Times New Roman" w:hAnsi="Times New Roman" w:cs="Times New Roman"/>
              </w:rPr>
              <w:t>-</w:t>
            </w:r>
            <w:r w:rsidR="00A1650D" w:rsidRPr="00431E0B">
              <w:rPr>
                <w:rFonts w:ascii="Times New Roman" w:hAnsi="Times New Roman" w:cs="Times New Roman"/>
              </w:rPr>
              <w:t>0.404</w:t>
            </w:r>
            <w:r w:rsidR="00431E0B" w:rsidRPr="00431E0B">
              <w:rPr>
                <w:rFonts w:ascii="Times New Roman" w:hAnsi="Times New Roman" w:cs="Times New Roman"/>
                <w:vertAlign w:val="superscript"/>
              </w:rPr>
              <w:t>***</w:t>
            </w:r>
          </w:p>
        </w:tc>
      </w:tr>
      <w:tr w:rsidR="00431E0B" w:rsidRPr="00431E0B" w14:paraId="5E6AC4C5" w14:textId="77777777" w:rsidTr="005862FF">
        <w:trPr>
          <w:jc w:val="center"/>
        </w:trPr>
        <w:tc>
          <w:tcPr>
            <w:tcW w:w="1587" w:type="pct"/>
            <w:vAlign w:val="center"/>
          </w:tcPr>
          <w:p w14:paraId="76A79A53" w14:textId="77777777" w:rsidR="00A1650D" w:rsidRPr="00431E0B" w:rsidRDefault="00A1650D" w:rsidP="00431E0B">
            <w:pPr>
              <w:tabs>
                <w:tab w:val="center" w:pos="4800"/>
                <w:tab w:val="right" w:pos="9500"/>
              </w:tabs>
              <w:rPr>
                <w:rFonts w:ascii="Times New Roman" w:hAnsi="Times New Roman" w:cs="Times New Roman"/>
              </w:rPr>
            </w:pPr>
          </w:p>
        </w:tc>
        <w:tc>
          <w:tcPr>
            <w:tcW w:w="413" w:type="pct"/>
            <w:vAlign w:val="center"/>
          </w:tcPr>
          <w:p w14:paraId="16D85B2A" w14:textId="44ED025F" w:rsidR="00A1650D" w:rsidRPr="00431E0B" w:rsidRDefault="00A1650D" w:rsidP="00431E0B">
            <w:pPr>
              <w:tabs>
                <w:tab w:val="center" w:pos="4800"/>
                <w:tab w:val="right" w:pos="9500"/>
              </w:tabs>
              <w:jc w:val="center"/>
              <w:rPr>
                <w:rFonts w:ascii="Times New Roman" w:hAnsi="Times New Roman" w:cs="Times New Roman"/>
              </w:rPr>
            </w:pPr>
          </w:p>
        </w:tc>
        <w:tc>
          <w:tcPr>
            <w:tcW w:w="1000" w:type="pct"/>
            <w:vAlign w:val="center"/>
          </w:tcPr>
          <w:p w14:paraId="052E1B39" w14:textId="0F196621"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(0.005)</w:t>
            </w:r>
          </w:p>
        </w:tc>
        <w:tc>
          <w:tcPr>
            <w:tcW w:w="1000" w:type="pct"/>
            <w:vAlign w:val="center"/>
          </w:tcPr>
          <w:p w14:paraId="54D71FB0" w14:textId="46C2D131"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(0.005)</w:t>
            </w:r>
          </w:p>
        </w:tc>
        <w:tc>
          <w:tcPr>
            <w:tcW w:w="1000" w:type="pct"/>
            <w:vAlign w:val="center"/>
          </w:tcPr>
          <w:p w14:paraId="5BE795CD" w14:textId="43D341F0"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(0.005)</w:t>
            </w:r>
          </w:p>
        </w:tc>
      </w:tr>
      <w:tr w:rsidR="00431E0B" w:rsidRPr="00431E0B" w14:paraId="6D47B7AF" w14:textId="77777777" w:rsidTr="005862FF">
        <w:trPr>
          <w:jc w:val="center"/>
        </w:trPr>
        <w:tc>
          <w:tcPr>
            <w:tcW w:w="1587" w:type="pct"/>
            <w:vAlign w:val="center"/>
          </w:tcPr>
          <w:p w14:paraId="52974641" w14:textId="77777777" w:rsidR="00A1650D" w:rsidRPr="00431E0B" w:rsidRDefault="00A1650D" w:rsidP="00431E0B">
            <w:pPr>
              <w:tabs>
                <w:tab w:val="center" w:pos="4800"/>
                <w:tab w:val="right" w:pos="9500"/>
              </w:tabs>
              <w:rPr>
                <w:rFonts w:ascii="Times New Roman" w:hAnsi="Times New Roman" w:cs="Times New Roman"/>
              </w:rPr>
            </w:pPr>
            <w:r w:rsidRPr="00431E0B">
              <w:rPr>
                <w:rFonts w:ascii="Times New Roman" w:hAnsi="Times New Roman" w:cs="Times New Roman"/>
              </w:rPr>
              <w:t xml:space="preserve">Coverage VE </w:t>
            </w:r>
          </w:p>
        </w:tc>
        <w:tc>
          <w:tcPr>
            <w:tcW w:w="413" w:type="pct"/>
            <w:vAlign w:val="center"/>
          </w:tcPr>
          <w:p w14:paraId="106F0827" w14:textId="1A9577C5" w:rsidR="00A1650D" w:rsidRPr="00431E0B" w:rsidRDefault="00A1650D" w:rsidP="00431E0B">
            <w:pPr>
              <w:tabs>
                <w:tab w:val="center" w:pos="4800"/>
                <w:tab w:val="right" w:pos="9500"/>
              </w:tabs>
              <w:jc w:val="center"/>
              <w:rPr>
                <w:rFonts w:ascii="Times New Roman" w:hAnsi="Times New Roman" w:cs="Times New Roman"/>
              </w:rPr>
            </w:pPr>
          </w:p>
        </w:tc>
        <w:tc>
          <w:tcPr>
            <w:tcW w:w="1000" w:type="pct"/>
            <w:vAlign w:val="center"/>
          </w:tcPr>
          <w:p w14:paraId="0E988029" w14:textId="73208366" w:rsidR="00A1650D" w:rsidRPr="00431E0B" w:rsidRDefault="00A1650D" w:rsidP="00431E0B">
            <w:pPr>
              <w:tabs>
                <w:tab w:val="center" w:pos="4800"/>
                <w:tab w:val="right" w:pos="9500"/>
              </w:tabs>
              <w:jc w:val="center"/>
              <w:rPr>
                <w:rFonts w:ascii="Times New Roman" w:hAnsi="Times New Roman" w:cs="Times New Roman"/>
              </w:rPr>
            </w:pPr>
          </w:p>
        </w:tc>
        <w:tc>
          <w:tcPr>
            <w:tcW w:w="1000" w:type="pct"/>
            <w:vAlign w:val="center"/>
          </w:tcPr>
          <w:p w14:paraId="0B795D05" w14:textId="38EA92DD" w:rsidR="00A1650D" w:rsidRPr="00431E0B" w:rsidRDefault="00442FF2" w:rsidP="00431E0B">
            <w:pPr>
              <w:tabs>
                <w:tab w:val="center" w:pos="4800"/>
                <w:tab w:val="right" w:pos="9500"/>
              </w:tabs>
              <w:jc w:val="center"/>
              <w:rPr>
                <w:rFonts w:ascii="Times New Roman" w:hAnsi="Times New Roman" w:cs="Times New Roman"/>
              </w:rPr>
            </w:pPr>
            <w:r>
              <w:rPr>
                <w:rFonts w:ascii="Times New Roman" w:hAnsi="Times New Roman" w:cs="Times New Roman"/>
              </w:rPr>
              <w:t>-</w:t>
            </w:r>
            <w:r w:rsidR="00A1650D" w:rsidRPr="00431E0B">
              <w:rPr>
                <w:rFonts w:ascii="Times New Roman" w:hAnsi="Times New Roman" w:cs="Times New Roman"/>
              </w:rPr>
              <w:t>0.10</w:t>
            </w:r>
            <w:r w:rsidR="00431E0B" w:rsidRPr="00431E0B">
              <w:rPr>
                <w:rFonts w:ascii="Times New Roman" w:hAnsi="Times New Roman" w:cs="Times New Roman"/>
                <w:vertAlign w:val="superscript"/>
              </w:rPr>
              <w:t>***</w:t>
            </w:r>
          </w:p>
        </w:tc>
        <w:tc>
          <w:tcPr>
            <w:tcW w:w="1000" w:type="pct"/>
            <w:vAlign w:val="center"/>
          </w:tcPr>
          <w:p w14:paraId="49F23E2A" w14:textId="2AF0E5B7" w:rsidR="00A1650D" w:rsidRPr="00431E0B" w:rsidRDefault="00442FF2" w:rsidP="00431E0B">
            <w:pPr>
              <w:tabs>
                <w:tab w:val="center" w:pos="4800"/>
                <w:tab w:val="right" w:pos="9500"/>
              </w:tabs>
              <w:jc w:val="center"/>
              <w:rPr>
                <w:rFonts w:ascii="Times New Roman" w:hAnsi="Times New Roman" w:cs="Times New Roman"/>
              </w:rPr>
            </w:pPr>
            <w:r>
              <w:rPr>
                <w:rFonts w:ascii="Times New Roman" w:hAnsi="Times New Roman" w:cs="Times New Roman"/>
              </w:rPr>
              <w:t>-</w:t>
            </w:r>
            <w:r w:rsidR="00A1650D" w:rsidRPr="00431E0B">
              <w:rPr>
                <w:rFonts w:ascii="Times New Roman" w:hAnsi="Times New Roman" w:cs="Times New Roman"/>
              </w:rPr>
              <w:t>0.142</w:t>
            </w:r>
            <w:r w:rsidR="00431E0B" w:rsidRPr="00431E0B">
              <w:rPr>
                <w:rFonts w:ascii="Times New Roman" w:hAnsi="Times New Roman" w:cs="Times New Roman"/>
                <w:vertAlign w:val="superscript"/>
              </w:rPr>
              <w:t>***</w:t>
            </w:r>
          </w:p>
        </w:tc>
      </w:tr>
      <w:tr w:rsidR="00431E0B" w:rsidRPr="00431E0B" w14:paraId="39002694" w14:textId="77777777" w:rsidTr="005862FF">
        <w:trPr>
          <w:jc w:val="center"/>
        </w:trPr>
        <w:tc>
          <w:tcPr>
            <w:tcW w:w="1587" w:type="pct"/>
            <w:tcBorders>
              <w:bottom w:val="single" w:sz="4" w:space="0" w:color="auto"/>
            </w:tcBorders>
            <w:vAlign w:val="center"/>
          </w:tcPr>
          <w:p w14:paraId="735E9A06" w14:textId="77777777" w:rsidR="00A1650D" w:rsidRPr="00431E0B" w:rsidRDefault="00A1650D" w:rsidP="00431E0B">
            <w:pPr>
              <w:tabs>
                <w:tab w:val="center" w:pos="4800"/>
                <w:tab w:val="right" w:pos="9500"/>
              </w:tabs>
              <w:rPr>
                <w:rFonts w:ascii="Times New Roman" w:hAnsi="Times New Roman" w:cs="Times New Roman"/>
              </w:rPr>
            </w:pPr>
          </w:p>
        </w:tc>
        <w:tc>
          <w:tcPr>
            <w:tcW w:w="413" w:type="pct"/>
            <w:tcBorders>
              <w:bottom w:val="single" w:sz="4" w:space="0" w:color="auto"/>
            </w:tcBorders>
            <w:vAlign w:val="center"/>
          </w:tcPr>
          <w:p w14:paraId="0F47D64A" w14:textId="3DA83141" w:rsidR="00A1650D" w:rsidRPr="00431E0B" w:rsidRDefault="00A1650D" w:rsidP="00431E0B">
            <w:pPr>
              <w:tabs>
                <w:tab w:val="center" w:pos="4800"/>
                <w:tab w:val="right" w:pos="9500"/>
              </w:tabs>
              <w:jc w:val="center"/>
              <w:rPr>
                <w:rFonts w:ascii="Times New Roman" w:hAnsi="Times New Roman" w:cs="Times New Roman"/>
              </w:rPr>
            </w:pPr>
          </w:p>
        </w:tc>
        <w:tc>
          <w:tcPr>
            <w:tcW w:w="1000" w:type="pct"/>
            <w:tcBorders>
              <w:bottom w:val="single" w:sz="4" w:space="0" w:color="auto"/>
            </w:tcBorders>
            <w:vAlign w:val="center"/>
          </w:tcPr>
          <w:p w14:paraId="51F47CF8" w14:textId="78765936" w:rsidR="00A1650D" w:rsidRPr="00431E0B" w:rsidRDefault="00A1650D" w:rsidP="00431E0B">
            <w:pPr>
              <w:tabs>
                <w:tab w:val="center" w:pos="4800"/>
                <w:tab w:val="right" w:pos="9500"/>
              </w:tabs>
              <w:jc w:val="center"/>
              <w:rPr>
                <w:rFonts w:ascii="Times New Roman" w:hAnsi="Times New Roman" w:cs="Times New Roman"/>
              </w:rPr>
            </w:pPr>
          </w:p>
        </w:tc>
        <w:tc>
          <w:tcPr>
            <w:tcW w:w="1000" w:type="pct"/>
            <w:tcBorders>
              <w:bottom w:val="single" w:sz="4" w:space="0" w:color="auto"/>
            </w:tcBorders>
            <w:vAlign w:val="center"/>
          </w:tcPr>
          <w:p w14:paraId="2B6B16C1" w14:textId="6C3D045A"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(0.039)</w:t>
            </w:r>
          </w:p>
        </w:tc>
        <w:tc>
          <w:tcPr>
            <w:tcW w:w="1000" w:type="pct"/>
            <w:tcBorders>
              <w:bottom w:val="single" w:sz="4" w:space="0" w:color="auto"/>
            </w:tcBorders>
            <w:vAlign w:val="center"/>
          </w:tcPr>
          <w:p w14:paraId="4654A9BA" w14:textId="61ABABFF"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(0.043)</w:t>
            </w:r>
          </w:p>
        </w:tc>
      </w:tr>
      <w:tr w:rsidR="00431E0B" w:rsidRPr="00431E0B" w14:paraId="043CD4BF" w14:textId="77777777" w:rsidTr="005862FF">
        <w:trPr>
          <w:jc w:val="center"/>
        </w:trPr>
        <w:tc>
          <w:tcPr>
            <w:tcW w:w="1587" w:type="pct"/>
            <w:tcBorders>
              <w:top w:val="single" w:sz="4" w:space="0" w:color="auto"/>
              <w:bottom w:val="nil"/>
            </w:tcBorders>
            <w:vAlign w:val="center"/>
          </w:tcPr>
          <w:p w14:paraId="581495C4" w14:textId="0B5A38EF" w:rsidR="00A1650D" w:rsidRPr="00431E0B" w:rsidRDefault="00A1650D" w:rsidP="00431E0B">
            <w:pPr>
              <w:tabs>
                <w:tab w:val="center" w:pos="4800"/>
                <w:tab w:val="right" w:pos="9500"/>
              </w:tabs>
              <w:rPr>
                <w:rFonts w:ascii="Times New Roman" w:hAnsi="Times New Roman" w:cs="Times New Roman"/>
              </w:rPr>
            </w:pPr>
            <w:r w:rsidRPr="00431E0B">
              <w:rPr>
                <w:rFonts w:ascii="Times New Roman" w:hAnsi="Times New Roman" w:cs="Times New Roman"/>
              </w:rPr>
              <w:t xml:space="preserve">Variance of </w:t>
            </w:r>
            <w:r w:rsidR="00431E0B" w:rsidRPr="00431E0B">
              <w:rPr>
                <w:rFonts w:ascii="Times New Roman" w:hAnsi="Times New Roman" w:cs="Times New Roman"/>
              </w:rPr>
              <w:t>Intercept</w:t>
            </w:r>
          </w:p>
        </w:tc>
        <w:tc>
          <w:tcPr>
            <w:tcW w:w="413" w:type="pct"/>
            <w:tcBorders>
              <w:top w:val="single" w:sz="4" w:space="0" w:color="auto"/>
              <w:bottom w:val="nil"/>
            </w:tcBorders>
            <w:vAlign w:val="center"/>
          </w:tcPr>
          <w:p w14:paraId="28C25493" w14:textId="14B21A5F"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0.09</w:t>
            </w:r>
          </w:p>
        </w:tc>
        <w:tc>
          <w:tcPr>
            <w:tcW w:w="1000" w:type="pct"/>
            <w:tcBorders>
              <w:top w:val="single" w:sz="4" w:space="0" w:color="auto"/>
              <w:bottom w:val="nil"/>
            </w:tcBorders>
            <w:vAlign w:val="center"/>
          </w:tcPr>
          <w:p w14:paraId="4233531C" w14:textId="197A962F"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0.08</w:t>
            </w:r>
          </w:p>
        </w:tc>
        <w:tc>
          <w:tcPr>
            <w:tcW w:w="1000" w:type="pct"/>
            <w:tcBorders>
              <w:top w:val="single" w:sz="4" w:space="0" w:color="auto"/>
              <w:bottom w:val="nil"/>
            </w:tcBorders>
            <w:vAlign w:val="center"/>
          </w:tcPr>
          <w:p w14:paraId="46082C7E" w14:textId="4DE1237A"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0.09</w:t>
            </w:r>
          </w:p>
        </w:tc>
        <w:tc>
          <w:tcPr>
            <w:tcW w:w="1000" w:type="pct"/>
            <w:tcBorders>
              <w:top w:val="single" w:sz="4" w:space="0" w:color="auto"/>
              <w:bottom w:val="nil"/>
            </w:tcBorders>
            <w:vAlign w:val="center"/>
          </w:tcPr>
          <w:p w14:paraId="429FB703" w14:textId="0F45FD58"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0.09</w:t>
            </w:r>
          </w:p>
        </w:tc>
      </w:tr>
      <w:tr w:rsidR="00431E0B" w:rsidRPr="00431E0B" w14:paraId="39286530" w14:textId="77777777" w:rsidTr="005862FF">
        <w:trPr>
          <w:jc w:val="center"/>
        </w:trPr>
        <w:tc>
          <w:tcPr>
            <w:tcW w:w="1587" w:type="pct"/>
            <w:tcBorders>
              <w:top w:val="nil"/>
              <w:bottom w:val="nil"/>
            </w:tcBorders>
            <w:vAlign w:val="center"/>
          </w:tcPr>
          <w:p w14:paraId="2CBA5105" w14:textId="77777777" w:rsidR="00A1650D" w:rsidRPr="00431E0B" w:rsidRDefault="00A1650D" w:rsidP="00431E0B">
            <w:pPr>
              <w:tabs>
                <w:tab w:val="center" w:pos="4800"/>
                <w:tab w:val="right" w:pos="9500"/>
              </w:tabs>
              <w:rPr>
                <w:rFonts w:ascii="Times New Roman" w:hAnsi="Times New Roman" w:cs="Times New Roman"/>
              </w:rPr>
            </w:pPr>
            <w:r w:rsidRPr="00431E0B">
              <w:rPr>
                <w:rFonts w:ascii="Times New Roman" w:hAnsi="Times New Roman" w:cs="Times New Roman"/>
              </w:rPr>
              <w:t xml:space="preserve">Variance of Vocational </w:t>
            </w:r>
          </w:p>
        </w:tc>
        <w:tc>
          <w:tcPr>
            <w:tcW w:w="413" w:type="pct"/>
            <w:tcBorders>
              <w:top w:val="nil"/>
              <w:bottom w:val="nil"/>
            </w:tcBorders>
            <w:vAlign w:val="center"/>
          </w:tcPr>
          <w:p w14:paraId="02C2F80C" w14:textId="0B14D30B" w:rsidR="00A1650D" w:rsidRPr="00431E0B" w:rsidRDefault="00A1650D" w:rsidP="00431E0B">
            <w:pPr>
              <w:tabs>
                <w:tab w:val="center" w:pos="4800"/>
                <w:tab w:val="right" w:pos="9500"/>
              </w:tabs>
              <w:jc w:val="center"/>
              <w:rPr>
                <w:rFonts w:ascii="Times New Roman" w:hAnsi="Times New Roman" w:cs="Times New Roman"/>
              </w:rPr>
            </w:pPr>
          </w:p>
        </w:tc>
        <w:tc>
          <w:tcPr>
            <w:tcW w:w="1000" w:type="pct"/>
            <w:tcBorders>
              <w:top w:val="nil"/>
              <w:bottom w:val="nil"/>
            </w:tcBorders>
            <w:vAlign w:val="center"/>
          </w:tcPr>
          <w:p w14:paraId="0CB2A5ED" w14:textId="38F0F7B5" w:rsidR="00A1650D" w:rsidRPr="00431E0B" w:rsidRDefault="00A1650D" w:rsidP="00431E0B">
            <w:pPr>
              <w:tabs>
                <w:tab w:val="center" w:pos="4800"/>
                <w:tab w:val="right" w:pos="9500"/>
              </w:tabs>
              <w:jc w:val="center"/>
              <w:rPr>
                <w:rFonts w:ascii="Times New Roman" w:hAnsi="Times New Roman" w:cs="Times New Roman"/>
              </w:rPr>
            </w:pPr>
          </w:p>
        </w:tc>
        <w:tc>
          <w:tcPr>
            <w:tcW w:w="1000" w:type="pct"/>
            <w:tcBorders>
              <w:top w:val="nil"/>
              <w:bottom w:val="nil"/>
            </w:tcBorders>
            <w:vAlign w:val="center"/>
          </w:tcPr>
          <w:p w14:paraId="3C94261B" w14:textId="497FDBAB"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0.02</w:t>
            </w:r>
          </w:p>
        </w:tc>
        <w:tc>
          <w:tcPr>
            <w:tcW w:w="1000" w:type="pct"/>
            <w:tcBorders>
              <w:top w:val="nil"/>
              <w:bottom w:val="nil"/>
            </w:tcBorders>
            <w:vAlign w:val="center"/>
          </w:tcPr>
          <w:p w14:paraId="1A869C57" w14:textId="3063F250"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0.02</w:t>
            </w:r>
          </w:p>
        </w:tc>
      </w:tr>
      <w:tr w:rsidR="00431E0B" w:rsidRPr="00431E0B" w14:paraId="69DB3322" w14:textId="77777777" w:rsidTr="005862FF">
        <w:trPr>
          <w:jc w:val="center"/>
        </w:trPr>
        <w:tc>
          <w:tcPr>
            <w:tcW w:w="1587" w:type="pct"/>
            <w:tcBorders>
              <w:top w:val="nil"/>
              <w:bottom w:val="nil"/>
            </w:tcBorders>
            <w:vAlign w:val="center"/>
          </w:tcPr>
          <w:p w14:paraId="5DBEA306" w14:textId="77777777" w:rsidR="00A1650D" w:rsidRPr="00431E0B" w:rsidRDefault="00A1650D" w:rsidP="00431E0B">
            <w:pPr>
              <w:tabs>
                <w:tab w:val="center" w:pos="4800"/>
                <w:tab w:val="right" w:pos="9500"/>
              </w:tabs>
              <w:rPr>
                <w:rFonts w:ascii="Times New Roman" w:hAnsi="Times New Roman" w:cs="Times New Roman"/>
              </w:rPr>
            </w:pPr>
            <w:r w:rsidRPr="00431E0B">
              <w:rPr>
                <w:rFonts w:ascii="Times New Roman" w:hAnsi="Times New Roman" w:cs="Times New Roman"/>
              </w:rPr>
              <w:t xml:space="preserve">Variance of Higher </w:t>
            </w:r>
          </w:p>
        </w:tc>
        <w:tc>
          <w:tcPr>
            <w:tcW w:w="413" w:type="pct"/>
            <w:tcBorders>
              <w:top w:val="nil"/>
              <w:bottom w:val="nil"/>
            </w:tcBorders>
            <w:vAlign w:val="center"/>
          </w:tcPr>
          <w:p w14:paraId="75810D0B" w14:textId="0553ACF9" w:rsidR="00A1650D" w:rsidRPr="00431E0B" w:rsidRDefault="00A1650D" w:rsidP="00431E0B">
            <w:pPr>
              <w:tabs>
                <w:tab w:val="center" w:pos="4800"/>
                <w:tab w:val="right" w:pos="9500"/>
              </w:tabs>
              <w:jc w:val="center"/>
              <w:rPr>
                <w:rFonts w:ascii="Times New Roman" w:hAnsi="Times New Roman" w:cs="Times New Roman"/>
              </w:rPr>
            </w:pPr>
          </w:p>
        </w:tc>
        <w:tc>
          <w:tcPr>
            <w:tcW w:w="1000" w:type="pct"/>
            <w:tcBorders>
              <w:top w:val="nil"/>
              <w:bottom w:val="nil"/>
            </w:tcBorders>
            <w:vAlign w:val="center"/>
          </w:tcPr>
          <w:p w14:paraId="72DE6677" w14:textId="761F91FD" w:rsidR="00A1650D" w:rsidRPr="00431E0B" w:rsidRDefault="00A1650D" w:rsidP="00431E0B">
            <w:pPr>
              <w:tabs>
                <w:tab w:val="center" w:pos="4800"/>
                <w:tab w:val="right" w:pos="9500"/>
              </w:tabs>
              <w:jc w:val="center"/>
              <w:rPr>
                <w:rFonts w:ascii="Times New Roman" w:hAnsi="Times New Roman" w:cs="Times New Roman"/>
              </w:rPr>
            </w:pPr>
          </w:p>
        </w:tc>
        <w:tc>
          <w:tcPr>
            <w:tcW w:w="1000" w:type="pct"/>
            <w:tcBorders>
              <w:top w:val="nil"/>
              <w:bottom w:val="nil"/>
            </w:tcBorders>
            <w:vAlign w:val="center"/>
          </w:tcPr>
          <w:p w14:paraId="590DCCA7" w14:textId="449E2240"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0.04</w:t>
            </w:r>
          </w:p>
        </w:tc>
        <w:tc>
          <w:tcPr>
            <w:tcW w:w="1000" w:type="pct"/>
            <w:tcBorders>
              <w:top w:val="nil"/>
              <w:bottom w:val="nil"/>
            </w:tcBorders>
            <w:vAlign w:val="center"/>
          </w:tcPr>
          <w:p w14:paraId="01711264" w14:textId="459613A3"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0.04</w:t>
            </w:r>
          </w:p>
        </w:tc>
      </w:tr>
      <w:tr w:rsidR="00431E0B" w:rsidRPr="00431E0B" w14:paraId="1B68E29B" w14:textId="77777777" w:rsidTr="005862FF">
        <w:trPr>
          <w:jc w:val="center"/>
        </w:trPr>
        <w:tc>
          <w:tcPr>
            <w:tcW w:w="1587" w:type="pct"/>
            <w:tcBorders>
              <w:top w:val="nil"/>
              <w:bottom w:val="single" w:sz="4" w:space="0" w:color="auto"/>
            </w:tcBorders>
            <w:vAlign w:val="center"/>
          </w:tcPr>
          <w:p w14:paraId="559836CA" w14:textId="77777777" w:rsidR="00A1650D" w:rsidRPr="00431E0B" w:rsidRDefault="00A1650D" w:rsidP="00431E0B">
            <w:pPr>
              <w:tabs>
                <w:tab w:val="center" w:pos="4800"/>
                <w:tab w:val="right" w:pos="9500"/>
              </w:tabs>
              <w:rPr>
                <w:rFonts w:ascii="Times New Roman" w:hAnsi="Times New Roman" w:cs="Times New Roman"/>
              </w:rPr>
            </w:pPr>
            <w:r w:rsidRPr="00431E0B">
              <w:rPr>
                <w:rFonts w:ascii="Times New Roman" w:hAnsi="Times New Roman" w:cs="Times New Roman"/>
              </w:rPr>
              <w:t xml:space="preserve">Residual Deviance </w:t>
            </w:r>
          </w:p>
        </w:tc>
        <w:tc>
          <w:tcPr>
            <w:tcW w:w="413" w:type="pct"/>
            <w:tcBorders>
              <w:top w:val="nil"/>
              <w:bottom w:val="single" w:sz="4" w:space="0" w:color="auto"/>
            </w:tcBorders>
            <w:vAlign w:val="center"/>
          </w:tcPr>
          <w:p w14:paraId="4B7ACB4F" w14:textId="1D2D7EA5"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0.45</w:t>
            </w:r>
          </w:p>
        </w:tc>
        <w:tc>
          <w:tcPr>
            <w:tcW w:w="1000" w:type="pct"/>
            <w:tcBorders>
              <w:top w:val="nil"/>
              <w:bottom w:val="single" w:sz="4" w:space="0" w:color="auto"/>
            </w:tcBorders>
            <w:vAlign w:val="center"/>
          </w:tcPr>
          <w:p w14:paraId="40D66D11" w14:textId="09814070"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0.35</w:t>
            </w:r>
          </w:p>
        </w:tc>
        <w:tc>
          <w:tcPr>
            <w:tcW w:w="1000" w:type="pct"/>
            <w:tcBorders>
              <w:top w:val="nil"/>
              <w:bottom w:val="single" w:sz="4" w:space="0" w:color="auto"/>
            </w:tcBorders>
            <w:vAlign w:val="center"/>
          </w:tcPr>
          <w:p w14:paraId="7D22F712" w14:textId="7AC0C856"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0.34</w:t>
            </w:r>
          </w:p>
        </w:tc>
        <w:tc>
          <w:tcPr>
            <w:tcW w:w="1000" w:type="pct"/>
            <w:tcBorders>
              <w:top w:val="nil"/>
              <w:bottom w:val="single" w:sz="4" w:space="0" w:color="auto"/>
            </w:tcBorders>
            <w:vAlign w:val="center"/>
          </w:tcPr>
          <w:p w14:paraId="416D5BD5" w14:textId="37C3AB98"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0.34</w:t>
            </w:r>
          </w:p>
        </w:tc>
      </w:tr>
      <w:tr w:rsidR="00431E0B" w:rsidRPr="00431E0B" w14:paraId="36255F5F" w14:textId="77777777" w:rsidTr="005862FF">
        <w:trPr>
          <w:jc w:val="center"/>
        </w:trPr>
        <w:tc>
          <w:tcPr>
            <w:tcW w:w="1587" w:type="pct"/>
            <w:tcBorders>
              <w:top w:val="single" w:sz="4" w:space="0" w:color="auto"/>
            </w:tcBorders>
            <w:vAlign w:val="center"/>
          </w:tcPr>
          <w:p w14:paraId="21CA2130" w14:textId="467CCFDD" w:rsidR="00A1650D" w:rsidRPr="00431E0B" w:rsidRDefault="00A1650D" w:rsidP="00431E0B">
            <w:pPr>
              <w:tabs>
                <w:tab w:val="center" w:pos="4800"/>
                <w:tab w:val="right" w:pos="9500"/>
              </w:tabs>
              <w:rPr>
                <w:rFonts w:ascii="Times New Roman" w:hAnsi="Times New Roman" w:cs="Times New Roman"/>
              </w:rPr>
            </w:pPr>
            <w:r w:rsidRPr="00431E0B">
              <w:rPr>
                <w:rFonts w:ascii="Times New Roman" w:hAnsi="Times New Roman" w:cs="Times New Roman"/>
              </w:rPr>
              <w:t>sigma</w:t>
            </w:r>
          </w:p>
        </w:tc>
        <w:tc>
          <w:tcPr>
            <w:tcW w:w="413" w:type="pct"/>
            <w:tcBorders>
              <w:top w:val="single" w:sz="4" w:space="0" w:color="auto"/>
            </w:tcBorders>
            <w:vAlign w:val="center"/>
          </w:tcPr>
          <w:p w14:paraId="6267EFD9" w14:textId="11F24634"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0.67</w:t>
            </w:r>
          </w:p>
        </w:tc>
        <w:tc>
          <w:tcPr>
            <w:tcW w:w="1000" w:type="pct"/>
            <w:tcBorders>
              <w:top w:val="single" w:sz="4" w:space="0" w:color="auto"/>
            </w:tcBorders>
            <w:vAlign w:val="center"/>
          </w:tcPr>
          <w:p w14:paraId="486947A0" w14:textId="2E04A2D8"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0.587</w:t>
            </w:r>
          </w:p>
        </w:tc>
        <w:tc>
          <w:tcPr>
            <w:tcW w:w="1000" w:type="pct"/>
            <w:tcBorders>
              <w:top w:val="single" w:sz="4" w:space="0" w:color="auto"/>
            </w:tcBorders>
            <w:vAlign w:val="center"/>
          </w:tcPr>
          <w:p w14:paraId="09ED9F44" w14:textId="19C02D25"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0.584</w:t>
            </w:r>
          </w:p>
        </w:tc>
        <w:tc>
          <w:tcPr>
            <w:tcW w:w="1000" w:type="pct"/>
            <w:tcBorders>
              <w:top w:val="single" w:sz="4" w:space="0" w:color="auto"/>
            </w:tcBorders>
            <w:vAlign w:val="center"/>
          </w:tcPr>
          <w:p w14:paraId="7C03BAE2" w14:textId="536B8C2C"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0.584</w:t>
            </w:r>
          </w:p>
        </w:tc>
      </w:tr>
      <w:tr w:rsidR="00431E0B" w:rsidRPr="00431E0B" w14:paraId="6F9B69C0" w14:textId="77777777" w:rsidTr="005862FF">
        <w:trPr>
          <w:jc w:val="center"/>
        </w:trPr>
        <w:tc>
          <w:tcPr>
            <w:tcW w:w="1587" w:type="pct"/>
            <w:vAlign w:val="center"/>
          </w:tcPr>
          <w:p w14:paraId="52C88F4F" w14:textId="3D3F2DF9" w:rsidR="00A1650D" w:rsidRPr="00431E0B" w:rsidRDefault="00A1650D" w:rsidP="00431E0B">
            <w:pPr>
              <w:tabs>
                <w:tab w:val="center" w:pos="4800"/>
                <w:tab w:val="right" w:pos="9500"/>
              </w:tabs>
              <w:rPr>
                <w:rFonts w:ascii="Times New Roman" w:hAnsi="Times New Roman" w:cs="Times New Roman"/>
              </w:rPr>
            </w:pPr>
            <w:r w:rsidRPr="00431E0B">
              <w:rPr>
                <w:rFonts w:ascii="Times New Roman" w:hAnsi="Times New Roman" w:cs="Times New Roman"/>
              </w:rPr>
              <w:t>deviance</w:t>
            </w:r>
          </w:p>
        </w:tc>
        <w:tc>
          <w:tcPr>
            <w:tcW w:w="413" w:type="pct"/>
            <w:vAlign w:val="center"/>
          </w:tcPr>
          <w:p w14:paraId="732EB4B2" w14:textId="3019CEF1"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119505.212</w:t>
            </w:r>
          </w:p>
        </w:tc>
        <w:tc>
          <w:tcPr>
            <w:tcW w:w="1000" w:type="pct"/>
            <w:vAlign w:val="center"/>
          </w:tcPr>
          <w:p w14:paraId="61D6F930" w14:textId="44558216"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106528.235</w:t>
            </w:r>
          </w:p>
        </w:tc>
        <w:tc>
          <w:tcPr>
            <w:tcW w:w="1000" w:type="pct"/>
            <w:vAlign w:val="center"/>
          </w:tcPr>
          <w:p w14:paraId="0F228F44" w14:textId="1B1B4643"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106137.315</w:t>
            </w:r>
          </w:p>
        </w:tc>
        <w:tc>
          <w:tcPr>
            <w:tcW w:w="1000" w:type="pct"/>
            <w:vAlign w:val="center"/>
          </w:tcPr>
          <w:p w14:paraId="3BDEDB9A" w14:textId="78697906"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106129.127</w:t>
            </w:r>
          </w:p>
        </w:tc>
      </w:tr>
      <w:tr w:rsidR="00431E0B" w:rsidRPr="00431E0B" w14:paraId="493EC083" w14:textId="77777777" w:rsidTr="005862FF">
        <w:trPr>
          <w:jc w:val="center"/>
        </w:trPr>
        <w:tc>
          <w:tcPr>
            <w:tcW w:w="1587" w:type="pct"/>
            <w:vAlign w:val="center"/>
          </w:tcPr>
          <w:p w14:paraId="3834DD8A" w14:textId="3BD37762" w:rsidR="00A1650D" w:rsidRPr="00431E0B" w:rsidRDefault="00A1650D" w:rsidP="00431E0B">
            <w:pPr>
              <w:tabs>
                <w:tab w:val="center" w:pos="4800"/>
                <w:tab w:val="right" w:pos="9500"/>
              </w:tabs>
              <w:rPr>
                <w:rFonts w:ascii="Times New Roman" w:hAnsi="Times New Roman" w:cs="Times New Roman"/>
              </w:rPr>
            </w:pPr>
            <w:r w:rsidRPr="00431E0B">
              <w:rPr>
                <w:rFonts w:ascii="Times New Roman" w:hAnsi="Times New Roman" w:cs="Times New Roman"/>
              </w:rPr>
              <w:t>df.</w:t>
            </w:r>
            <w:r w:rsidR="00431E0B" w:rsidRPr="00431E0B">
              <w:rPr>
                <w:rFonts w:ascii="Times New Roman" w:hAnsi="Times New Roman" w:cs="Times New Roman"/>
              </w:rPr>
              <w:t xml:space="preserve"> </w:t>
            </w:r>
            <w:r w:rsidRPr="00431E0B">
              <w:rPr>
                <w:rFonts w:ascii="Times New Roman" w:hAnsi="Times New Roman" w:cs="Times New Roman"/>
              </w:rPr>
              <w:t>residual</w:t>
            </w:r>
          </w:p>
        </w:tc>
        <w:tc>
          <w:tcPr>
            <w:tcW w:w="413" w:type="pct"/>
            <w:vAlign w:val="center"/>
          </w:tcPr>
          <w:p w14:paraId="5F23DB76" w14:textId="2FAA9C26"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49184</w:t>
            </w:r>
          </w:p>
        </w:tc>
        <w:tc>
          <w:tcPr>
            <w:tcW w:w="1000" w:type="pct"/>
            <w:vAlign w:val="center"/>
          </w:tcPr>
          <w:p w14:paraId="7DA72005" w14:textId="770C38F7"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49179</w:t>
            </w:r>
          </w:p>
        </w:tc>
        <w:tc>
          <w:tcPr>
            <w:tcW w:w="1000" w:type="pct"/>
            <w:vAlign w:val="center"/>
          </w:tcPr>
          <w:p w14:paraId="0F845E13" w14:textId="2F1C8D3B"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49173</w:t>
            </w:r>
          </w:p>
        </w:tc>
        <w:tc>
          <w:tcPr>
            <w:tcW w:w="1000" w:type="pct"/>
            <w:vAlign w:val="center"/>
          </w:tcPr>
          <w:p w14:paraId="6419B4EC" w14:textId="6B8F15F5"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49171</w:t>
            </w:r>
          </w:p>
        </w:tc>
      </w:tr>
      <w:tr w:rsidR="00431E0B" w:rsidRPr="00431E0B" w14:paraId="2FACB5C0" w14:textId="77777777" w:rsidTr="005862FF">
        <w:trPr>
          <w:jc w:val="center"/>
        </w:trPr>
        <w:tc>
          <w:tcPr>
            <w:tcW w:w="1587" w:type="pct"/>
            <w:vAlign w:val="center"/>
          </w:tcPr>
          <w:p w14:paraId="076C4852" w14:textId="3A97C0D8" w:rsidR="00A1650D" w:rsidRPr="00431E0B" w:rsidRDefault="00A1650D" w:rsidP="00431E0B">
            <w:pPr>
              <w:tabs>
                <w:tab w:val="center" w:pos="4800"/>
                <w:tab w:val="right" w:pos="9500"/>
              </w:tabs>
              <w:rPr>
                <w:rFonts w:ascii="Times New Roman" w:hAnsi="Times New Roman" w:cs="Times New Roman"/>
              </w:rPr>
            </w:pPr>
            <w:r w:rsidRPr="00431E0B">
              <w:rPr>
                <w:rFonts w:ascii="Times New Roman" w:hAnsi="Times New Roman" w:cs="Times New Roman"/>
              </w:rPr>
              <w:t>Observations</w:t>
            </w:r>
          </w:p>
        </w:tc>
        <w:tc>
          <w:tcPr>
            <w:tcW w:w="413" w:type="pct"/>
            <w:vAlign w:val="center"/>
          </w:tcPr>
          <w:p w14:paraId="601F2663" w14:textId="1BE21521"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49,187</w:t>
            </w:r>
          </w:p>
        </w:tc>
        <w:tc>
          <w:tcPr>
            <w:tcW w:w="1000" w:type="pct"/>
            <w:vAlign w:val="center"/>
          </w:tcPr>
          <w:p w14:paraId="26109170" w14:textId="074B5D71"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49,187</w:t>
            </w:r>
          </w:p>
        </w:tc>
        <w:tc>
          <w:tcPr>
            <w:tcW w:w="1000" w:type="pct"/>
            <w:vAlign w:val="center"/>
          </w:tcPr>
          <w:p w14:paraId="64A8379F" w14:textId="1C38E68B"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49,187</w:t>
            </w:r>
          </w:p>
        </w:tc>
        <w:tc>
          <w:tcPr>
            <w:tcW w:w="1000" w:type="pct"/>
            <w:vAlign w:val="center"/>
          </w:tcPr>
          <w:p w14:paraId="246AC8F9" w14:textId="38E41517"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49,187</w:t>
            </w:r>
          </w:p>
        </w:tc>
      </w:tr>
      <w:tr w:rsidR="00431E0B" w:rsidRPr="00431E0B" w14:paraId="622B56D1" w14:textId="77777777" w:rsidTr="005862FF">
        <w:trPr>
          <w:jc w:val="center"/>
        </w:trPr>
        <w:tc>
          <w:tcPr>
            <w:tcW w:w="1587" w:type="pct"/>
            <w:vAlign w:val="center"/>
          </w:tcPr>
          <w:p w14:paraId="0FC5508F" w14:textId="6ACDFAEE" w:rsidR="00A1650D" w:rsidRPr="00431E0B" w:rsidRDefault="00A1650D" w:rsidP="00431E0B">
            <w:pPr>
              <w:tabs>
                <w:tab w:val="center" w:pos="4800"/>
                <w:tab w:val="right" w:pos="9500"/>
              </w:tabs>
              <w:rPr>
                <w:rFonts w:ascii="Times New Roman" w:hAnsi="Times New Roman" w:cs="Times New Roman"/>
              </w:rPr>
            </w:pPr>
            <w:r w:rsidRPr="00431E0B">
              <w:rPr>
                <w:rFonts w:ascii="Times New Roman" w:hAnsi="Times New Roman" w:cs="Times New Roman"/>
              </w:rPr>
              <w:t>Log Likelihood</w:t>
            </w:r>
          </w:p>
        </w:tc>
        <w:tc>
          <w:tcPr>
            <w:tcW w:w="413" w:type="pct"/>
            <w:vAlign w:val="center"/>
          </w:tcPr>
          <w:p w14:paraId="1FB02E35" w14:textId="5E30D803" w:rsidR="00A1650D" w:rsidRPr="00431E0B" w:rsidRDefault="00442FF2" w:rsidP="00431E0B">
            <w:pPr>
              <w:tabs>
                <w:tab w:val="center" w:pos="4800"/>
                <w:tab w:val="right" w:pos="9500"/>
              </w:tabs>
              <w:jc w:val="center"/>
              <w:rPr>
                <w:rFonts w:ascii="Times New Roman" w:hAnsi="Times New Roman" w:cs="Times New Roman"/>
              </w:rPr>
            </w:pPr>
            <w:r>
              <w:rPr>
                <w:rFonts w:ascii="Times New Roman" w:hAnsi="Times New Roman" w:cs="Times New Roman"/>
              </w:rPr>
              <w:t>-</w:t>
            </w:r>
            <w:r w:rsidR="00A1650D" w:rsidRPr="00431E0B">
              <w:rPr>
                <w:rFonts w:ascii="Times New Roman" w:hAnsi="Times New Roman" w:cs="Times New Roman"/>
              </w:rPr>
              <w:t>59,755.060</w:t>
            </w:r>
          </w:p>
        </w:tc>
        <w:tc>
          <w:tcPr>
            <w:tcW w:w="1000" w:type="pct"/>
            <w:vAlign w:val="center"/>
          </w:tcPr>
          <w:p w14:paraId="44E959D5" w14:textId="15BC9D83" w:rsidR="00A1650D" w:rsidRPr="00431E0B" w:rsidRDefault="00442FF2" w:rsidP="00431E0B">
            <w:pPr>
              <w:tabs>
                <w:tab w:val="center" w:pos="4800"/>
                <w:tab w:val="right" w:pos="9500"/>
              </w:tabs>
              <w:jc w:val="center"/>
              <w:rPr>
                <w:rFonts w:ascii="Times New Roman" w:hAnsi="Times New Roman" w:cs="Times New Roman"/>
              </w:rPr>
            </w:pPr>
            <w:r>
              <w:rPr>
                <w:rFonts w:ascii="Times New Roman" w:hAnsi="Times New Roman" w:cs="Times New Roman"/>
              </w:rPr>
              <w:t>-</w:t>
            </w:r>
            <w:r w:rsidR="00A1650D" w:rsidRPr="00431E0B">
              <w:rPr>
                <w:rFonts w:ascii="Times New Roman" w:hAnsi="Times New Roman" w:cs="Times New Roman"/>
              </w:rPr>
              <w:t>53,289.500</w:t>
            </w:r>
          </w:p>
        </w:tc>
        <w:tc>
          <w:tcPr>
            <w:tcW w:w="1000" w:type="pct"/>
            <w:vAlign w:val="center"/>
          </w:tcPr>
          <w:p w14:paraId="47280B28" w14:textId="39692173" w:rsidR="00A1650D" w:rsidRPr="00431E0B" w:rsidRDefault="00442FF2" w:rsidP="00431E0B">
            <w:pPr>
              <w:tabs>
                <w:tab w:val="center" w:pos="4800"/>
                <w:tab w:val="right" w:pos="9500"/>
              </w:tabs>
              <w:jc w:val="center"/>
              <w:rPr>
                <w:rFonts w:ascii="Times New Roman" w:hAnsi="Times New Roman" w:cs="Times New Roman"/>
              </w:rPr>
            </w:pPr>
            <w:r>
              <w:rPr>
                <w:rFonts w:ascii="Times New Roman" w:hAnsi="Times New Roman" w:cs="Times New Roman"/>
              </w:rPr>
              <w:t>-</w:t>
            </w:r>
            <w:r w:rsidR="00A1650D" w:rsidRPr="00431E0B">
              <w:rPr>
                <w:rFonts w:ascii="Times New Roman" w:hAnsi="Times New Roman" w:cs="Times New Roman"/>
              </w:rPr>
              <w:t>53,094.620</w:t>
            </w:r>
          </w:p>
        </w:tc>
        <w:tc>
          <w:tcPr>
            <w:tcW w:w="1000" w:type="pct"/>
            <w:vAlign w:val="center"/>
          </w:tcPr>
          <w:p w14:paraId="6640E202" w14:textId="3569B0FE"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53,096.640</w:t>
            </w:r>
          </w:p>
        </w:tc>
      </w:tr>
      <w:tr w:rsidR="00431E0B" w:rsidRPr="00431E0B" w14:paraId="48EA1447" w14:textId="77777777" w:rsidTr="005862FF">
        <w:trPr>
          <w:jc w:val="center"/>
        </w:trPr>
        <w:tc>
          <w:tcPr>
            <w:tcW w:w="1587" w:type="pct"/>
            <w:vAlign w:val="center"/>
          </w:tcPr>
          <w:p w14:paraId="33AE85F0" w14:textId="7B205BD7" w:rsidR="00A1650D" w:rsidRPr="00431E0B" w:rsidRDefault="00A1650D" w:rsidP="00431E0B">
            <w:pPr>
              <w:tabs>
                <w:tab w:val="center" w:pos="4800"/>
                <w:tab w:val="right" w:pos="9500"/>
              </w:tabs>
              <w:rPr>
                <w:rFonts w:ascii="Times New Roman" w:hAnsi="Times New Roman" w:cs="Times New Roman"/>
              </w:rPr>
            </w:pPr>
            <w:r w:rsidRPr="00431E0B">
              <w:rPr>
                <w:rFonts w:ascii="Times New Roman" w:hAnsi="Times New Roman" w:cs="Times New Roman"/>
              </w:rPr>
              <w:t>Akaike Inf. Crit.</w:t>
            </w:r>
          </w:p>
        </w:tc>
        <w:tc>
          <w:tcPr>
            <w:tcW w:w="413" w:type="pct"/>
            <w:vAlign w:val="center"/>
          </w:tcPr>
          <w:p w14:paraId="49552540" w14:textId="7BDD0874"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119,516.100</w:t>
            </w:r>
          </w:p>
        </w:tc>
        <w:tc>
          <w:tcPr>
            <w:tcW w:w="1000" w:type="pct"/>
            <w:vAlign w:val="center"/>
          </w:tcPr>
          <w:p w14:paraId="6282D2A7" w14:textId="610E6DAD"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106,595.000</w:t>
            </w:r>
          </w:p>
        </w:tc>
        <w:tc>
          <w:tcPr>
            <w:tcW w:w="1000" w:type="pct"/>
            <w:vAlign w:val="center"/>
          </w:tcPr>
          <w:p w14:paraId="4FD838AB" w14:textId="6753D5C5"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106,217.200</w:t>
            </w:r>
          </w:p>
        </w:tc>
        <w:tc>
          <w:tcPr>
            <w:tcW w:w="1000" w:type="pct"/>
            <w:vAlign w:val="center"/>
          </w:tcPr>
          <w:p w14:paraId="3502D675" w14:textId="392BD3AD"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106,225.300</w:t>
            </w:r>
          </w:p>
        </w:tc>
      </w:tr>
      <w:tr w:rsidR="00431E0B" w:rsidRPr="00431E0B" w14:paraId="78E941DC" w14:textId="77777777" w:rsidTr="005862FF">
        <w:trPr>
          <w:jc w:val="center"/>
        </w:trPr>
        <w:tc>
          <w:tcPr>
            <w:tcW w:w="1587" w:type="pct"/>
            <w:tcBorders>
              <w:bottom w:val="single" w:sz="4" w:space="0" w:color="auto"/>
            </w:tcBorders>
            <w:vAlign w:val="center"/>
          </w:tcPr>
          <w:p w14:paraId="5718D676" w14:textId="32B7D159" w:rsidR="00A1650D" w:rsidRPr="00431E0B" w:rsidRDefault="00A1650D" w:rsidP="00431E0B">
            <w:pPr>
              <w:tabs>
                <w:tab w:val="center" w:pos="4800"/>
                <w:tab w:val="right" w:pos="9500"/>
              </w:tabs>
              <w:rPr>
                <w:rFonts w:ascii="Times New Roman" w:hAnsi="Times New Roman" w:cs="Times New Roman"/>
              </w:rPr>
            </w:pPr>
            <w:r w:rsidRPr="00431E0B">
              <w:rPr>
                <w:rFonts w:ascii="Times New Roman" w:hAnsi="Times New Roman" w:cs="Times New Roman"/>
              </w:rPr>
              <w:t>Bayesian Inf. Crit</w:t>
            </w:r>
            <w:r w:rsidR="00442FF2">
              <w:rPr>
                <w:rFonts w:ascii="Times New Roman" w:hAnsi="Times New Roman" w:cs="Times New Roman"/>
              </w:rPr>
              <w:t>.</w:t>
            </w:r>
            <w:r w:rsidRPr="00431E0B">
              <w:rPr>
                <w:rFonts w:ascii="Times New Roman" w:hAnsi="Times New Roman" w:cs="Times New Roman"/>
              </w:rPr>
              <w:t xml:space="preserve"> </w:t>
            </w:r>
          </w:p>
        </w:tc>
        <w:tc>
          <w:tcPr>
            <w:tcW w:w="413" w:type="pct"/>
            <w:tcBorders>
              <w:bottom w:val="single" w:sz="4" w:space="0" w:color="auto"/>
            </w:tcBorders>
            <w:vAlign w:val="center"/>
          </w:tcPr>
          <w:p w14:paraId="6EE85191" w14:textId="6640BA0E"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119,542.500</w:t>
            </w:r>
          </w:p>
        </w:tc>
        <w:tc>
          <w:tcPr>
            <w:tcW w:w="1000" w:type="pct"/>
            <w:tcBorders>
              <w:bottom w:val="single" w:sz="4" w:space="0" w:color="auto"/>
            </w:tcBorders>
            <w:vAlign w:val="center"/>
          </w:tcPr>
          <w:p w14:paraId="618E2CAC" w14:textId="010CF9FF"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106,665.400</w:t>
            </w:r>
          </w:p>
        </w:tc>
        <w:tc>
          <w:tcPr>
            <w:tcW w:w="1000" w:type="pct"/>
            <w:tcBorders>
              <w:bottom w:val="single" w:sz="4" w:space="0" w:color="auto"/>
            </w:tcBorders>
            <w:vAlign w:val="center"/>
          </w:tcPr>
          <w:p w14:paraId="2654AC36" w14:textId="38A434F8"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106,340.500</w:t>
            </w:r>
          </w:p>
        </w:tc>
        <w:tc>
          <w:tcPr>
            <w:tcW w:w="1000" w:type="pct"/>
            <w:tcBorders>
              <w:bottom w:val="single" w:sz="4" w:space="0" w:color="auto"/>
            </w:tcBorders>
            <w:vAlign w:val="center"/>
          </w:tcPr>
          <w:p w14:paraId="195F5269" w14:textId="6694BF36"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106,366.100</w:t>
            </w:r>
          </w:p>
        </w:tc>
      </w:tr>
      <w:tr w:rsidR="00431E0B" w:rsidRPr="00431E0B" w14:paraId="32A2AF51" w14:textId="77777777" w:rsidTr="005862FF">
        <w:trPr>
          <w:jc w:val="center"/>
        </w:trPr>
        <w:tc>
          <w:tcPr>
            <w:tcW w:w="5000" w:type="pct"/>
            <w:gridSpan w:val="5"/>
            <w:tcBorders>
              <w:top w:val="single" w:sz="4" w:space="0" w:color="auto"/>
              <w:bottom w:val="nil"/>
            </w:tcBorders>
            <w:vAlign w:val="center"/>
          </w:tcPr>
          <w:p w14:paraId="5D417141" w14:textId="060DF9CF" w:rsidR="00431E0B" w:rsidRPr="00431E0B" w:rsidRDefault="00431E0B" w:rsidP="00431E0B">
            <w:pPr>
              <w:tabs>
                <w:tab w:val="center" w:pos="4800"/>
                <w:tab w:val="right" w:pos="9500"/>
              </w:tabs>
              <w:rPr>
                <w:rFonts w:ascii="Times New Roman" w:hAnsi="Times New Roman" w:cs="Times New Roman"/>
              </w:rPr>
            </w:pPr>
            <w:r w:rsidRPr="00431E0B">
              <w:rPr>
                <w:rFonts w:ascii="Times New Roman" w:hAnsi="Times New Roman" w:cs="Times New Roman"/>
                <w:i/>
                <w:sz w:val="22"/>
                <w:szCs w:val="22"/>
              </w:rPr>
              <w:t>Note: *p&lt;0.1; **p&lt;0.05; ***p&lt;0.01</w:t>
            </w:r>
          </w:p>
        </w:tc>
      </w:tr>
    </w:tbl>
    <w:p w14:paraId="55448020" w14:textId="70EA1E35" w:rsidR="00A1650D" w:rsidRPr="00916A86" w:rsidRDefault="00A1650D" w:rsidP="008B2281">
      <w:pPr>
        <w:tabs>
          <w:tab w:val="center" w:pos="4800"/>
          <w:tab w:val="right" w:pos="9500"/>
        </w:tabs>
        <w:spacing w:before="180" w:after="180" w:line="276" w:lineRule="auto"/>
        <w:jc w:val="center"/>
        <w:rPr>
          <w:rFonts w:ascii="Times New Roman" w:hAnsi="Times New Roman" w:cs="Times New Roman"/>
          <w:noProof/>
        </w:rPr>
      </w:pPr>
      <w:r w:rsidRPr="00916A86">
        <w:rPr>
          <w:rFonts w:ascii="Times New Roman" w:hAnsi="Times New Roman" w:cs="Times New Roman"/>
          <w:noProof/>
        </w:rPr>
        <w:br w:type="page"/>
      </w:r>
      <w:r w:rsidRPr="00916A86">
        <w:rPr>
          <w:rFonts w:ascii="Times New Roman" w:hAnsi="Times New Roman" w:cs="Times New Roman"/>
          <w:noProof/>
        </w:rPr>
        <w:lastRenderedPageBreak/>
        <w:drawing>
          <wp:inline distT="0" distB="0" distL="0" distR="0" wp14:anchorId="4A8A990C" wp14:editId="7242731B">
            <wp:extent cx="6023610" cy="28115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70824" cy="2833578"/>
                    </a:xfrm>
                    <a:prstGeom prst="rect">
                      <a:avLst/>
                    </a:prstGeom>
                    <a:noFill/>
                    <a:ln>
                      <a:noFill/>
                    </a:ln>
                  </pic:spPr>
                </pic:pic>
              </a:graphicData>
            </a:graphic>
          </wp:inline>
        </w:drawing>
      </w:r>
      <w:r w:rsidR="008B2281" w:rsidRPr="008B2281">
        <w:rPr>
          <w:rFonts w:ascii="Times New Roman" w:hAnsi="Times New Roman" w:cs="Times New Roman"/>
          <w:b/>
          <w:bCs/>
          <w:noProof/>
        </w:rPr>
        <w:t>FIGURE A</w:t>
      </w:r>
      <w:r w:rsidR="008B2281">
        <w:rPr>
          <w:rFonts w:ascii="Times New Roman" w:hAnsi="Times New Roman" w:cs="Times New Roman"/>
          <w:b/>
          <w:bCs/>
          <w:noProof/>
        </w:rPr>
        <w:t>1.</w:t>
      </w:r>
      <w:r w:rsidRPr="00916A86">
        <w:rPr>
          <w:rFonts w:ascii="Times New Roman" w:hAnsi="Times New Roman" w:cs="Times New Roman"/>
          <w:noProof/>
        </w:rPr>
        <w:t xml:space="preserve"> Correlations of Regional Level Variables with Wages and Education</w:t>
      </w:r>
    </w:p>
    <w:p w14:paraId="676B4C82" w14:textId="2D3BF9C7" w:rsidR="008B2281" w:rsidRDefault="00A1650D" w:rsidP="008B2281">
      <w:pPr>
        <w:tabs>
          <w:tab w:val="center" w:pos="4800"/>
          <w:tab w:val="right" w:pos="9500"/>
        </w:tabs>
        <w:spacing w:before="180" w:after="180" w:line="276" w:lineRule="auto"/>
        <w:jc w:val="center"/>
        <w:rPr>
          <w:rFonts w:ascii="Times New Roman" w:hAnsi="Times New Roman" w:cs="Times New Roman"/>
          <w:noProof/>
        </w:rPr>
      </w:pPr>
      <w:r w:rsidRPr="00916A86">
        <w:rPr>
          <w:rFonts w:ascii="Times New Roman" w:hAnsi="Times New Roman" w:cs="Times New Roman"/>
          <w:noProof/>
        </w:rPr>
        <w:drawing>
          <wp:inline distT="0" distB="0" distL="0" distR="0" wp14:anchorId="1B031A06" wp14:editId="3BADC75F">
            <wp:extent cx="5891521" cy="30267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t="9758" b="8746"/>
                    <a:stretch/>
                  </pic:blipFill>
                  <pic:spPr bwMode="auto">
                    <a:xfrm>
                      <a:off x="0" y="0"/>
                      <a:ext cx="5952739" cy="3058231"/>
                    </a:xfrm>
                    <a:prstGeom prst="rect">
                      <a:avLst/>
                    </a:prstGeom>
                    <a:noFill/>
                    <a:ln>
                      <a:noFill/>
                    </a:ln>
                    <a:extLst>
                      <a:ext uri="{53640926-AAD7-44D8-BBD7-CCE9431645EC}">
                        <a14:shadowObscured xmlns:a14="http://schemas.microsoft.com/office/drawing/2010/main"/>
                      </a:ext>
                    </a:extLst>
                  </pic:spPr>
                </pic:pic>
              </a:graphicData>
            </a:graphic>
          </wp:inline>
        </w:drawing>
      </w:r>
    </w:p>
    <w:p w14:paraId="4A412733" w14:textId="147BC1EC" w:rsidR="00A1650D" w:rsidRPr="00916A86" w:rsidRDefault="008B2281" w:rsidP="008B2281">
      <w:pPr>
        <w:tabs>
          <w:tab w:val="center" w:pos="4800"/>
          <w:tab w:val="right" w:pos="9500"/>
        </w:tabs>
        <w:spacing w:before="180" w:after="180" w:line="276" w:lineRule="auto"/>
        <w:jc w:val="center"/>
        <w:rPr>
          <w:rFonts w:ascii="Times New Roman" w:hAnsi="Times New Roman" w:cs="Times New Roman"/>
          <w:noProof/>
        </w:rPr>
      </w:pPr>
      <w:r w:rsidRPr="008B2281">
        <w:rPr>
          <w:rFonts w:ascii="Times New Roman" w:hAnsi="Times New Roman" w:cs="Times New Roman"/>
          <w:b/>
          <w:bCs/>
          <w:noProof/>
        </w:rPr>
        <w:t>FIGURE A</w:t>
      </w:r>
      <w:r>
        <w:rPr>
          <w:rFonts w:ascii="Times New Roman" w:hAnsi="Times New Roman" w:cs="Times New Roman"/>
          <w:b/>
          <w:bCs/>
          <w:noProof/>
        </w:rPr>
        <w:t>2.</w:t>
      </w:r>
      <w:r w:rsidR="00A1650D" w:rsidRPr="00916A86">
        <w:rPr>
          <w:rFonts w:ascii="Times New Roman" w:hAnsi="Times New Roman" w:cs="Times New Roman"/>
          <w:noProof/>
        </w:rPr>
        <w:t xml:space="preserve"> Mincerian Returns Basic Specification 2014</w:t>
      </w:r>
    </w:p>
    <w:p w14:paraId="7071C86D" w14:textId="46BC144C" w:rsidR="00A1650D" w:rsidRPr="00916A86" w:rsidRDefault="00A1650D" w:rsidP="00716AB2">
      <w:pPr>
        <w:tabs>
          <w:tab w:val="center" w:pos="4800"/>
          <w:tab w:val="right" w:pos="9500"/>
        </w:tabs>
        <w:spacing w:before="180" w:after="180" w:line="276" w:lineRule="auto"/>
        <w:jc w:val="center"/>
        <w:rPr>
          <w:rFonts w:ascii="Times New Roman" w:hAnsi="Times New Roman" w:cs="Times New Roman"/>
          <w:noProof/>
        </w:rPr>
      </w:pPr>
      <w:r w:rsidRPr="00916A86">
        <w:rPr>
          <w:rFonts w:ascii="Times New Roman" w:hAnsi="Times New Roman" w:cs="Times New Roman"/>
          <w:noProof/>
        </w:rPr>
        <w:lastRenderedPageBreak/>
        <w:drawing>
          <wp:inline distT="0" distB="0" distL="0" distR="0" wp14:anchorId="5B0ECAF3" wp14:editId="3F01B75C">
            <wp:extent cx="5921640" cy="30788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t="8691" b="8833"/>
                    <a:stretch/>
                  </pic:blipFill>
                  <pic:spPr bwMode="auto">
                    <a:xfrm>
                      <a:off x="0" y="0"/>
                      <a:ext cx="5976979" cy="3107639"/>
                    </a:xfrm>
                    <a:prstGeom prst="rect">
                      <a:avLst/>
                    </a:prstGeom>
                    <a:noFill/>
                    <a:ln>
                      <a:noFill/>
                    </a:ln>
                    <a:extLst>
                      <a:ext uri="{53640926-AAD7-44D8-BBD7-CCE9431645EC}">
                        <a14:shadowObscured xmlns:a14="http://schemas.microsoft.com/office/drawing/2010/main"/>
                      </a:ext>
                    </a:extLst>
                  </pic:spPr>
                </pic:pic>
              </a:graphicData>
            </a:graphic>
          </wp:inline>
        </w:drawing>
      </w:r>
    </w:p>
    <w:p w14:paraId="5822F302" w14:textId="697F2F67" w:rsidR="00A1650D" w:rsidRPr="00916A86" w:rsidRDefault="008B2281" w:rsidP="00716AB2">
      <w:pPr>
        <w:tabs>
          <w:tab w:val="center" w:pos="4800"/>
          <w:tab w:val="right" w:pos="9500"/>
        </w:tabs>
        <w:spacing w:before="180" w:after="180" w:line="276" w:lineRule="auto"/>
        <w:jc w:val="center"/>
        <w:rPr>
          <w:rFonts w:ascii="Times New Roman" w:hAnsi="Times New Roman" w:cs="Times New Roman"/>
          <w:noProof/>
        </w:rPr>
      </w:pPr>
      <w:r w:rsidRPr="008B2281">
        <w:rPr>
          <w:rFonts w:ascii="Times New Roman" w:hAnsi="Times New Roman" w:cs="Times New Roman"/>
          <w:b/>
          <w:bCs/>
          <w:noProof/>
        </w:rPr>
        <w:t>FIGURE A</w:t>
      </w:r>
      <w:r>
        <w:rPr>
          <w:rFonts w:ascii="Times New Roman" w:hAnsi="Times New Roman" w:cs="Times New Roman"/>
          <w:b/>
          <w:bCs/>
          <w:noProof/>
        </w:rPr>
        <w:t>3.</w:t>
      </w:r>
      <w:r w:rsidRPr="00916A86">
        <w:rPr>
          <w:rFonts w:ascii="Times New Roman" w:hAnsi="Times New Roman" w:cs="Times New Roman"/>
          <w:noProof/>
        </w:rPr>
        <w:t xml:space="preserve"> </w:t>
      </w:r>
      <w:r w:rsidR="00A1650D" w:rsidRPr="00916A86">
        <w:rPr>
          <w:rFonts w:ascii="Times New Roman" w:hAnsi="Times New Roman" w:cs="Times New Roman"/>
          <w:noProof/>
        </w:rPr>
        <w:t>Mincerian Returns Basic Specification 2014</w:t>
      </w:r>
    </w:p>
    <w:p w14:paraId="0394ACA3" w14:textId="379EC691" w:rsidR="00A1650D" w:rsidRPr="00916A86" w:rsidRDefault="00A1650D" w:rsidP="00716AB2">
      <w:pPr>
        <w:tabs>
          <w:tab w:val="center" w:pos="4800"/>
          <w:tab w:val="right" w:pos="9500"/>
        </w:tabs>
        <w:spacing w:before="180" w:after="180" w:line="276" w:lineRule="auto"/>
        <w:jc w:val="center"/>
        <w:rPr>
          <w:rFonts w:ascii="Times New Roman" w:hAnsi="Times New Roman" w:cs="Times New Roman"/>
          <w:noProof/>
        </w:rPr>
      </w:pPr>
      <w:r w:rsidRPr="00916A86">
        <w:rPr>
          <w:rFonts w:ascii="Times New Roman" w:hAnsi="Times New Roman" w:cs="Times New Roman"/>
          <w:noProof/>
        </w:rPr>
        <w:drawing>
          <wp:inline distT="0" distB="0" distL="0" distR="0" wp14:anchorId="6E2C2348" wp14:editId="5975F3AF">
            <wp:extent cx="5926455" cy="2978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t="9348" b="10939"/>
                    <a:stretch/>
                  </pic:blipFill>
                  <pic:spPr bwMode="auto">
                    <a:xfrm>
                      <a:off x="0" y="0"/>
                      <a:ext cx="5945034" cy="2987486"/>
                    </a:xfrm>
                    <a:prstGeom prst="rect">
                      <a:avLst/>
                    </a:prstGeom>
                    <a:noFill/>
                    <a:ln>
                      <a:noFill/>
                    </a:ln>
                    <a:extLst>
                      <a:ext uri="{53640926-AAD7-44D8-BBD7-CCE9431645EC}">
                        <a14:shadowObscured xmlns:a14="http://schemas.microsoft.com/office/drawing/2010/main"/>
                      </a:ext>
                    </a:extLst>
                  </pic:spPr>
                </pic:pic>
              </a:graphicData>
            </a:graphic>
          </wp:inline>
        </w:drawing>
      </w:r>
    </w:p>
    <w:p w14:paraId="79AF8DED" w14:textId="30225DEE" w:rsidR="00A1650D" w:rsidRPr="00916A86" w:rsidRDefault="008B2281" w:rsidP="00716AB2">
      <w:pPr>
        <w:tabs>
          <w:tab w:val="center" w:pos="4800"/>
          <w:tab w:val="right" w:pos="9500"/>
        </w:tabs>
        <w:spacing w:before="180" w:after="180" w:line="276" w:lineRule="auto"/>
        <w:jc w:val="center"/>
        <w:rPr>
          <w:rFonts w:ascii="Times New Roman" w:hAnsi="Times New Roman" w:cs="Times New Roman"/>
          <w:noProof/>
        </w:rPr>
      </w:pPr>
      <w:r w:rsidRPr="008B2281">
        <w:rPr>
          <w:rFonts w:ascii="Times New Roman" w:hAnsi="Times New Roman" w:cs="Times New Roman"/>
          <w:b/>
          <w:bCs/>
          <w:noProof/>
        </w:rPr>
        <w:t>FIGURE A</w:t>
      </w:r>
      <w:r>
        <w:rPr>
          <w:rFonts w:ascii="Times New Roman" w:hAnsi="Times New Roman" w:cs="Times New Roman"/>
          <w:b/>
          <w:bCs/>
          <w:noProof/>
        </w:rPr>
        <w:t>4.</w:t>
      </w:r>
      <w:r w:rsidRPr="00916A86">
        <w:rPr>
          <w:rFonts w:ascii="Times New Roman" w:hAnsi="Times New Roman" w:cs="Times New Roman"/>
          <w:noProof/>
        </w:rPr>
        <w:t xml:space="preserve"> </w:t>
      </w:r>
      <w:r w:rsidR="00A1650D" w:rsidRPr="00916A86">
        <w:rPr>
          <w:rFonts w:ascii="Times New Roman" w:hAnsi="Times New Roman" w:cs="Times New Roman"/>
          <w:noProof/>
        </w:rPr>
        <w:t>Mincerian Returns Basic Specification 2014</w:t>
      </w:r>
    </w:p>
    <w:p w14:paraId="39EAD481" w14:textId="63E708E5" w:rsidR="00A1650D" w:rsidRPr="00916A86" w:rsidRDefault="00A1650D" w:rsidP="00716AB2">
      <w:pPr>
        <w:tabs>
          <w:tab w:val="center" w:pos="4800"/>
          <w:tab w:val="right" w:pos="9500"/>
        </w:tabs>
        <w:spacing w:before="180" w:after="180" w:line="276" w:lineRule="auto"/>
        <w:jc w:val="center"/>
        <w:rPr>
          <w:rFonts w:ascii="Times New Roman" w:hAnsi="Times New Roman" w:cs="Times New Roman"/>
          <w:noProof/>
        </w:rPr>
      </w:pPr>
      <w:r w:rsidRPr="00916A86">
        <w:rPr>
          <w:rFonts w:ascii="Times New Roman" w:hAnsi="Times New Roman" w:cs="Times New Roman"/>
          <w:noProof/>
        </w:rPr>
        <w:lastRenderedPageBreak/>
        <w:drawing>
          <wp:inline distT="0" distB="0" distL="0" distR="0" wp14:anchorId="2A5404F9" wp14:editId="2F680441">
            <wp:extent cx="5885815" cy="2984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t="9587" b="9941"/>
                    <a:stretch/>
                  </pic:blipFill>
                  <pic:spPr bwMode="auto">
                    <a:xfrm>
                      <a:off x="0" y="0"/>
                      <a:ext cx="5894871" cy="2989092"/>
                    </a:xfrm>
                    <a:prstGeom prst="rect">
                      <a:avLst/>
                    </a:prstGeom>
                    <a:noFill/>
                    <a:ln>
                      <a:noFill/>
                    </a:ln>
                    <a:extLst>
                      <a:ext uri="{53640926-AAD7-44D8-BBD7-CCE9431645EC}">
                        <a14:shadowObscured xmlns:a14="http://schemas.microsoft.com/office/drawing/2010/main"/>
                      </a:ext>
                    </a:extLst>
                  </pic:spPr>
                </pic:pic>
              </a:graphicData>
            </a:graphic>
          </wp:inline>
        </w:drawing>
      </w:r>
      <w:r w:rsidRPr="00916A86">
        <w:rPr>
          <w:rFonts w:ascii="Times New Roman" w:hAnsi="Times New Roman" w:cs="Times New Roman"/>
          <w:noProof/>
        </w:rPr>
        <w:t xml:space="preserve">  </w:t>
      </w:r>
    </w:p>
    <w:p w14:paraId="00E71EA0" w14:textId="4046ACFF" w:rsidR="00A1650D" w:rsidRPr="00916A86" w:rsidRDefault="008B2281" w:rsidP="00716AB2">
      <w:pPr>
        <w:tabs>
          <w:tab w:val="center" w:pos="4800"/>
          <w:tab w:val="right" w:pos="9500"/>
        </w:tabs>
        <w:spacing w:before="180" w:after="180" w:line="276" w:lineRule="auto"/>
        <w:jc w:val="center"/>
        <w:rPr>
          <w:rFonts w:ascii="Times New Roman" w:hAnsi="Times New Roman" w:cs="Times New Roman"/>
          <w:noProof/>
        </w:rPr>
      </w:pPr>
      <w:r w:rsidRPr="008B2281">
        <w:rPr>
          <w:rFonts w:ascii="Times New Roman" w:hAnsi="Times New Roman" w:cs="Times New Roman"/>
          <w:b/>
          <w:bCs/>
          <w:noProof/>
        </w:rPr>
        <w:t>FIGURE A</w:t>
      </w:r>
      <w:r>
        <w:rPr>
          <w:rFonts w:ascii="Times New Roman" w:hAnsi="Times New Roman" w:cs="Times New Roman"/>
          <w:b/>
          <w:bCs/>
          <w:noProof/>
        </w:rPr>
        <w:t>5.</w:t>
      </w:r>
      <w:r w:rsidRPr="00916A86">
        <w:rPr>
          <w:rFonts w:ascii="Times New Roman" w:hAnsi="Times New Roman" w:cs="Times New Roman"/>
          <w:noProof/>
        </w:rPr>
        <w:t xml:space="preserve"> </w:t>
      </w:r>
      <w:r w:rsidR="00A1650D" w:rsidRPr="00916A86">
        <w:rPr>
          <w:rFonts w:ascii="Times New Roman" w:hAnsi="Times New Roman" w:cs="Times New Roman"/>
          <w:noProof/>
        </w:rPr>
        <w:t>Mincerian Returns Basic Specification 2014</w:t>
      </w:r>
    </w:p>
    <w:p w14:paraId="440153FE" w14:textId="7E9DBBF6" w:rsidR="00A1650D" w:rsidRPr="00916A86" w:rsidRDefault="00A1650D" w:rsidP="00716AB2">
      <w:pPr>
        <w:tabs>
          <w:tab w:val="center" w:pos="4800"/>
          <w:tab w:val="right" w:pos="9500"/>
        </w:tabs>
        <w:spacing w:before="180" w:after="180" w:line="276" w:lineRule="auto"/>
        <w:jc w:val="center"/>
        <w:rPr>
          <w:rFonts w:ascii="Times New Roman" w:hAnsi="Times New Roman" w:cs="Times New Roman"/>
          <w:noProof/>
        </w:rPr>
      </w:pPr>
      <w:r w:rsidRPr="00916A86">
        <w:rPr>
          <w:rFonts w:ascii="Times New Roman" w:hAnsi="Times New Roman" w:cs="Times New Roman"/>
          <w:noProof/>
        </w:rPr>
        <w:drawing>
          <wp:inline distT="0" distB="0" distL="0" distR="0" wp14:anchorId="293CEC0A" wp14:editId="54E8DB33">
            <wp:extent cx="5892165" cy="29590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t="9919" b="10381"/>
                    <a:stretch/>
                  </pic:blipFill>
                  <pic:spPr bwMode="auto">
                    <a:xfrm>
                      <a:off x="0" y="0"/>
                      <a:ext cx="5902658" cy="2964288"/>
                    </a:xfrm>
                    <a:prstGeom prst="rect">
                      <a:avLst/>
                    </a:prstGeom>
                    <a:noFill/>
                    <a:ln>
                      <a:noFill/>
                    </a:ln>
                    <a:extLst>
                      <a:ext uri="{53640926-AAD7-44D8-BBD7-CCE9431645EC}">
                        <a14:shadowObscured xmlns:a14="http://schemas.microsoft.com/office/drawing/2010/main"/>
                      </a:ext>
                    </a:extLst>
                  </pic:spPr>
                </pic:pic>
              </a:graphicData>
            </a:graphic>
          </wp:inline>
        </w:drawing>
      </w:r>
    </w:p>
    <w:p w14:paraId="02000175" w14:textId="6DA93CCD" w:rsidR="00A1650D" w:rsidRPr="00916A86" w:rsidRDefault="008B2281" w:rsidP="00716AB2">
      <w:pPr>
        <w:tabs>
          <w:tab w:val="center" w:pos="4800"/>
          <w:tab w:val="right" w:pos="9500"/>
        </w:tabs>
        <w:spacing w:before="180" w:after="180" w:line="276" w:lineRule="auto"/>
        <w:jc w:val="center"/>
        <w:rPr>
          <w:rFonts w:ascii="Times New Roman" w:hAnsi="Times New Roman" w:cs="Times New Roman"/>
          <w:noProof/>
        </w:rPr>
      </w:pPr>
      <w:r w:rsidRPr="008B2281">
        <w:rPr>
          <w:rFonts w:ascii="Times New Roman" w:hAnsi="Times New Roman" w:cs="Times New Roman"/>
          <w:b/>
          <w:bCs/>
          <w:noProof/>
        </w:rPr>
        <w:t>FIGURE A6</w:t>
      </w:r>
      <w:r>
        <w:rPr>
          <w:rFonts w:ascii="Times New Roman" w:hAnsi="Times New Roman" w:cs="Times New Roman"/>
          <w:b/>
          <w:bCs/>
          <w:noProof/>
        </w:rPr>
        <w:t>.</w:t>
      </w:r>
      <w:r w:rsidR="00A1650D" w:rsidRPr="00916A86">
        <w:rPr>
          <w:rFonts w:ascii="Times New Roman" w:hAnsi="Times New Roman" w:cs="Times New Roman"/>
          <w:noProof/>
        </w:rPr>
        <w:t xml:space="preserve"> Mincerian Returns Basic Specification 2014</w:t>
      </w:r>
    </w:p>
    <w:sectPr w:rsidR="00A1650D" w:rsidRPr="00916A86" w:rsidSect="00A1650D">
      <w:type w:val="continuous"/>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402FF8" w14:textId="77777777" w:rsidR="007E03D9" w:rsidRDefault="007E03D9" w:rsidP="00A1650D">
      <w:r>
        <w:separator/>
      </w:r>
    </w:p>
  </w:endnote>
  <w:endnote w:type="continuationSeparator" w:id="0">
    <w:p w14:paraId="4E851576" w14:textId="77777777" w:rsidR="007E03D9" w:rsidRDefault="007E03D9">
      <w:pPr>
        <w:rPr>
          <w:rFonts w:ascii="Times New Roman" w:hAnsi="Times New Roman" w:cs="Times New Roman"/>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4CE45C" w14:textId="77777777" w:rsidR="007E03D9" w:rsidRDefault="007E03D9" w:rsidP="00A1650D">
      <w:r>
        <w:separator/>
      </w:r>
    </w:p>
  </w:footnote>
  <w:footnote w:type="continuationSeparator" w:id="0">
    <w:p w14:paraId="4372D07D" w14:textId="77777777" w:rsidR="007E03D9" w:rsidRDefault="007E03D9" w:rsidP="00A1650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0"/>
  </w:compat>
  <w:rsids>
    <w:rsidRoot w:val="00A1650D"/>
    <w:rsid w:val="00307802"/>
    <w:rsid w:val="00431E0B"/>
    <w:rsid w:val="00442FF2"/>
    <w:rsid w:val="004D4036"/>
    <w:rsid w:val="005862FF"/>
    <w:rsid w:val="005A7E59"/>
    <w:rsid w:val="007156FC"/>
    <w:rsid w:val="00716AB2"/>
    <w:rsid w:val="007E03D9"/>
    <w:rsid w:val="00840858"/>
    <w:rsid w:val="008911C4"/>
    <w:rsid w:val="008A007A"/>
    <w:rsid w:val="008B2281"/>
    <w:rsid w:val="008D197A"/>
    <w:rsid w:val="008F0D6F"/>
    <w:rsid w:val="00916A86"/>
    <w:rsid w:val="00967119"/>
    <w:rsid w:val="009A50B5"/>
    <w:rsid w:val="00A1650D"/>
    <w:rsid w:val="00AF342A"/>
    <w:rsid w:val="00D01B53"/>
    <w:rsid w:val="00D201BB"/>
    <w:rsid w:val="00D562FB"/>
    <w:rsid w:val="00ED5CED"/>
    <w:rsid w:val="00F13F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928584"/>
  <w14:defaultImageDpi w14:val="0"/>
  <w15:docId w15:val="{3C555EE0-0909-4108-8F86-75C328A7E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adjustRightInd w:val="0"/>
      <w:spacing w:after="0" w:line="240" w:lineRule="auto"/>
    </w:pPr>
    <w:rPr>
      <w:rFonts w:ascii="Calibri" w:hAnsi="Calibri" w:cs="Calibri"/>
      <w:sz w:val="24"/>
      <w:szCs w:val="24"/>
    </w:rPr>
  </w:style>
  <w:style w:type="paragraph" w:styleId="Heading1">
    <w:name w:val="heading 1"/>
    <w:basedOn w:val="Normal"/>
    <w:next w:val="Normal"/>
    <w:link w:val="Heading1Char"/>
    <w:uiPriority w:val="99"/>
    <w:qFormat/>
    <w:pPr>
      <w:ind w:firstLine="720"/>
      <w:outlineLvl w:val="0"/>
    </w:pPr>
    <w:rPr>
      <w:b/>
      <w:bCs/>
      <w:noProof/>
      <w:sz w:val="38"/>
      <w:szCs w:val="38"/>
    </w:rPr>
  </w:style>
  <w:style w:type="paragraph" w:styleId="Heading2">
    <w:name w:val="heading 2"/>
    <w:basedOn w:val="Normal"/>
    <w:next w:val="Normal"/>
    <w:link w:val="Heading2Char"/>
    <w:uiPriority w:val="99"/>
    <w:qFormat/>
    <w:pPr>
      <w:ind w:firstLine="720"/>
      <w:outlineLvl w:val="1"/>
    </w:pPr>
    <w:rPr>
      <w:b/>
      <w:bCs/>
      <w:noProof/>
      <w:sz w:val="32"/>
      <w:szCs w:val="32"/>
    </w:rPr>
  </w:style>
  <w:style w:type="paragraph" w:styleId="Heading3">
    <w:name w:val="heading 3"/>
    <w:basedOn w:val="Normal"/>
    <w:next w:val="Normal"/>
    <w:link w:val="Heading3Char"/>
    <w:uiPriority w:val="99"/>
    <w:qFormat/>
    <w:pPr>
      <w:ind w:firstLine="720"/>
      <w:outlineLvl w:val="2"/>
    </w:pPr>
    <w:rPr>
      <w:b/>
      <w:bCs/>
      <w:noProof/>
      <w:sz w:val="28"/>
      <w:szCs w:val="28"/>
    </w:rPr>
  </w:style>
  <w:style w:type="paragraph" w:styleId="Heading4">
    <w:name w:val="heading 4"/>
    <w:basedOn w:val="Normal"/>
    <w:next w:val="Normal"/>
    <w:link w:val="Heading4Char"/>
    <w:uiPriority w:val="99"/>
    <w:qFormat/>
    <w:pPr>
      <w:ind w:firstLine="720"/>
      <w:outlineLvl w:val="3"/>
    </w:pPr>
    <w:rPr>
      <w:b/>
      <w:bCs/>
      <w:noProof/>
    </w:rPr>
  </w:style>
  <w:style w:type="paragraph" w:styleId="Heading5">
    <w:name w:val="heading 5"/>
    <w:basedOn w:val="Normal"/>
    <w:next w:val="Normal"/>
    <w:link w:val="Heading5Char"/>
    <w:uiPriority w:val="99"/>
    <w:qFormat/>
    <w:pPr>
      <w:ind w:firstLine="720"/>
      <w:outlineLvl w:val="4"/>
    </w:pPr>
    <w:rPr>
      <w:b/>
      <w:bCs/>
      <w:noProof/>
      <w:sz w:val="32"/>
      <w:szCs w:val="32"/>
    </w:rPr>
  </w:style>
  <w:style w:type="paragraph" w:styleId="Heading6">
    <w:name w:val="heading 6"/>
    <w:basedOn w:val="Normal"/>
    <w:next w:val="Normal"/>
    <w:link w:val="Heading6Char"/>
    <w:uiPriority w:val="99"/>
    <w:qFormat/>
    <w:pPr>
      <w:ind w:firstLine="720"/>
      <w:outlineLvl w:val="5"/>
    </w:pPr>
    <w:rPr>
      <w:b/>
      <w:bCs/>
      <w:noProof/>
      <w:sz w:val="46"/>
      <w:szCs w:val="4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650D"/>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A1650D"/>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A1650D"/>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A1650D"/>
    <w:rPr>
      <w:b/>
      <w:bCs/>
      <w:sz w:val="28"/>
      <w:szCs w:val="28"/>
    </w:rPr>
  </w:style>
  <w:style w:type="character" w:customStyle="1" w:styleId="Heading5Char">
    <w:name w:val="Heading 5 Char"/>
    <w:basedOn w:val="DefaultParagraphFont"/>
    <w:link w:val="Heading5"/>
    <w:uiPriority w:val="9"/>
    <w:semiHidden/>
    <w:rsid w:val="00A1650D"/>
    <w:rPr>
      <w:b/>
      <w:bCs/>
      <w:i/>
      <w:iCs/>
      <w:sz w:val="26"/>
      <w:szCs w:val="26"/>
    </w:rPr>
  </w:style>
  <w:style w:type="character" w:customStyle="1" w:styleId="Heading6Char">
    <w:name w:val="Heading 6 Char"/>
    <w:basedOn w:val="DefaultParagraphFont"/>
    <w:link w:val="Heading6"/>
    <w:uiPriority w:val="9"/>
    <w:semiHidden/>
    <w:rsid w:val="00A1650D"/>
    <w:rPr>
      <w:b/>
      <w:bCs/>
    </w:rPr>
  </w:style>
  <w:style w:type="table" w:styleId="TableGrid">
    <w:name w:val="Table Grid"/>
    <w:basedOn w:val="TableNormal"/>
    <w:uiPriority w:val="39"/>
    <w:rsid w:val="003078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67119"/>
    <w:pPr>
      <w:spacing w:after="240"/>
      <w:ind w:left="720" w:hanging="720"/>
    </w:pPr>
  </w:style>
  <w:style w:type="character" w:styleId="PlaceholderText">
    <w:name w:val="Placeholder Text"/>
    <w:basedOn w:val="DefaultParagraphFont"/>
    <w:uiPriority w:val="99"/>
    <w:semiHidden/>
    <w:rsid w:val="00431E0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2588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218B0-7EB0-426C-A3F0-C903E3B2C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20</Pages>
  <Words>7924</Words>
  <Characters>45170</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Suhas D. Parandekar</dc:creator>
  <cp:keywords/>
  <dc:description/>
  <cp:lastModifiedBy>1</cp:lastModifiedBy>
  <cp:revision>14</cp:revision>
  <dcterms:created xsi:type="dcterms:W3CDTF">2020-05-20T15:18:00Z</dcterms:created>
  <dcterms:modified xsi:type="dcterms:W3CDTF">2020-06-02T18:45:00Z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id="WhJyJEvD"/&gt;&lt;style id="http://www.zotero.org/styles/american-sociological-association" locale="en-US" hasBibliography="1" bibliographyStyleHasBeenSet="1"/&gt;&lt;prefs&gt;&lt;pref name="fieldType" value="Fiel</vt:lpwstr>
  </property>
  <property fmtid="{D5CDD505-2E9C-101B-9397-08002B2CF9AE}" pid="3" name="ZOTERO_PREF_2">
    <vt:lpwstr>d"/&gt;&lt;/prefs&gt;&lt;/data&gt;</vt:lpwstr>
  </property>
</Properties>
</file>