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3569" w:rsidRDefault="002224F1">
      <w:pPr>
        <w:spacing w:after="0" w:line="259" w:lineRule="auto"/>
        <w:ind w:left="22" w:right="0" w:firstLine="0"/>
        <w:jc w:val="left"/>
      </w:pPr>
      <w:r>
        <w:rPr>
          <w:b/>
          <w:sz w:val="18"/>
        </w:rPr>
        <w:t>WORLD BANK EDUCATION GLOBAL PRACTICE</w:t>
      </w:r>
    </w:p>
    <w:p w:rsidR="009E3569" w:rsidRDefault="002224F1">
      <w:pPr>
        <w:spacing w:after="109" w:line="259" w:lineRule="auto"/>
        <w:ind w:left="-1" w:right="0" w:firstLine="0"/>
        <w:jc w:val="left"/>
      </w:pPr>
      <w:r>
        <w:rPr>
          <w:noProof/>
          <w:sz w:val="22"/>
        </w:rPr>
        <mc:AlternateContent>
          <mc:Choice Requires="wpg">
            <w:drawing>
              <wp:inline distT="0" distB="0" distL="0" distR="0">
                <wp:extent cx="3304019" cy="12649"/>
                <wp:effectExtent l="0" t="0" r="0" b="0"/>
                <wp:docPr id="66395" name="Group 66395"/>
                <wp:cNvGraphicFramePr/>
                <a:graphic xmlns:a="http://schemas.openxmlformats.org/drawingml/2006/main">
                  <a:graphicData uri="http://schemas.microsoft.com/office/word/2010/wordprocessingGroup">
                    <wpg:wgp>
                      <wpg:cNvGrpSpPr/>
                      <wpg:grpSpPr>
                        <a:xfrm>
                          <a:off x="0" y="0"/>
                          <a:ext cx="3304019" cy="12649"/>
                          <a:chOff x="0" y="0"/>
                          <a:chExt cx="3304019" cy="12649"/>
                        </a:xfrm>
                      </wpg:grpSpPr>
                      <wps:wsp>
                        <wps:cNvPr id="7" name="Shape 7"/>
                        <wps:cNvSpPr/>
                        <wps:spPr>
                          <a:xfrm>
                            <a:off x="0" y="0"/>
                            <a:ext cx="551155" cy="0"/>
                          </a:xfrm>
                          <a:custGeom>
                            <a:avLst/>
                            <a:gdLst/>
                            <a:ahLst/>
                            <a:cxnLst/>
                            <a:rect l="0" t="0" r="0" b="0"/>
                            <a:pathLst>
                              <a:path w="551155">
                                <a:moveTo>
                                  <a:pt x="0" y="0"/>
                                </a:moveTo>
                                <a:lnTo>
                                  <a:pt x="551155"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9" name="Shape 9"/>
                        <wps:cNvSpPr/>
                        <wps:spPr>
                          <a:xfrm>
                            <a:off x="547980" y="0"/>
                            <a:ext cx="40564" cy="0"/>
                          </a:xfrm>
                          <a:custGeom>
                            <a:avLst/>
                            <a:gdLst/>
                            <a:ahLst/>
                            <a:cxnLst/>
                            <a:rect l="0" t="0" r="0" b="0"/>
                            <a:pathLst>
                              <a:path w="40564">
                                <a:moveTo>
                                  <a:pt x="0" y="0"/>
                                </a:moveTo>
                                <a:lnTo>
                                  <a:pt x="4056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0" name="Shape 10"/>
                        <wps:cNvSpPr/>
                        <wps:spPr>
                          <a:xfrm>
                            <a:off x="585394" y="0"/>
                            <a:ext cx="418770" cy="0"/>
                          </a:xfrm>
                          <a:custGeom>
                            <a:avLst/>
                            <a:gdLst/>
                            <a:ahLst/>
                            <a:cxnLst/>
                            <a:rect l="0" t="0" r="0" b="0"/>
                            <a:pathLst>
                              <a:path w="418770">
                                <a:moveTo>
                                  <a:pt x="0" y="0"/>
                                </a:moveTo>
                                <a:lnTo>
                                  <a:pt x="41877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2" name="Shape 12"/>
                        <wps:cNvSpPr/>
                        <wps:spPr>
                          <a:xfrm>
                            <a:off x="1001001" y="0"/>
                            <a:ext cx="40564" cy="0"/>
                          </a:xfrm>
                          <a:custGeom>
                            <a:avLst/>
                            <a:gdLst/>
                            <a:ahLst/>
                            <a:cxnLst/>
                            <a:rect l="0" t="0" r="0" b="0"/>
                            <a:pathLst>
                              <a:path w="40564">
                                <a:moveTo>
                                  <a:pt x="0" y="0"/>
                                </a:moveTo>
                                <a:lnTo>
                                  <a:pt x="4056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3" name="Shape 13"/>
                        <wps:cNvSpPr/>
                        <wps:spPr>
                          <a:xfrm>
                            <a:off x="1038403" y="0"/>
                            <a:ext cx="203899" cy="0"/>
                          </a:xfrm>
                          <a:custGeom>
                            <a:avLst/>
                            <a:gdLst/>
                            <a:ahLst/>
                            <a:cxnLst/>
                            <a:rect l="0" t="0" r="0" b="0"/>
                            <a:pathLst>
                              <a:path w="203899">
                                <a:moveTo>
                                  <a:pt x="0" y="0"/>
                                </a:moveTo>
                                <a:lnTo>
                                  <a:pt x="2038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5" name="Shape 15"/>
                        <wps:cNvSpPr/>
                        <wps:spPr>
                          <a:xfrm>
                            <a:off x="1235977" y="0"/>
                            <a:ext cx="113995" cy="0"/>
                          </a:xfrm>
                          <a:custGeom>
                            <a:avLst/>
                            <a:gdLst/>
                            <a:ahLst/>
                            <a:cxnLst/>
                            <a:rect l="0" t="0" r="0" b="0"/>
                            <a:pathLst>
                              <a:path w="113995">
                                <a:moveTo>
                                  <a:pt x="0" y="0"/>
                                </a:moveTo>
                                <a:lnTo>
                                  <a:pt x="113995"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7" name="Shape 17"/>
                        <wps:cNvSpPr/>
                        <wps:spPr>
                          <a:xfrm>
                            <a:off x="1343635" y="0"/>
                            <a:ext cx="198768" cy="0"/>
                          </a:xfrm>
                          <a:custGeom>
                            <a:avLst/>
                            <a:gdLst/>
                            <a:ahLst/>
                            <a:cxnLst/>
                            <a:rect l="0" t="0" r="0" b="0"/>
                            <a:pathLst>
                              <a:path w="198768">
                                <a:moveTo>
                                  <a:pt x="0" y="0"/>
                                </a:moveTo>
                                <a:lnTo>
                                  <a:pt x="198768"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9" name="Shape 19"/>
                        <wps:cNvSpPr/>
                        <wps:spPr>
                          <a:xfrm>
                            <a:off x="1536090" y="0"/>
                            <a:ext cx="381140" cy="0"/>
                          </a:xfrm>
                          <a:custGeom>
                            <a:avLst/>
                            <a:gdLst/>
                            <a:ahLst/>
                            <a:cxnLst/>
                            <a:rect l="0" t="0" r="0" b="0"/>
                            <a:pathLst>
                              <a:path w="381140">
                                <a:moveTo>
                                  <a:pt x="0" y="0"/>
                                </a:moveTo>
                                <a:lnTo>
                                  <a:pt x="38114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1" name="Shape 21"/>
                        <wps:cNvSpPr/>
                        <wps:spPr>
                          <a:xfrm>
                            <a:off x="1914055" y="0"/>
                            <a:ext cx="40564" cy="0"/>
                          </a:xfrm>
                          <a:custGeom>
                            <a:avLst/>
                            <a:gdLst/>
                            <a:ahLst/>
                            <a:cxnLst/>
                            <a:rect l="0" t="0" r="0" b="0"/>
                            <a:pathLst>
                              <a:path w="40564">
                                <a:moveTo>
                                  <a:pt x="0" y="0"/>
                                </a:moveTo>
                                <a:lnTo>
                                  <a:pt x="4056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2" name="Shape 22"/>
                        <wps:cNvSpPr/>
                        <wps:spPr>
                          <a:xfrm>
                            <a:off x="1951469" y="0"/>
                            <a:ext cx="588327" cy="0"/>
                          </a:xfrm>
                          <a:custGeom>
                            <a:avLst/>
                            <a:gdLst/>
                            <a:ahLst/>
                            <a:cxnLst/>
                            <a:rect l="0" t="0" r="0" b="0"/>
                            <a:pathLst>
                              <a:path w="588327">
                                <a:moveTo>
                                  <a:pt x="0" y="0"/>
                                </a:moveTo>
                                <a:lnTo>
                                  <a:pt x="588327"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4" name="Shape 24"/>
                        <wps:cNvSpPr/>
                        <wps:spPr>
                          <a:xfrm>
                            <a:off x="2536635" y="0"/>
                            <a:ext cx="40564" cy="0"/>
                          </a:xfrm>
                          <a:custGeom>
                            <a:avLst/>
                            <a:gdLst/>
                            <a:ahLst/>
                            <a:cxnLst/>
                            <a:rect l="0" t="0" r="0" b="0"/>
                            <a:pathLst>
                              <a:path w="40564">
                                <a:moveTo>
                                  <a:pt x="0" y="0"/>
                                </a:moveTo>
                                <a:lnTo>
                                  <a:pt x="4056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5" name="Shape 25"/>
                        <wps:cNvSpPr/>
                        <wps:spPr>
                          <a:xfrm>
                            <a:off x="2574036" y="0"/>
                            <a:ext cx="395199" cy="0"/>
                          </a:xfrm>
                          <a:custGeom>
                            <a:avLst/>
                            <a:gdLst/>
                            <a:ahLst/>
                            <a:cxnLst/>
                            <a:rect l="0" t="0" r="0" b="0"/>
                            <a:pathLst>
                              <a:path w="395199">
                                <a:moveTo>
                                  <a:pt x="0" y="0"/>
                                </a:moveTo>
                                <a:lnTo>
                                  <a:pt x="3951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7" name="Shape 27"/>
                        <wps:cNvSpPr/>
                        <wps:spPr>
                          <a:xfrm>
                            <a:off x="2962910" y="0"/>
                            <a:ext cx="341109" cy="0"/>
                          </a:xfrm>
                          <a:custGeom>
                            <a:avLst/>
                            <a:gdLst/>
                            <a:ahLst/>
                            <a:cxnLst/>
                            <a:rect l="0" t="0" r="0" b="0"/>
                            <a:pathLst>
                              <a:path w="341109">
                                <a:moveTo>
                                  <a:pt x="0" y="0"/>
                                </a:moveTo>
                                <a:lnTo>
                                  <a:pt x="34110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6395" style="width:260.159pt;height:0.996pt;mso-position-horizontal-relative:char;mso-position-vertical-relative:line" coordsize="33040,126">
                <v:shape id="Shape 7" style="position:absolute;width:5511;height:0;left:0;top:0;" coordsize="551155,0" path="m0,0l551155,0">
                  <v:stroke weight="0.996pt" endcap="flat" joinstyle="miter" miterlimit="10" on="true" color="#000000"/>
                  <v:fill on="false" color="#000000" opacity="0"/>
                </v:shape>
                <v:shape id="Shape 9" style="position:absolute;width:405;height:0;left:5479;top:0;" coordsize="40564,0" path="m0,0l40564,0">
                  <v:stroke weight="0.996pt" endcap="flat" joinstyle="miter" miterlimit="10" on="true" color="#000000"/>
                  <v:fill on="false" color="#000000" opacity="0"/>
                </v:shape>
                <v:shape id="Shape 10" style="position:absolute;width:4187;height:0;left:5853;top:0;" coordsize="418770,0" path="m0,0l418770,0">
                  <v:stroke weight="0.996pt" endcap="flat" joinstyle="miter" miterlimit="10" on="true" color="#000000"/>
                  <v:fill on="false" color="#000000" opacity="0"/>
                </v:shape>
                <v:shape id="Shape 12" style="position:absolute;width:405;height:0;left:10010;top:0;" coordsize="40564,0" path="m0,0l40564,0">
                  <v:stroke weight="0.996pt" endcap="flat" joinstyle="miter" miterlimit="10" on="true" color="#000000"/>
                  <v:fill on="false" color="#000000" opacity="0"/>
                </v:shape>
                <v:shape id="Shape 13" style="position:absolute;width:2038;height:0;left:10384;top:0;" coordsize="203899,0" path="m0,0l203899,0">
                  <v:stroke weight="0.996pt" endcap="flat" joinstyle="miter" miterlimit="10" on="true" color="#000000"/>
                  <v:fill on="false" color="#000000" opacity="0"/>
                </v:shape>
                <v:shape id="Shape 15" style="position:absolute;width:1139;height:0;left:12359;top:0;" coordsize="113995,0" path="m0,0l113995,0">
                  <v:stroke weight="0.996pt" endcap="flat" joinstyle="miter" miterlimit="10" on="true" color="#000000"/>
                  <v:fill on="false" color="#000000" opacity="0"/>
                </v:shape>
                <v:shape id="Shape 17" style="position:absolute;width:1987;height:0;left:13436;top:0;" coordsize="198768,0" path="m0,0l198768,0">
                  <v:stroke weight="0.996pt" endcap="flat" joinstyle="miter" miterlimit="10" on="true" color="#000000"/>
                  <v:fill on="false" color="#000000" opacity="0"/>
                </v:shape>
                <v:shape id="Shape 19" style="position:absolute;width:3811;height:0;left:15360;top:0;" coordsize="381140,0" path="m0,0l381140,0">
                  <v:stroke weight="0.996pt" endcap="flat" joinstyle="miter" miterlimit="10" on="true" color="#000000"/>
                  <v:fill on="false" color="#000000" opacity="0"/>
                </v:shape>
                <v:shape id="Shape 21" style="position:absolute;width:405;height:0;left:19140;top:0;" coordsize="40564,0" path="m0,0l40564,0">
                  <v:stroke weight="0.996pt" endcap="flat" joinstyle="miter" miterlimit="10" on="true" color="#000000"/>
                  <v:fill on="false" color="#000000" opacity="0"/>
                </v:shape>
                <v:shape id="Shape 22" style="position:absolute;width:5883;height:0;left:19514;top:0;" coordsize="588327,0" path="m0,0l588327,0">
                  <v:stroke weight="0.996pt" endcap="flat" joinstyle="miter" miterlimit="10" on="true" color="#000000"/>
                  <v:fill on="false" color="#000000" opacity="0"/>
                </v:shape>
                <v:shape id="Shape 24" style="position:absolute;width:405;height:0;left:25366;top:0;" coordsize="40564,0" path="m0,0l40564,0">
                  <v:stroke weight="0.996pt" endcap="flat" joinstyle="miter" miterlimit="10" on="true" color="#000000"/>
                  <v:fill on="false" color="#000000" opacity="0"/>
                </v:shape>
                <v:shape id="Shape 25" style="position:absolute;width:3951;height:0;left:25740;top:0;" coordsize="395199,0" path="m0,0l395199,0">
                  <v:stroke weight="0.996pt" endcap="flat" joinstyle="miter" miterlimit="10" on="true" color="#000000"/>
                  <v:fill on="false" color="#000000" opacity="0"/>
                </v:shape>
                <v:shape id="Shape 27" style="position:absolute;width:3411;height:0;left:29629;top:0;" coordsize="341109,0" path="m0,0l341109,0">
                  <v:stroke weight="0.996pt" endcap="flat" joinstyle="miter" miterlimit="10" on="true" color="#000000"/>
                  <v:fill on="false" color="#000000" opacity="0"/>
                </v:shape>
              </v:group>
            </w:pict>
          </mc:Fallback>
        </mc:AlternateContent>
      </w:r>
    </w:p>
    <w:p w:rsidR="009E3569" w:rsidRDefault="002224F1">
      <w:pPr>
        <w:spacing w:after="507" w:line="259" w:lineRule="auto"/>
        <w:ind w:left="22" w:right="0" w:firstLine="0"/>
        <w:jc w:val="left"/>
      </w:pPr>
      <w:r>
        <w:rPr>
          <w:b/>
        </w:rPr>
        <w:t>Russian Federation: Analytical Services and Advisory Activity: P170978</w:t>
      </w:r>
    </w:p>
    <w:p w:rsidR="009E3569" w:rsidRDefault="002224F1">
      <w:pPr>
        <w:spacing w:after="316" w:line="251" w:lineRule="auto"/>
        <w:ind w:left="22" w:right="0" w:firstLine="0"/>
        <w:jc w:val="left"/>
      </w:pPr>
      <w:r>
        <w:rPr>
          <w:b/>
          <w:sz w:val="36"/>
        </w:rPr>
        <w:t>Returns to Education in the Russian Federation: Some New Estimates</w:t>
      </w:r>
    </w:p>
    <w:p w:rsidR="009E3569" w:rsidRDefault="002224F1">
      <w:pPr>
        <w:spacing w:after="128" w:line="368" w:lineRule="auto"/>
        <w:ind w:left="22" w:right="1627" w:firstLine="0"/>
        <w:jc w:val="left"/>
      </w:pPr>
      <w:r>
        <w:rPr>
          <w:b/>
          <w:sz w:val="24"/>
        </w:rPr>
        <w:t>Harry Patrinos</w:t>
      </w:r>
      <w:r>
        <w:rPr>
          <w:b/>
          <w:sz w:val="24"/>
          <w:vertAlign w:val="superscript"/>
        </w:rPr>
        <w:t xml:space="preserve">1 </w:t>
      </w:r>
      <w:r>
        <w:rPr>
          <w:b/>
          <w:sz w:val="24"/>
        </w:rPr>
        <w:t>|Suhas Parandekar</w:t>
      </w:r>
      <w:r>
        <w:rPr>
          <w:b/>
          <w:sz w:val="24"/>
          <w:vertAlign w:val="superscript"/>
        </w:rPr>
        <w:t xml:space="preserve">1 </w:t>
      </w:r>
      <w:r>
        <w:rPr>
          <w:b/>
          <w:sz w:val="24"/>
        </w:rPr>
        <w:t>|Ekaterina Melianova</w:t>
      </w:r>
      <w:r>
        <w:rPr>
          <w:b/>
          <w:sz w:val="24"/>
          <w:vertAlign w:val="superscript"/>
        </w:rPr>
        <w:t xml:space="preserve">1 </w:t>
      </w:r>
      <w:r>
        <w:rPr>
          <w:b/>
          <w:sz w:val="24"/>
        </w:rPr>
        <w:t>|Artëm Volgin</w:t>
      </w:r>
      <w:r>
        <w:rPr>
          <w:b/>
          <w:sz w:val="24"/>
          <w:vertAlign w:val="superscript"/>
        </w:rPr>
        <w:t>1</w:t>
      </w:r>
    </w:p>
    <w:tbl>
      <w:tblPr>
        <w:tblStyle w:val="TableGrid"/>
        <w:tblpPr w:vertAnchor="text" w:tblpX="3075" w:tblpY="24"/>
        <w:tblOverlap w:val="never"/>
        <w:tblW w:w="5020" w:type="dxa"/>
        <w:tblInd w:w="0" w:type="dxa"/>
        <w:tblCellMar>
          <w:top w:w="92" w:type="dxa"/>
          <w:left w:w="254" w:type="dxa"/>
          <w:bottom w:w="0" w:type="dxa"/>
          <w:right w:w="166" w:type="dxa"/>
        </w:tblCellMar>
        <w:tblLook w:val="04A0" w:firstRow="1" w:lastRow="0" w:firstColumn="1" w:lastColumn="0" w:noHBand="0" w:noVBand="1"/>
      </w:tblPr>
      <w:tblGrid>
        <w:gridCol w:w="5020"/>
      </w:tblGrid>
      <w:tr w:rsidR="009E3569">
        <w:trPr>
          <w:trHeight w:val="4049"/>
        </w:trPr>
        <w:tc>
          <w:tcPr>
            <w:tcW w:w="5020" w:type="dxa"/>
            <w:tcBorders>
              <w:top w:val="nil"/>
              <w:left w:val="single" w:sz="48" w:space="0" w:color="FFFFFF"/>
              <w:bottom w:val="nil"/>
              <w:right w:val="nil"/>
            </w:tcBorders>
            <w:shd w:val="clear" w:color="auto" w:fill="E5FFE5"/>
          </w:tcPr>
          <w:p w:rsidR="009E3569" w:rsidRDefault="002224F1">
            <w:pPr>
              <w:spacing w:after="157" w:line="331" w:lineRule="auto"/>
              <w:ind w:right="0" w:firstLine="5"/>
            </w:pPr>
            <w:r>
              <w:rPr>
                <w:sz w:val="18"/>
              </w:rPr>
              <w:t xml:space="preserve">This paper presents some new estimates of the returns to education in the Russian </w:t>
            </w:r>
            <w:proofErr w:type="spellStart"/>
            <w:r>
              <w:rPr>
                <w:sz w:val="18"/>
              </w:rPr>
              <w:t>Federation.The</w:t>
            </w:r>
            <w:proofErr w:type="spellEnd"/>
            <w:r>
              <w:rPr>
                <w:sz w:val="18"/>
              </w:rPr>
              <w:t xml:space="preserve"> estimates use a Mincerian specification common to one that has been carried out for over one hundred countries. The paper shows that Mincerian r</w:t>
            </w:r>
            <w:r>
              <w:rPr>
                <w:sz w:val="18"/>
              </w:rPr>
              <w:t>eturns to higher education are three times greater for higher education compared to vocational education, and that the returns to education for females is higher than for males. Returns for females shows an inverse U-shaped curve over the past two decades,</w:t>
            </w:r>
            <w:r>
              <w:rPr>
                <w:sz w:val="18"/>
              </w:rPr>
              <w:t xml:space="preserve"> but this phenomenon needs to be explored more closely to derive policy conclusions.</w:t>
            </w:r>
          </w:p>
          <w:p w:rsidR="009E3569" w:rsidRDefault="002224F1">
            <w:pPr>
              <w:spacing w:after="87" w:line="259" w:lineRule="auto"/>
              <w:ind w:left="5" w:right="0" w:firstLine="0"/>
              <w:jc w:val="left"/>
            </w:pPr>
            <w:r>
              <w:rPr>
                <w:b/>
                <w:sz w:val="14"/>
              </w:rPr>
              <w:t>KEYWORDS</w:t>
            </w:r>
          </w:p>
          <w:p w:rsidR="009E3569" w:rsidRDefault="002224F1">
            <w:pPr>
              <w:spacing w:after="0" w:line="259" w:lineRule="auto"/>
              <w:ind w:right="102" w:firstLine="0"/>
              <w:jc w:val="center"/>
            </w:pPr>
            <w:r>
              <w:t xml:space="preserve">Returns to Education, Russian Federation </w:t>
            </w:r>
            <w:r>
              <w:rPr>
                <w:i/>
              </w:rPr>
              <w:t>JEL Codes: I26, I28, J16</w:t>
            </w:r>
          </w:p>
        </w:tc>
      </w:tr>
    </w:tbl>
    <w:p w:rsidR="009E3569" w:rsidRDefault="002224F1">
      <w:pPr>
        <w:spacing w:after="39" w:line="265" w:lineRule="auto"/>
        <w:ind w:left="17" w:hanging="10"/>
        <w:jc w:val="left"/>
      </w:pPr>
      <w:r>
        <w:rPr>
          <w:sz w:val="14"/>
          <w:vertAlign w:val="superscript"/>
        </w:rPr>
        <w:t>*</w:t>
      </w:r>
      <w:r>
        <w:rPr>
          <w:sz w:val="14"/>
        </w:rPr>
        <w:t>Education Global Practice, Europe and</w:t>
      </w:r>
    </w:p>
    <w:p w:rsidR="009E3569" w:rsidRDefault="002224F1">
      <w:pPr>
        <w:spacing w:after="211" w:line="265" w:lineRule="auto"/>
        <w:ind w:left="17" w:hanging="10"/>
        <w:jc w:val="left"/>
      </w:pPr>
      <w:r>
        <w:rPr>
          <w:sz w:val="14"/>
        </w:rPr>
        <w:t>Central Asia</w:t>
      </w:r>
    </w:p>
    <w:p w:rsidR="009E3569" w:rsidRPr="00C6124A" w:rsidRDefault="002224F1">
      <w:pPr>
        <w:spacing w:after="15" w:line="259" w:lineRule="auto"/>
        <w:ind w:left="17" w:hanging="10"/>
        <w:jc w:val="left"/>
        <w:rPr>
          <w:lang w:val="fr-FR"/>
        </w:rPr>
      </w:pPr>
      <w:proofErr w:type="spellStart"/>
      <w:r w:rsidRPr="00C6124A">
        <w:rPr>
          <w:b/>
          <w:sz w:val="14"/>
          <w:lang w:val="fr-FR"/>
        </w:rPr>
        <w:t>Correspondence</w:t>
      </w:r>
      <w:proofErr w:type="spellEnd"/>
    </w:p>
    <w:p w:rsidR="009E3569" w:rsidRPr="00C6124A" w:rsidRDefault="002224F1">
      <w:pPr>
        <w:spacing w:after="211" w:line="265" w:lineRule="auto"/>
        <w:ind w:left="17" w:hanging="10"/>
        <w:jc w:val="left"/>
        <w:rPr>
          <w:lang w:val="fr-FR"/>
        </w:rPr>
      </w:pPr>
      <w:r w:rsidRPr="00C6124A">
        <w:rPr>
          <w:sz w:val="14"/>
          <w:lang w:val="fr-FR"/>
        </w:rPr>
        <w:t>Email: sparandekar@worldbank.org</w:t>
      </w:r>
    </w:p>
    <w:p w:rsidR="009E3569" w:rsidRPr="00C6124A" w:rsidRDefault="002224F1">
      <w:pPr>
        <w:spacing w:after="15" w:line="259" w:lineRule="auto"/>
        <w:ind w:left="17" w:hanging="10"/>
        <w:jc w:val="left"/>
        <w:rPr>
          <w:lang w:val="fr-FR"/>
        </w:rPr>
      </w:pPr>
      <w:proofErr w:type="spellStart"/>
      <w:r w:rsidRPr="00C6124A">
        <w:rPr>
          <w:b/>
          <w:sz w:val="14"/>
          <w:lang w:val="fr-FR"/>
        </w:rPr>
        <w:t>DataandCode</w:t>
      </w:r>
      <w:proofErr w:type="spellEnd"/>
    </w:p>
    <w:p w:rsidR="009E3569" w:rsidRDefault="002224F1">
      <w:pPr>
        <w:spacing w:after="12" w:line="265" w:lineRule="auto"/>
        <w:ind w:left="17" w:hanging="10"/>
        <w:jc w:val="left"/>
      </w:pPr>
      <w:r>
        <w:rPr>
          <w:sz w:val="14"/>
        </w:rPr>
        <w:t>Thanks are due to the Higher School of</w:t>
      </w:r>
    </w:p>
    <w:p w:rsidR="009E3569" w:rsidRDefault="002224F1">
      <w:pPr>
        <w:spacing w:after="12" w:line="265" w:lineRule="auto"/>
        <w:ind w:left="17" w:hanging="10"/>
        <w:jc w:val="left"/>
      </w:pPr>
      <w:r>
        <w:rPr>
          <w:sz w:val="14"/>
        </w:rPr>
        <w:t>Economics, Moscow for making the Russian</w:t>
      </w:r>
    </w:p>
    <w:p w:rsidR="009E3569" w:rsidRDefault="002224F1">
      <w:pPr>
        <w:spacing w:after="1649" w:line="265" w:lineRule="auto"/>
        <w:ind w:left="17" w:hanging="1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514795</wp:posOffset>
                </wp:positionH>
                <wp:positionV relativeFrom="page">
                  <wp:posOffset>7993875</wp:posOffset>
                </wp:positionV>
                <wp:extent cx="5126406" cy="167005"/>
                <wp:effectExtent l="0" t="0" r="0" b="0"/>
                <wp:wrapTopAndBottom/>
                <wp:docPr id="66397" name="Group 66397"/>
                <wp:cNvGraphicFramePr/>
                <a:graphic xmlns:a="http://schemas.openxmlformats.org/drawingml/2006/main">
                  <a:graphicData uri="http://schemas.microsoft.com/office/word/2010/wordprocessingGroup">
                    <wpg:wgp>
                      <wpg:cNvGrpSpPr/>
                      <wpg:grpSpPr>
                        <a:xfrm>
                          <a:off x="0" y="0"/>
                          <a:ext cx="5126406" cy="167005"/>
                          <a:chOff x="0" y="0"/>
                          <a:chExt cx="5126406" cy="167005"/>
                        </a:xfrm>
                      </wpg:grpSpPr>
                      <wps:wsp>
                        <wps:cNvPr id="102" name="Shape 102"/>
                        <wps:cNvSpPr/>
                        <wps:spPr>
                          <a:xfrm>
                            <a:off x="0" y="0"/>
                            <a:ext cx="5126406" cy="0"/>
                          </a:xfrm>
                          <a:custGeom>
                            <a:avLst/>
                            <a:gdLst/>
                            <a:ahLst/>
                            <a:cxnLst/>
                            <a:rect l="0" t="0" r="0" b="0"/>
                            <a:pathLst>
                              <a:path w="5126406">
                                <a:moveTo>
                                  <a:pt x="0" y="0"/>
                                </a:moveTo>
                                <a:lnTo>
                                  <a:pt x="51264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3" name="Shape 103"/>
                        <wps:cNvSpPr/>
                        <wps:spPr>
                          <a:xfrm>
                            <a:off x="4996587" y="2528"/>
                            <a:ext cx="0" cy="164478"/>
                          </a:xfrm>
                          <a:custGeom>
                            <a:avLst/>
                            <a:gdLst/>
                            <a:ahLst/>
                            <a:cxnLst/>
                            <a:rect l="0" t="0" r="0" b="0"/>
                            <a:pathLst>
                              <a:path h="164478">
                                <a:moveTo>
                                  <a:pt x="0" y="16447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 name="Rectangle 104"/>
                        <wps:cNvSpPr/>
                        <wps:spPr>
                          <a:xfrm>
                            <a:off x="5075035" y="52038"/>
                            <a:ext cx="68321" cy="107429"/>
                          </a:xfrm>
                          <a:prstGeom prst="rect">
                            <a:avLst/>
                          </a:prstGeom>
                          <a:ln>
                            <a:noFill/>
                          </a:ln>
                        </wps:spPr>
                        <wps:txbx>
                          <w:txbxContent>
                            <w:p w:rsidR="009E3569" w:rsidRDefault="002224F1">
                              <w:pPr>
                                <w:spacing w:after="160" w:line="259" w:lineRule="auto"/>
                                <w:ind w:right="0" w:firstLine="0"/>
                                <w:jc w:val="left"/>
                              </w:pPr>
                              <w:r>
                                <w:rPr>
                                  <w:w w:val="114"/>
                                  <w:sz w:val="14"/>
                                </w:rPr>
                                <w:t>1</w:t>
                              </w:r>
                            </w:p>
                          </w:txbxContent>
                        </wps:txbx>
                        <wps:bodyPr horzOverflow="overflow" vert="horz" lIns="0" tIns="0" rIns="0" bIns="0" rtlCol="0">
                          <a:noAutofit/>
                        </wps:bodyPr>
                      </wps:wsp>
                    </wpg:wgp>
                  </a:graphicData>
                </a:graphic>
              </wp:anchor>
            </w:drawing>
          </mc:Choice>
          <mc:Fallback xmlns:a="http://schemas.openxmlformats.org/drawingml/2006/main">
            <w:pict>
              <v:group id="Group 66397" style="width:403.654pt;height:13.15pt;position:absolute;mso-position-horizontal-relative:page;mso-position-horizontal:absolute;margin-left:40.535pt;mso-position-vertical-relative:page;margin-top:629.439pt;" coordsize="51264,1670">
                <v:shape id="Shape 102" style="position:absolute;width:51264;height:0;left:0;top:0;" coordsize="5126406,0" path="m0,0l5126406,0">
                  <v:stroke weight="0.398pt" endcap="flat" joinstyle="miter" miterlimit="10" on="true" color="#000000"/>
                  <v:fill on="false" color="#000000" opacity="0"/>
                </v:shape>
                <v:shape id="Shape 103" style="position:absolute;width:0;height:1644;left:49965;top:25;" coordsize="0,164478" path="m0,164478l0,0">
                  <v:stroke weight="0.398pt" endcap="flat" joinstyle="miter" miterlimit="10" on="true" color="#000000"/>
                  <v:fill on="false" color="#000000" opacity="0"/>
                </v:shape>
                <v:rect id="Rectangle 104" style="position:absolute;width:683;height:1074;left:50750;top:520;" filled="f" stroked="f">
                  <v:textbox inset="0,0,0,0">
                    <w:txbxContent>
                      <w:p>
                        <w:pPr>
                          <w:spacing w:before="0" w:after="160" w:line="259" w:lineRule="auto"/>
                          <w:ind w:right="0" w:firstLine="0"/>
                          <w:jc w:val="left"/>
                        </w:pPr>
                        <w:r>
                          <w:rPr>
                            <w:w w:val="114"/>
                            <w:sz w:val="14"/>
                          </w:rPr>
                          <w:t xml:space="preserve">1</w:t>
                        </w:r>
                      </w:p>
                    </w:txbxContent>
                  </v:textbox>
                </v:rect>
                <w10:wrap type="topAndBottom"/>
              </v:group>
            </w:pict>
          </mc:Fallback>
        </mc:AlternateContent>
      </w:r>
      <w:r>
        <w:rPr>
          <w:sz w:val="14"/>
        </w:rPr>
        <w:t xml:space="preserve">Longitudinal Monitoring Study (RLMS) Household data readily available for </w:t>
      </w:r>
      <w:proofErr w:type="spellStart"/>
      <w:r>
        <w:rPr>
          <w:sz w:val="14"/>
        </w:rPr>
        <w:t>reseachers</w:t>
      </w:r>
      <w:proofErr w:type="spellEnd"/>
      <w:r>
        <w:rPr>
          <w:sz w:val="14"/>
        </w:rPr>
        <w:t xml:space="preserve"> around the world. The code used for this paper is made freely available for all researchers at </w:t>
      </w:r>
      <w:hyperlink r:id="rId7">
        <w:r>
          <w:rPr>
            <w:sz w:val="14"/>
          </w:rPr>
          <w:t>https://</w:t>
        </w:r>
        <w:r>
          <w:rPr>
            <w:sz w:val="14"/>
          </w:rPr>
          <w:t xml:space="preserve">bitbucket. </w:t>
        </w:r>
      </w:hyperlink>
      <w:hyperlink r:id="rId8">
        <w:r>
          <w:rPr>
            <w:sz w:val="14"/>
          </w:rPr>
          <w:t>org/</w:t>
        </w:r>
        <w:proofErr w:type="spellStart"/>
        <w:r>
          <w:rPr>
            <w:sz w:val="14"/>
          </w:rPr>
          <w:t>zagamog</w:t>
        </w:r>
        <w:proofErr w:type="spellEnd"/>
        <w:r>
          <w:rPr>
            <w:sz w:val="14"/>
          </w:rPr>
          <w:t>/</w:t>
        </w:r>
        <w:proofErr w:type="spellStart"/>
        <w:r>
          <w:rPr>
            <w:sz w:val="14"/>
          </w:rPr>
          <w:t>edreru</w:t>
        </w:r>
        <w:proofErr w:type="spellEnd"/>
        <w:r>
          <w:rPr>
            <w:sz w:val="14"/>
          </w:rPr>
          <w:t>/</w:t>
        </w:r>
        <w:proofErr w:type="spellStart"/>
        <w:r>
          <w:rPr>
            <w:sz w:val="14"/>
          </w:rPr>
          <w:t>src</w:t>
        </w:r>
        <w:proofErr w:type="spellEnd"/>
        <w:r>
          <w:rPr>
            <w:sz w:val="14"/>
          </w:rPr>
          <w:t>/master/</w:t>
        </w:r>
      </w:hyperlink>
    </w:p>
    <w:p w:rsidR="009E3569" w:rsidRDefault="002224F1">
      <w:pPr>
        <w:pStyle w:val="Heading1"/>
        <w:ind w:left="322" w:hanging="315"/>
      </w:pPr>
      <w:r>
        <w:rPr>
          <w:b w:val="0"/>
        </w:rPr>
        <w:t>|</w:t>
      </w:r>
      <w:r>
        <w:rPr>
          <w:b w:val="0"/>
        </w:rPr>
        <w:tab/>
      </w:r>
      <w:r>
        <w:t>MOTIVATION</w:t>
      </w:r>
    </w:p>
    <w:p w:rsidR="009E3569" w:rsidRDefault="002224F1">
      <w:pPr>
        <w:ind w:left="25" w:right="17" w:hanging="18"/>
      </w:pPr>
      <w:r>
        <w:rPr>
          <w:i/>
        </w:rPr>
        <w:t xml:space="preserve">“How Wealthy is Russia?” </w:t>
      </w:r>
      <w:r>
        <w:t>is a recently published World Bank report that analyzed human, natural, and produced capital of the Russian Federation (</w:t>
      </w:r>
      <w:proofErr w:type="spellStart"/>
      <w:r>
        <w:t>Naikal</w:t>
      </w:r>
      <w:proofErr w:type="spellEnd"/>
      <w:r>
        <w:t xml:space="preserve"> et al. 2019). Human capital only accounts for 46% of total wealth in Russia, as compared to the OECD average of 70%. The report s</w:t>
      </w:r>
      <w:r>
        <w:t xml:space="preserve">howed that even as growth rates of per capita wealth was ten times higher in Russia as compared to OECD, the gap in levels with OECD is still very wide. The per capita human capital wealth level at average for the OECD in 2014 was about USD 500,000 - five </w:t>
      </w:r>
      <w:r>
        <w:t>times that of Russia’s 95,000 (measured in 2014 dollars). In order to catch up faster with the OECD, returns to education in Russia will need to</w:t>
      </w:r>
    </w:p>
    <w:p w:rsidR="009E3569" w:rsidRDefault="002224F1">
      <w:pPr>
        <w:spacing w:after="70" w:line="259" w:lineRule="auto"/>
        <w:ind w:left="22" w:right="0" w:firstLine="0"/>
        <w:jc w:val="left"/>
      </w:pPr>
      <w:r>
        <w:rPr>
          <w:noProof/>
          <w:sz w:val="22"/>
        </w:rPr>
        <mc:AlternateContent>
          <mc:Choice Requires="wpg">
            <w:drawing>
              <wp:inline distT="0" distB="0" distL="0" distR="0">
                <wp:extent cx="5126406" cy="6325"/>
                <wp:effectExtent l="0" t="0" r="0" b="0"/>
                <wp:docPr id="66396" name="Group 66396"/>
                <wp:cNvGraphicFramePr/>
                <a:graphic xmlns:a="http://schemas.openxmlformats.org/drawingml/2006/main">
                  <a:graphicData uri="http://schemas.microsoft.com/office/word/2010/wordprocessingGroup">
                    <wpg:wgp>
                      <wpg:cNvGrpSpPr/>
                      <wpg:grpSpPr>
                        <a:xfrm>
                          <a:off x="0" y="0"/>
                          <a:ext cx="5126406" cy="6325"/>
                          <a:chOff x="0" y="0"/>
                          <a:chExt cx="5126406" cy="6325"/>
                        </a:xfrm>
                      </wpg:grpSpPr>
                      <wps:wsp>
                        <wps:cNvPr id="85" name="Shape 85"/>
                        <wps:cNvSpPr/>
                        <wps:spPr>
                          <a:xfrm>
                            <a:off x="0" y="0"/>
                            <a:ext cx="5126406" cy="0"/>
                          </a:xfrm>
                          <a:custGeom>
                            <a:avLst/>
                            <a:gdLst/>
                            <a:ahLst/>
                            <a:cxnLst/>
                            <a:rect l="0" t="0" r="0" b="0"/>
                            <a:pathLst>
                              <a:path w="5126406">
                                <a:moveTo>
                                  <a:pt x="0" y="0"/>
                                </a:moveTo>
                                <a:lnTo>
                                  <a:pt x="5126406" y="0"/>
                                </a:lnTo>
                              </a:path>
                            </a:pathLst>
                          </a:custGeom>
                          <a:ln w="6325" cap="flat">
                            <a:miter lim="127000"/>
                          </a:ln>
                        </wps:spPr>
                        <wps:style>
                          <a:lnRef idx="1">
                            <a:srgbClr val="7F7F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6396" style="width:403.654pt;height:0.498pt;mso-position-horizontal-relative:char;mso-position-vertical-relative:line" coordsize="51264,63">
                <v:shape id="Shape 85" style="position:absolute;width:51264;height:0;left:0;top:0;" coordsize="5126406,0" path="m0,0l5126406,0">
                  <v:stroke weight="0.498pt" endcap="flat" joinstyle="miter" miterlimit="10" on="true" color="#7f7fff"/>
                  <v:fill on="false" color="#000000" opacity="0"/>
                </v:shape>
              </v:group>
            </w:pict>
          </mc:Fallback>
        </mc:AlternateContent>
      </w:r>
    </w:p>
    <w:p w:rsidR="009E3569" w:rsidRDefault="002224F1">
      <w:pPr>
        <w:ind w:left="7" w:right="17" w:firstLine="76"/>
      </w:pPr>
      <w:r>
        <w:rPr>
          <w:b/>
        </w:rPr>
        <w:lastRenderedPageBreak/>
        <w:t xml:space="preserve">Acknowledgments: </w:t>
      </w:r>
      <w:r>
        <w:rPr>
          <w:i/>
        </w:rPr>
        <w:t xml:space="preserve">Country Director: </w:t>
      </w:r>
      <w:r>
        <w:t xml:space="preserve">Renaud Seligman; </w:t>
      </w:r>
      <w:r>
        <w:rPr>
          <w:i/>
        </w:rPr>
        <w:t xml:space="preserve">Regional Director: </w:t>
      </w:r>
      <w:r>
        <w:t xml:space="preserve">Fadia Saadah; </w:t>
      </w:r>
      <w:r>
        <w:rPr>
          <w:i/>
        </w:rPr>
        <w:t xml:space="preserve">Practice Manager: </w:t>
      </w:r>
      <w:r>
        <w:t xml:space="preserve">Harry </w:t>
      </w:r>
      <w:r>
        <w:t xml:space="preserve">Patrinos; </w:t>
      </w:r>
      <w:r>
        <w:rPr>
          <w:i/>
        </w:rPr>
        <w:t xml:space="preserve">Program Leader: </w:t>
      </w:r>
      <w:r>
        <w:t xml:space="preserve">Dorota Nowak; </w:t>
      </w:r>
      <w:r>
        <w:rPr>
          <w:i/>
        </w:rPr>
        <w:t>Peer Reviewers</w:t>
      </w:r>
      <w:r>
        <w:t xml:space="preserve">: Cristian Aedo; Ruslan Yemtsov; Husein Abdul-Hamid; </w:t>
      </w:r>
      <w:r>
        <w:rPr>
          <w:i/>
        </w:rPr>
        <w:t xml:space="preserve">Team members: </w:t>
      </w:r>
      <w:r>
        <w:t>Polina Zavalina; Zhanna Terlyga. Thanks to seminar participants at the World Bank Moscow office on Jan.</w:t>
      </w:r>
    </w:p>
    <w:p w:rsidR="009E3569" w:rsidRDefault="002224F1">
      <w:pPr>
        <w:spacing w:line="259" w:lineRule="auto"/>
        <w:ind w:left="7" w:right="17" w:firstLine="0"/>
      </w:pPr>
      <w:r>
        <w:t>29, 2020 for useful feedback. A</w:t>
      </w:r>
      <w:r>
        <w:t>ny errors are a responsibility of the authors.</w:t>
      </w:r>
    </w:p>
    <w:p w:rsidR="009E3569" w:rsidRDefault="002224F1">
      <w:pPr>
        <w:ind w:left="7" w:right="17" w:firstLine="5"/>
      </w:pPr>
      <w:r>
        <w:t>be increased. This paper presents the first in a series of papers on returns to education that will be instrumental in generating policy recommendations to improve the share of human capital as part of Russia’</w:t>
      </w:r>
      <w:r>
        <w:t>s natural wealth. This paper examines the trends in returns to education in the Russian Federation using a common methodology used for 100 countries (Montenegro and Patrinos 2014; Psacharopoulos and Patrinos 2018).</w:t>
      </w:r>
    </w:p>
    <w:p w:rsidR="009E3569" w:rsidRDefault="002224F1">
      <w:pPr>
        <w:spacing w:after="234" w:line="259" w:lineRule="auto"/>
        <w:ind w:left="-25" w:right="0" w:firstLine="0"/>
        <w:jc w:val="left"/>
      </w:pPr>
      <w:r>
        <w:rPr>
          <w:noProof/>
        </w:rPr>
        <w:drawing>
          <wp:inline distT="0" distB="0" distL="0" distR="0">
            <wp:extent cx="4572182" cy="3068324"/>
            <wp:effectExtent l="0" t="0" r="0" b="0"/>
            <wp:docPr id="129" name="Picture 129"/>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9"/>
                    <a:stretch>
                      <a:fillRect/>
                    </a:stretch>
                  </pic:blipFill>
                  <pic:spPr>
                    <a:xfrm>
                      <a:off x="0" y="0"/>
                      <a:ext cx="4572182" cy="3068324"/>
                    </a:xfrm>
                    <a:prstGeom prst="rect">
                      <a:avLst/>
                    </a:prstGeom>
                  </pic:spPr>
                </pic:pic>
              </a:graphicData>
            </a:graphic>
          </wp:inline>
        </w:drawing>
      </w:r>
    </w:p>
    <w:p w:rsidR="009E3569" w:rsidRDefault="002224F1">
      <w:pPr>
        <w:tabs>
          <w:tab w:val="center" w:pos="2069"/>
          <w:tab w:val="center" w:pos="4663"/>
        </w:tabs>
        <w:spacing w:after="394" w:line="315" w:lineRule="auto"/>
        <w:ind w:right="0" w:firstLine="0"/>
        <w:jc w:val="left"/>
      </w:pPr>
      <w:r>
        <w:rPr>
          <w:sz w:val="22"/>
        </w:rPr>
        <w:tab/>
      </w:r>
      <w:r>
        <w:rPr>
          <w:b/>
        </w:rPr>
        <w:t>FIGURE 1.1</w:t>
      </w:r>
      <w:r>
        <w:rPr>
          <w:b/>
        </w:rPr>
        <w:tab/>
      </w:r>
      <w:r>
        <w:t>Labor Force Distribution by Educational Level (Rosstat)</w:t>
      </w:r>
    </w:p>
    <w:p w:rsidR="009E3569" w:rsidRDefault="002224F1">
      <w:pPr>
        <w:ind w:left="7" w:right="17"/>
      </w:pPr>
      <w:r>
        <w:t>Figure 1.1 indicates the educational attainment of the population segment 25 to 54 years, which is the age group for which Rosstat provides this information. Figure 1.1 shows less than 14% of the labo</w:t>
      </w:r>
      <w:r>
        <w:t>r force with a final attainment of secondary general education (academic High School) - the main choice is between vocational education (nearly 45%) and university education (about 40%). It is a well-known fact that on cognitive attainment at Grade 9, Russ</w:t>
      </w:r>
      <w:r>
        <w:t>ian students are already at par with OECD students (PISA scores are designed with an OECD mean of 500); what comes in later education levels and the labor market is the crucial issue for convergence with OECD on human capital wealth levels.</w:t>
      </w:r>
    </w:p>
    <w:p w:rsidR="009E3569" w:rsidRDefault="002224F1">
      <w:pPr>
        <w:spacing w:after="396"/>
        <w:ind w:left="7" w:right="17"/>
      </w:pPr>
      <w:r>
        <w:t>A detailed anal</w:t>
      </w:r>
      <w:r>
        <w:t>ysis of the returns to education in the Russian Federation will provide insights into the stylized facts mentioned above. Together with other research being implemented by the World Bank and by researchers outside of the World Bank, the purpose of this ana</w:t>
      </w:r>
      <w:r>
        <w:t>lysis is to come up with a set of evidence based policy recommendations to enhance the human capital wealth of the Russian Federation.</w:t>
      </w:r>
    </w:p>
    <w:p w:rsidR="009E3569" w:rsidRDefault="002224F1">
      <w:pPr>
        <w:pStyle w:val="Heading1"/>
        <w:ind w:left="322" w:hanging="315"/>
      </w:pPr>
      <w:r>
        <w:rPr>
          <w:b w:val="0"/>
        </w:rPr>
        <w:lastRenderedPageBreak/>
        <w:t>|</w:t>
      </w:r>
      <w:r>
        <w:rPr>
          <w:b w:val="0"/>
        </w:rPr>
        <w:tab/>
      </w:r>
      <w:r>
        <w:t>LITERATURE</w:t>
      </w:r>
    </w:p>
    <w:p w:rsidR="009E3569" w:rsidRDefault="002224F1">
      <w:pPr>
        <w:spacing w:after="60" w:line="259" w:lineRule="auto"/>
        <w:ind w:left="7" w:right="17" w:firstLine="0"/>
      </w:pPr>
      <w:r>
        <w:t>[Reminder from Harry - needs to include Gimpelson 2019.</w:t>
      </w:r>
    </w:p>
    <w:p w:rsidR="009E3569" w:rsidRPr="00C6124A" w:rsidRDefault="002224F1">
      <w:pPr>
        <w:ind w:left="7" w:right="17"/>
        <w:rPr>
          <w:lang w:val="fr-FR"/>
        </w:rPr>
      </w:pPr>
      <w:r>
        <w:t xml:space="preserve">Lorem ipsum dolor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Ut </w:t>
      </w:r>
      <w:proofErr w:type="spellStart"/>
      <w:r>
        <w:t>purus</w:t>
      </w:r>
      <w:proofErr w:type="spellEnd"/>
      <w:r>
        <w:t xml:space="preserve"> </w:t>
      </w:r>
      <w:proofErr w:type="spellStart"/>
      <w:r>
        <w:t>elit</w:t>
      </w:r>
      <w:proofErr w:type="spellEnd"/>
      <w:r>
        <w:t xml:space="preserve">, vestibulum </w:t>
      </w:r>
      <w:proofErr w:type="spellStart"/>
      <w:r>
        <w:t>ut</w:t>
      </w:r>
      <w:proofErr w:type="spellEnd"/>
      <w:r>
        <w:t xml:space="preserve">, </w:t>
      </w:r>
      <w:proofErr w:type="spellStart"/>
      <w:r>
        <w:t>placerat</w:t>
      </w:r>
      <w:proofErr w:type="spellEnd"/>
      <w:r>
        <w:t xml:space="preserve"> ac, </w:t>
      </w:r>
      <w:proofErr w:type="spellStart"/>
      <w:r>
        <w:t>adipiscing</w:t>
      </w:r>
      <w:proofErr w:type="spellEnd"/>
      <w:r>
        <w:t xml:space="preserve"> vitae, </w:t>
      </w:r>
      <w:proofErr w:type="spellStart"/>
      <w:r>
        <w:t>felis</w:t>
      </w:r>
      <w:proofErr w:type="spellEnd"/>
      <w:r>
        <w:t xml:space="preserve">. </w:t>
      </w:r>
      <w:proofErr w:type="spellStart"/>
      <w:r>
        <w:t>Curabitur</w:t>
      </w:r>
      <w:proofErr w:type="spellEnd"/>
      <w:r>
        <w:t xml:space="preserve"> dictum gravida </w:t>
      </w:r>
      <w:proofErr w:type="spellStart"/>
      <w:r>
        <w:t>mauris</w:t>
      </w:r>
      <w:proofErr w:type="spellEnd"/>
      <w:r>
        <w:t xml:space="preserve">. </w:t>
      </w:r>
      <w:r w:rsidRPr="00C6124A">
        <w:rPr>
          <w:lang w:val="fr-FR"/>
        </w:rPr>
        <w:t xml:space="preserve">Nam </w:t>
      </w:r>
      <w:proofErr w:type="spellStart"/>
      <w:r w:rsidRPr="00C6124A">
        <w:rPr>
          <w:lang w:val="fr-FR"/>
        </w:rPr>
        <w:t>arcu</w:t>
      </w:r>
      <w:proofErr w:type="spellEnd"/>
      <w:r w:rsidRPr="00C6124A">
        <w:rPr>
          <w:lang w:val="fr-FR"/>
        </w:rPr>
        <w:t xml:space="preserve"> libero, </w:t>
      </w:r>
      <w:proofErr w:type="spellStart"/>
      <w:r w:rsidRPr="00C6124A">
        <w:rPr>
          <w:lang w:val="fr-FR"/>
        </w:rPr>
        <w:t>nonummy</w:t>
      </w:r>
      <w:proofErr w:type="spellEnd"/>
      <w:r w:rsidRPr="00C6124A">
        <w:rPr>
          <w:lang w:val="fr-FR"/>
        </w:rPr>
        <w:t xml:space="preserve"> </w:t>
      </w:r>
      <w:proofErr w:type="spellStart"/>
      <w:r w:rsidRPr="00C6124A">
        <w:rPr>
          <w:lang w:val="fr-FR"/>
        </w:rPr>
        <w:t>eget</w:t>
      </w:r>
      <w:proofErr w:type="spellEnd"/>
      <w:r w:rsidRPr="00C6124A">
        <w:rPr>
          <w:lang w:val="fr-FR"/>
        </w:rPr>
        <w:t xml:space="preserve">, </w:t>
      </w:r>
      <w:proofErr w:type="spellStart"/>
      <w:r w:rsidRPr="00C6124A">
        <w:rPr>
          <w:lang w:val="fr-FR"/>
        </w:rPr>
        <w:t>consectetuer</w:t>
      </w:r>
      <w:proofErr w:type="spellEnd"/>
      <w:r w:rsidRPr="00C6124A">
        <w:rPr>
          <w:lang w:val="fr-FR"/>
        </w:rPr>
        <w:t xml:space="preserve"> id, </w:t>
      </w:r>
      <w:proofErr w:type="spellStart"/>
      <w:r w:rsidRPr="00C6124A">
        <w:rPr>
          <w:lang w:val="fr-FR"/>
        </w:rPr>
        <w:t>vulputate</w:t>
      </w:r>
      <w:proofErr w:type="spellEnd"/>
      <w:r w:rsidRPr="00C6124A">
        <w:rPr>
          <w:lang w:val="fr-FR"/>
        </w:rPr>
        <w:t xml:space="preserve"> a, magna.</w:t>
      </w:r>
    </w:p>
    <w:p w:rsidR="009E3569" w:rsidRPr="00C6124A" w:rsidRDefault="002224F1">
      <w:pPr>
        <w:ind w:left="7" w:right="17" w:firstLine="4"/>
        <w:rPr>
          <w:lang w:val="fr-FR"/>
        </w:rPr>
      </w:pPr>
      <w:proofErr w:type="spellStart"/>
      <w:r w:rsidRPr="00C6124A">
        <w:rPr>
          <w:lang w:val="fr-FR"/>
        </w:rPr>
        <w:t>Donec</w:t>
      </w:r>
      <w:proofErr w:type="spellEnd"/>
      <w:r w:rsidRPr="00C6124A">
        <w:rPr>
          <w:lang w:val="fr-FR"/>
        </w:rPr>
        <w:t xml:space="preserve"> </w:t>
      </w:r>
      <w:proofErr w:type="spellStart"/>
      <w:r w:rsidRPr="00C6124A">
        <w:rPr>
          <w:lang w:val="fr-FR"/>
        </w:rPr>
        <w:t>vehicula</w:t>
      </w:r>
      <w:proofErr w:type="spellEnd"/>
      <w:r w:rsidRPr="00C6124A">
        <w:rPr>
          <w:lang w:val="fr-FR"/>
        </w:rPr>
        <w:t xml:space="preserve"> </w:t>
      </w:r>
      <w:proofErr w:type="spellStart"/>
      <w:r w:rsidRPr="00C6124A">
        <w:rPr>
          <w:lang w:val="fr-FR"/>
        </w:rPr>
        <w:t>augue</w:t>
      </w:r>
      <w:proofErr w:type="spellEnd"/>
      <w:r w:rsidRPr="00C6124A">
        <w:rPr>
          <w:lang w:val="fr-FR"/>
        </w:rPr>
        <w:t xml:space="preserve"> eu </w:t>
      </w:r>
      <w:proofErr w:type="spellStart"/>
      <w:r w:rsidRPr="00C6124A">
        <w:rPr>
          <w:lang w:val="fr-FR"/>
        </w:rPr>
        <w:t>neque</w:t>
      </w:r>
      <w:proofErr w:type="spellEnd"/>
      <w:r w:rsidRPr="00C6124A">
        <w:rPr>
          <w:lang w:val="fr-FR"/>
        </w:rPr>
        <w:t xml:space="preserve">. </w:t>
      </w:r>
      <w:proofErr w:type="spellStart"/>
      <w:r w:rsidRPr="00C6124A">
        <w:rPr>
          <w:lang w:val="fr-FR"/>
        </w:rPr>
        <w:t>Pellentesque</w:t>
      </w:r>
      <w:proofErr w:type="spellEnd"/>
      <w:r w:rsidRPr="00C6124A">
        <w:rPr>
          <w:lang w:val="fr-FR"/>
        </w:rPr>
        <w:t xml:space="preserve"> habitant morbi tristique </w:t>
      </w:r>
      <w:proofErr w:type="spellStart"/>
      <w:r w:rsidRPr="00C6124A">
        <w:rPr>
          <w:lang w:val="fr-FR"/>
        </w:rPr>
        <w:t>senectus</w:t>
      </w:r>
      <w:proofErr w:type="spellEnd"/>
      <w:r w:rsidRPr="00C6124A">
        <w:rPr>
          <w:lang w:val="fr-FR"/>
        </w:rPr>
        <w:t xml:space="preserve"> et </w:t>
      </w:r>
      <w:proofErr w:type="spellStart"/>
      <w:r w:rsidRPr="00C6124A">
        <w:rPr>
          <w:lang w:val="fr-FR"/>
        </w:rPr>
        <w:t>netus</w:t>
      </w:r>
      <w:proofErr w:type="spellEnd"/>
      <w:r w:rsidRPr="00C6124A">
        <w:rPr>
          <w:lang w:val="fr-FR"/>
        </w:rPr>
        <w:t xml:space="preserve"> et </w:t>
      </w:r>
      <w:proofErr w:type="spellStart"/>
      <w:r w:rsidRPr="00C6124A">
        <w:rPr>
          <w:lang w:val="fr-FR"/>
        </w:rPr>
        <w:t>malesuada</w:t>
      </w:r>
      <w:proofErr w:type="spellEnd"/>
      <w:r w:rsidRPr="00C6124A">
        <w:rPr>
          <w:lang w:val="fr-FR"/>
        </w:rPr>
        <w:t xml:space="preserve"> </w:t>
      </w:r>
      <w:proofErr w:type="spellStart"/>
      <w:r w:rsidRPr="00C6124A">
        <w:rPr>
          <w:lang w:val="fr-FR"/>
        </w:rPr>
        <w:t>fames</w:t>
      </w:r>
      <w:proofErr w:type="spellEnd"/>
      <w:r w:rsidRPr="00C6124A">
        <w:rPr>
          <w:lang w:val="fr-FR"/>
        </w:rPr>
        <w:t xml:space="preserve"> </w:t>
      </w:r>
      <w:proofErr w:type="spellStart"/>
      <w:r w:rsidRPr="00C6124A">
        <w:rPr>
          <w:lang w:val="fr-FR"/>
        </w:rPr>
        <w:t>ac</w:t>
      </w:r>
      <w:proofErr w:type="spellEnd"/>
      <w:r w:rsidRPr="00C6124A">
        <w:rPr>
          <w:lang w:val="fr-FR"/>
        </w:rPr>
        <w:t xml:space="preserve"> </w:t>
      </w:r>
      <w:proofErr w:type="spellStart"/>
      <w:r w:rsidRPr="00C6124A">
        <w:rPr>
          <w:lang w:val="fr-FR"/>
        </w:rPr>
        <w:t>turpis</w:t>
      </w:r>
      <w:proofErr w:type="spellEnd"/>
      <w:r w:rsidRPr="00C6124A">
        <w:rPr>
          <w:lang w:val="fr-FR"/>
        </w:rPr>
        <w:t xml:space="preserve"> </w:t>
      </w:r>
      <w:proofErr w:type="spellStart"/>
      <w:r w:rsidRPr="00C6124A">
        <w:rPr>
          <w:lang w:val="fr-FR"/>
        </w:rPr>
        <w:t>egestas</w:t>
      </w:r>
      <w:proofErr w:type="spellEnd"/>
      <w:r w:rsidRPr="00C6124A">
        <w:rPr>
          <w:lang w:val="fr-FR"/>
        </w:rPr>
        <w:t xml:space="preserve">. </w:t>
      </w:r>
      <w:proofErr w:type="spellStart"/>
      <w:r w:rsidRPr="003843A2">
        <w:rPr>
          <w:lang w:val="fr-FR"/>
        </w:rPr>
        <w:t>Mauris</w:t>
      </w:r>
      <w:proofErr w:type="spellEnd"/>
      <w:r w:rsidRPr="003843A2">
        <w:rPr>
          <w:lang w:val="fr-FR"/>
        </w:rPr>
        <w:t xml:space="preserve"> ut </w:t>
      </w:r>
      <w:proofErr w:type="spellStart"/>
      <w:r w:rsidRPr="003843A2">
        <w:rPr>
          <w:lang w:val="fr-FR"/>
        </w:rPr>
        <w:t>leo</w:t>
      </w:r>
      <w:proofErr w:type="spellEnd"/>
      <w:r w:rsidRPr="003843A2">
        <w:rPr>
          <w:lang w:val="fr-FR"/>
        </w:rPr>
        <w:t xml:space="preserve">. Cras </w:t>
      </w:r>
      <w:proofErr w:type="spellStart"/>
      <w:r w:rsidRPr="003843A2">
        <w:rPr>
          <w:lang w:val="fr-FR"/>
        </w:rPr>
        <w:t>viverra</w:t>
      </w:r>
      <w:proofErr w:type="spellEnd"/>
      <w:r w:rsidRPr="003843A2">
        <w:rPr>
          <w:lang w:val="fr-FR"/>
        </w:rPr>
        <w:t xml:space="preserve"> </w:t>
      </w:r>
      <w:proofErr w:type="spellStart"/>
      <w:r w:rsidRPr="003843A2">
        <w:rPr>
          <w:lang w:val="fr-FR"/>
        </w:rPr>
        <w:t>metus</w:t>
      </w:r>
      <w:proofErr w:type="spellEnd"/>
      <w:r w:rsidRPr="003843A2">
        <w:rPr>
          <w:lang w:val="fr-FR"/>
        </w:rPr>
        <w:t xml:space="preserve"> rhoncus sem. </w:t>
      </w:r>
      <w:proofErr w:type="spellStart"/>
      <w:r w:rsidRPr="003843A2">
        <w:rPr>
          <w:lang w:val="fr-FR"/>
        </w:rPr>
        <w:t>Nulla</w:t>
      </w:r>
      <w:proofErr w:type="spellEnd"/>
      <w:r w:rsidRPr="003843A2">
        <w:rPr>
          <w:lang w:val="fr-FR"/>
        </w:rPr>
        <w:t xml:space="preserve"> et </w:t>
      </w:r>
      <w:proofErr w:type="spellStart"/>
      <w:r w:rsidRPr="003843A2">
        <w:rPr>
          <w:lang w:val="fr-FR"/>
        </w:rPr>
        <w:t>lectus</w:t>
      </w:r>
      <w:proofErr w:type="spellEnd"/>
      <w:r w:rsidRPr="003843A2">
        <w:rPr>
          <w:lang w:val="fr-FR"/>
        </w:rPr>
        <w:t xml:space="preserve"> </w:t>
      </w:r>
      <w:proofErr w:type="spellStart"/>
      <w:r w:rsidRPr="003843A2">
        <w:rPr>
          <w:lang w:val="fr-FR"/>
        </w:rPr>
        <w:t>vestibulum</w:t>
      </w:r>
      <w:proofErr w:type="spellEnd"/>
      <w:r w:rsidRPr="003843A2">
        <w:rPr>
          <w:lang w:val="fr-FR"/>
        </w:rPr>
        <w:t xml:space="preserve"> </w:t>
      </w:r>
      <w:proofErr w:type="spellStart"/>
      <w:r w:rsidRPr="003843A2">
        <w:rPr>
          <w:lang w:val="fr-FR"/>
        </w:rPr>
        <w:t>urna</w:t>
      </w:r>
      <w:proofErr w:type="spellEnd"/>
      <w:r w:rsidRPr="003843A2">
        <w:rPr>
          <w:lang w:val="fr-FR"/>
        </w:rPr>
        <w:t xml:space="preserve"> </w:t>
      </w:r>
      <w:proofErr w:type="spellStart"/>
      <w:r w:rsidRPr="003843A2">
        <w:rPr>
          <w:lang w:val="fr-FR"/>
        </w:rPr>
        <w:t>fringilla</w:t>
      </w:r>
      <w:proofErr w:type="spellEnd"/>
      <w:r w:rsidRPr="003843A2">
        <w:rPr>
          <w:lang w:val="fr-FR"/>
        </w:rPr>
        <w:t xml:space="preserve"> </w:t>
      </w:r>
      <w:proofErr w:type="spellStart"/>
      <w:r w:rsidRPr="003843A2">
        <w:rPr>
          <w:lang w:val="fr-FR"/>
        </w:rPr>
        <w:t>ultrices</w:t>
      </w:r>
      <w:proofErr w:type="spellEnd"/>
      <w:r w:rsidRPr="003843A2">
        <w:rPr>
          <w:lang w:val="fr-FR"/>
        </w:rPr>
        <w:t xml:space="preserve">. </w:t>
      </w:r>
      <w:proofErr w:type="spellStart"/>
      <w:r w:rsidRPr="00C6124A">
        <w:rPr>
          <w:lang w:val="fr-FR"/>
        </w:rPr>
        <w:t>Phasellus</w:t>
      </w:r>
      <w:proofErr w:type="spellEnd"/>
      <w:r w:rsidRPr="00C6124A">
        <w:rPr>
          <w:lang w:val="fr-FR"/>
        </w:rPr>
        <w:t xml:space="preserve"> eu </w:t>
      </w:r>
      <w:proofErr w:type="spellStart"/>
      <w:r w:rsidRPr="00C6124A">
        <w:rPr>
          <w:lang w:val="fr-FR"/>
        </w:rPr>
        <w:t>tellus</w:t>
      </w:r>
      <w:proofErr w:type="spellEnd"/>
      <w:r w:rsidRPr="00C6124A">
        <w:rPr>
          <w:lang w:val="fr-FR"/>
        </w:rPr>
        <w:t xml:space="preserve"> </w:t>
      </w:r>
      <w:proofErr w:type="spellStart"/>
      <w:r w:rsidRPr="00C6124A">
        <w:rPr>
          <w:lang w:val="fr-FR"/>
        </w:rPr>
        <w:t>sit</w:t>
      </w:r>
      <w:proofErr w:type="spellEnd"/>
      <w:r w:rsidRPr="00C6124A">
        <w:rPr>
          <w:lang w:val="fr-FR"/>
        </w:rPr>
        <w:t xml:space="preserve"> </w:t>
      </w:r>
      <w:proofErr w:type="spellStart"/>
      <w:r w:rsidRPr="00C6124A">
        <w:rPr>
          <w:lang w:val="fr-FR"/>
        </w:rPr>
        <w:t>amet</w:t>
      </w:r>
      <w:proofErr w:type="spellEnd"/>
      <w:r w:rsidRPr="00C6124A">
        <w:rPr>
          <w:lang w:val="fr-FR"/>
        </w:rPr>
        <w:t xml:space="preserve"> </w:t>
      </w:r>
      <w:proofErr w:type="spellStart"/>
      <w:r w:rsidRPr="00C6124A">
        <w:rPr>
          <w:lang w:val="fr-FR"/>
        </w:rPr>
        <w:t>tortor</w:t>
      </w:r>
      <w:proofErr w:type="spellEnd"/>
      <w:r w:rsidRPr="00C6124A">
        <w:rPr>
          <w:lang w:val="fr-FR"/>
        </w:rPr>
        <w:t xml:space="preserve"> </w:t>
      </w:r>
      <w:proofErr w:type="spellStart"/>
      <w:r w:rsidRPr="00C6124A">
        <w:rPr>
          <w:lang w:val="fr-FR"/>
        </w:rPr>
        <w:t>gravida</w:t>
      </w:r>
      <w:proofErr w:type="spellEnd"/>
      <w:r w:rsidRPr="00C6124A">
        <w:rPr>
          <w:lang w:val="fr-FR"/>
        </w:rPr>
        <w:t xml:space="preserve"> </w:t>
      </w:r>
      <w:proofErr w:type="spellStart"/>
      <w:r w:rsidRPr="00C6124A">
        <w:rPr>
          <w:lang w:val="fr-FR"/>
        </w:rPr>
        <w:t>placerat</w:t>
      </w:r>
      <w:proofErr w:type="spellEnd"/>
      <w:r w:rsidRPr="00C6124A">
        <w:rPr>
          <w:lang w:val="fr-FR"/>
        </w:rPr>
        <w:t xml:space="preserve">. Integer </w:t>
      </w:r>
      <w:proofErr w:type="spellStart"/>
      <w:r w:rsidRPr="00C6124A">
        <w:rPr>
          <w:lang w:val="fr-FR"/>
        </w:rPr>
        <w:t>sapien</w:t>
      </w:r>
      <w:proofErr w:type="spellEnd"/>
      <w:r w:rsidRPr="00C6124A">
        <w:rPr>
          <w:lang w:val="fr-FR"/>
        </w:rPr>
        <w:t xml:space="preserve"> est, </w:t>
      </w:r>
      <w:proofErr w:type="spellStart"/>
      <w:r w:rsidRPr="00C6124A">
        <w:rPr>
          <w:lang w:val="fr-FR"/>
        </w:rPr>
        <w:t>iaculis</w:t>
      </w:r>
      <w:proofErr w:type="spellEnd"/>
      <w:r w:rsidRPr="00C6124A">
        <w:rPr>
          <w:lang w:val="fr-FR"/>
        </w:rPr>
        <w:t xml:space="preserve"> in, pretium </w:t>
      </w:r>
      <w:proofErr w:type="spellStart"/>
      <w:r w:rsidRPr="00C6124A">
        <w:rPr>
          <w:lang w:val="fr-FR"/>
        </w:rPr>
        <w:t>quis</w:t>
      </w:r>
      <w:proofErr w:type="spellEnd"/>
      <w:r w:rsidRPr="00C6124A">
        <w:rPr>
          <w:lang w:val="fr-FR"/>
        </w:rPr>
        <w:t xml:space="preserve">, </w:t>
      </w:r>
      <w:proofErr w:type="spellStart"/>
      <w:r w:rsidRPr="00C6124A">
        <w:rPr>
          <w:lang w:val="fr-FR"/>
        </w:rPr>
        <w:t>viverra</w:t>
      </w:r>
      <w:proofErr w:type="spellEnd"/>
      <w:r w:rsidRPr="00C6124A">
        <w:rPr>
          <w:lang w:val="fr-FR"/>
        </w:rPr>
        <w:t xml:space="preserve"> </w:t>
      </w:r>
      <w:proofErr w:type="spellStart"/>
      <w:r w:rsidRPr="00C6124A">
        <w:rPr>
          <w:lang w:val="fr-FR"/>
        </w:rPr>
        <w:t>ac</w:t>
      </w:r>
      <w:proofErr w:type="spellEnd"/>
      <w:r w:rsidRPr="00C6124A">
        <w:rPr>
          <w:lang w:val="fr-FR"/>
        </w:rPr>
        <w:t>, n</w:t>
      </w:r>
      <w:r w:rsidRPr="00C6124A">
        <w:rPr>
          <w:lang w:val="fr-FR"/>
        </w:rPr>
        <w:t xml:space="preserve">unc. </w:t>
      </w:r>
      <w:proofErr w:type="spellStart"/>
      <w:r w:rsidRPr="00C6124A">
        <w:rPr>
          <w:lang w:val="fr-FR"/>
        </w:rPr>
        <w:t>Praesent</w:t>
      </w:r>
      <w:proofErr w:type="spellEnd"/>
      <w:r w:rsidRPr="00C6124A">
        <w:rPr>
          <w:lang w:val="fr-FR"/>
        </w:rPr>
        <w:t xml:space="preserve"> </w:t>
      </w:r>
      <w:proofErr w:type="spellStart"/>
      <w:r w:rsidRPr="00C6124A">
        <w:rPr>
          <w:lang w:val="fr-FR"/>
        </w:rPr>
        <w:t>eget</w:t>
      </w:r>
      <w:proofErr w:type="spellEnd"/>
      <w:r w:rsidRPr="00C6124A">
        <w:rPr>
          <w:lang w:val="fr-FR"/>
        </w:rPr>
        <w:t xml:space="preserve"> </w:t>
      </w:r>
      <w:proofErr w:type="spellStart"/>
      <w:r w:rsidRPr="00C6124A">
        <w:rPr>
          <w:lang w:val="fr-FR"/>
        </w:rPr>
        <w:t>sem</w:t>
      </w:r>
      <w:proofErr w:type="spellEnd"/>
      <w:r w:rsidRPr="00C6124A">
        <w:rPr>
          <w:lang w:val="fr-FR"/>
        </w:rPr>
        <w:t xml:space="preserve"> </w:t>
      </w:r>
      <w:proofErr w:type="spellStart"/>
      <w:r w:rsidRPr="00C6124A">
        <w:rPr>
          <w:lang w:val="fr-FR"/>
        </w:rPr>
        <w:t>vel</w:t>
      </w:r>
      <w:proofErr w:type="spellEnd"/>
      <w:r w:rsidRPr="00C6124A">
        <w:rPr>
          <w:lang w:val="fr-FR"/>
        </w:rPr>
        <w:t xml:space="preserve"> </w:t>
      </w:r>
      <w:proofErr w:type="spellStart"/>
      <w:r w:rsidRPr="00C6124A">
        <w:rPr>
          <w:lang w:val="fr-FR"/>
        </w:rPr>
        <w:t>leo</w:t>
      </w:r>
      <w:proofErr w:type="spellEnd"/>
      <w:r w:rsidRPr="00C6124A">
        <w:rPr>
          <w:lang w:val="fr-FR"/>
        </w:rPr>
        <w:t xml:space="preserve"> </w:t>
      </w:r>
      <w:proofErr w:type="spellStart"/>
      <w:r w:rsidRPr="00C6124A">
        <w:rPr>
          <w:lang w:val="fr-FR"/>
        </w:rPr>
        <w:t>ultrices</w:t>
      </w:r>
      <w:proofErr w:type="spellEnd"/>
      <w:r w:rsidRPr="00C6124A">
        <w:rPr>
          <w:lang w:val="fr-FR"/>
        </w:rPr>
        <w:t xml:space="preserve"> bibendum. </w:t>
      </w:r>
      <w:proofErr w:type="spellStart"/>
      <w:r w:rsidRPr="00C6124A">
        <w:rPr>
          <w:lang w:val="fr-FR"/>
        </w:rPr>
        <w:t>Aenean</w:t>
      </w:r>
      <w:proofErr w:type="spellEnd"/>
      <w:r w:rsidRPr="00C6124A">
        <w:rPr>
          <w:lang w:val="fr-FR"/>
        </w:rPr>
        <w:t xml:space="preserve"> </w:t>
      </w:r>
      <w:proofErr w:type="spellStart"/>
      <w:r w:rsidRPr="00C6124A">
        <w:rPr>
          <w:lang w:val="fr-FR"/>
        </w:rPr>
        <w:t>faucibus</w:t>
      </w:r>
      <w:proofErr w:type="spellEnd"/>
      <w:r w:rsidRPr="00C6124A">
        <w:rPr>
          <w:lang w:val="fr-FR"/>
        </w:rPr>
        <w:t xml:space="preserve">. Morbi </w:t>
      </w:r>
      <w:proofErr w:type="spellStart"/>
      <w:r w:rsidRPr="00C6124A">
        <w:rPr>
          <w:lang w:val="fr-FR"/>
        </w:rPr>
        <w:t>dolor</w:t>
      </w:r>
      <w:proofErr w:type="spellEnd"/>
      <w:r w:rsidRPr="00C6124A">
        <w:rPr>
          <w:lang w:val="fr-FR"/>
        </w:rPr>
        <w:t xml:space="preserve"> </w:t>
      </w:r>
      <w:proofErr w:type="spellStart"/>
      <w:r w:rsidRPr="00C6124A">
        <w:rPr>
          <w:lang w:val="fr-FR"/>
        </w:rPr>
        <w:t>nulla</w:t>
      </w:r>
      <w:proofErr w:type="spellEnd"/>
      <w:r w:rsidRPr="00C6124A">
        <w:rPr>
          <w:lang w:val="fr-FR"/>
        </w:rPr>
        <w:t xml:space="preserve">, </w:t>
      </w:r>
      <w:proofErr w:type="spellStart"/>
      <w:r w:rsidRPr="00C6124A">
        <w:rPr>
          <w:lang w:val="fr-FR"/>
        </w:rPr>
        <w:t>malesuada</w:t>
      </w:r>
      <w:proofErr w:type="spellEnd"/>
      <w:r w:rsidRPr="00C6124A">
        <w:rPr>
          <w:lang w:val="fr-FR"/>
        </w:rPr>
        <w:t xml:space="preserve"> eu, pulvinar at, mollis </w:t>
      </w:r>
      <w:proofErr w:type="spellStart"/>
      <w:r w:rsidRPr="00C6124A">
        <w:rPr>
          <w:lang w:val="fr-FR"/>
        </w:rPr>
        <w:t>ac</w:t>
      </w:r>
      <w:proofErr w:type="spellEnd"/>
      <w:r w:rsidRPr="00C6124A">
        <w:rPr>
          <w:lang w:val="fr-FR"/>
        </w:rPr>
        <w:t xml:space="preserve">, </w:t>
      </w:r>
      <w:proofErr w:type="spellStart"/>
      <w:r w:rsidRPr="00C6124A">
        <w:rPr>
          <w:lang w:val="fr-FR"/>
        </w:rPr>
        <w:t>nulla</w:t>
      </w:r>
      <w:proofErr w:type="spellEnd"/>
      <w:r w:rsidRPr="00C6124A">
        <w:rPr>
          <w:lang w:val="fr-FR"/>
        </w:rPr>
        <w:t xml:space="preserve">. </w:t>
      </w:r>
      <w:proofErr w:type="spellStart"/>
      <w:r w:rsidRPr="00C6124A">
        <w:rPr>
          <w:lang w:val="fr-FR"/>
        </w:rPr>
        <w:t>Curabitur</w:t>
      </w:r>
      <w:proofErr w:type="spellEnd"/>
      <w:r w:rsidRPr="00C6124A">
        <w:rPr>
          <w:lang w:val="fr-FR"/>
        </w:rPr>
        <w:t xml:space="preserve"> </w:t>
      </w:r>
      <w:proofErr w:type="spellStart"/>
      <w:r w:rsidRPr="00C6124A">
        <w:rPr>
          <w:lang w:val="fr-FR"/>
        </w:rPr>
        <w:t>auctor</w:t>
      </w:r>
      <w:proofErr w:type="spellEnd"/>
      <w:r w:rsidRPr="00C6124A">
        <w:rPr>
          <w:lang w:val="fr-FR"/>
        </w:rPr>
        <w:t xml:space="preserve"> semper </w:t>
      </w:r>
      <w:proofErr w:type="spellStart"/>
      <w:r w:rsidRPr="00C6124A">
        <w:rPr>
          <w:lang w:val="fr-FR"/>
        </w:rPr>
        <w:t>nulla</w:t>
      </w:r>
      <w:proofErr w:type="spellEnd"/>
      <w:r w:rsidRPr="00C6124A">
        <w:rPr>
          <w:lang w:val="fr-FR"/>
        </w:rPr>
        <w:t xml:space="preserve">. </w:t>
      </w:r>
      <w:proofErr w:type="spellStart"/>
      <w:r w:rsidRPr="00C6124A">
        <w:rPr>
          <w:lang w:val="fr-FR"/>
        </w:rPr>
        <w:t>Donec</w:t>
      </w:r>
      <w:proofErr w:type="spellEnd"/>
      <w:r w:rsidRPr="00C6124A">
        <w:rPr>
          <w:lang w:val="fr-FR"/>
        </w:rPr>
        <w:t xml:space="preserve"> </w:t>
      </w:r>
      <w:proofErr w:type="spellStart"/>
      <w:r w:rsidRPr="00C6124A">
        <w:rPr>
          <w:lang w:val="fr-FR"/>
        </w:rPr>
        <w:t>varius</w:t>
      </w:r>
      <w:proofErr w:type="spellEnd"/>
      <w:r w:rsidRPr="00C6124A">
        <w:rPr>
          <w:lang w:val="fr-FR"/>
        </w:rPr>
        <w:t xml:space="preserve"> </w:t>
      </w:r>
      <w:proofErr w:type="spellStart"/>
      <w:r w:rsidRPr="00C6124A">
        <w:rPr>
          <w:lang w:val="fr-FR"/>
        </w:rPr>
        <w:t>orci</w:t>
      </w:r>
      <w:proofErr w:type="spellEnd"/>
      <w:r w:rsidRPr="00C6124A">
        <w:rPr>
          <w:lang w:val="fr-FR"/>
        </w:rPr>
        <w:t xml:space="preserve"> </w:t>
      </w:r>
      <w:proofErr w:type="spellStart"/>
      <w:r w:rsidRPr="00C6124A">
        <w:rPr>
          <w:lang w:val="fr-FR"/>
        </w:rPr>
        <w:t>eget</w:t>
      </w:r>
      <w:proofErr w:type="spellEnd"/>
      <w:r w:rsidRPr="00C6124A">
        <w:rPr>
          <w:lang w:val="fr-FR"/>
        </w:rPr>
        <w:t xml:space="preserve"> </w:t>
      </w:r>
      <w:proofErr w:type="spellStart"/>
      <w:r w:rsidRPr="00C6124A">
        <w:rPr>
          <w:lang w:val="fr-FR"/>
        </w:rPr>
        <w:t>risus</w:t>
      </w:r>
      <w:proofErr w:type="spellEnd"/>
      <w:r w:rsidRPr="00C6124A">
        <w:rPr>
          <w:lang w:val="fr-FR"/>
        </w:rPr>
        <w:t xml:space="preserve">. Duis </w:t>
      </w:r>
      <w:proofErr w:type="spellStart"/>
      <w:r w:rsidRPr="00C6124A">
        <w:rPr>
          <w:lang w:val="fr-FR"/>
        </w:rPr>
        <w:t>nibh</w:t>
      </w:r>
      <w:proofErr w:type="spellEnd"/>
      <w:r w:rsidRPr="00C6124A">
        <w:rPr>
          <w:lang w:val="fr-FR"/>
        </w:rPr>
        <w:t xml:space="preserve"> mi, </w:t>
      </w:r>
      <w:proofErr w:type="spellStart"/>
      <w:r w:rsidRPr="00C6124A">
        <w:rPr>
          <w:lang w:val="fr-FR"/>
        </w:rPr>
        <w:t>congue</w:t>
      </w:r>
      <w:proofErr w:type="spellEnd"/>
      <w:r w:rsidRPr="00C6124A">
        <w:rPr>
          <w:lang w:val="fr-FR"/>
        </w:rPr>
        <w:t xml:space="preserve"> eu, </w:t>
      </w:r>
      <w:proofErr w:type="spellStart"/>
      <w:r w:rsidRPr="00C6124A">
        <w:rPr>
          <w:lang w:val="fr-FR"/>
        </w:rPr>
        <w:t>accumsan</w:t>
      </w:r>
      <w:proofErr w:type="spellEnd"/>
      <w:r w:rsidRPr="00C6124A">
        <w:rPr>
          <w:lang w:val="fr-FR"/>
        </w:rPr>
        <w:t xml:space="preserve"> </w:t>
      </w:r>
      <w:proofErr w:type="spellStart"/>
      <w:r w:rsidRPr="00C6124A">
        <w:rPr>
          <w:lang w:val="fr-FR"/>
        </w:rPr>
        <w:t>eleifend</w:t>
      </w:r>
      <w:proofErr w:type="spellEnd"/>
      <w:r w:rsidRPr="00C6124A">
        <w:rPr>
          <w:lang w:val="fr-FR"/>
        </w:rPr>
        <w:t xml:space="preserve">, </w:t>
      </w:r>
      <w:proofErr w:type="spellStart"/>
      <w:r w:rsidRPr="00C6124A">
        <w:rPr>
          <w:lang w:val="fr-FR"/>
        </w:rPr>
        <w:t>sagittis</w:t>
      </w:r>
      <w:proofErr w:type="spellEnd"/>
      <w:r w:rsidRPr="00C6124A">
        <w:rPr>
          <w:lang w:val="fr-FR"/>
        </w:rPr>
        <w:t xml:space="preserve"> </w:t>
      </w:r>
      <w:proofErr w:type="spellStart"/>
      <w:r w:rsidRPr="00C6124A">
        <w:rPr>
          <w:lang w:val="fr-FR"/>
        </w:rPr>
        <w:t>quis</w:t>
      </w:r>
      <w:proofErr w:type="spellEnd"/>
      <w:r w:rsidRPr="00C6124A">
        <w:rPr>
          <w:lang w:val="fr-FR"/>
        </w:rPr>
        <w:t>, diam.</w:t>
      </w:r>
      <w:r w:rsidRPr="00C6124A">
        <w:rPr>
          <w:lang w:val="fr-FR"/>
        </w:rPr>
        <w:t xml:space="preserve"> Duis </w:t>
      </w:r>
      <w:proofErr w:type="spellStart"/>
      <w:r w:rsidRPr="00C6124A">
        <w:rPr>
          <w:lang w:val="fr-FR"/>
        </w:rPr>
        <w:t>eget</w:t>
      </w:r>
      <w:proofErr w:type="spellEnd"/>
      <w:r w:rsidRPr="00C6124A">
        <w:rPr>
          <w:lang w:val="fr-FR"/>
        </w:rPr>
        <w:t xml:space="preserve"> </w:t>
      </w:r>
      <w:proofErr w:type="spellStart"/>
      <w:r w:rsidRPr="00C6124A">
        <w:rPr>
          <w:lang w:val="fr-FR"/>
        </w:rPr>
        <w:t>orci</w:t>
      </w:r>
      <w:proofErr w:type="spellEnd"/>
      <w:r w:rsidRPr="00C6124A">
        <w:rPr>
          <w:lang w:val="fr-FR"/>
        </w:rPr>
        <w:t xml:space="preserve"> </w:t>
      </w:r>
      <w:proofErr w:type="spellStart"/>
      <w:r w:rsidRPr="00C6124A">
        <w:rPr>
          <w:lang w:val="fr-FR"/>
        </w:rPr>
        <w:t>sit</w:t>
      </w:r>
      <w:proofErr w:type="spellEnd"/>
      <w:r w:rsidRPr="00C6124A">
        <w:rPr>
          <w:lang w:val="fr-FR"/>
        </w:rPr>
        <w:t xml:space="preserve"> </w:t>
      </w:r>
      <w:proofErr w:type="spellStart"/>
      <w:r w:rsidRPr="00C6124A">
        <w:rPr>
          <w:lang w:val="fr-FR"/>
        </w:rPr>
        <w:t>amet</w:t>
      </w:r>
      <w:proofErr w:type="spellEnd"/>
      <w:r w:rsidRPr="00C6124A">
        <w:rPr>
          <w:lang w:val="fr-FR"/>
        </w:rPr>
        <w:t xml:space="preserve"> </w:t>
      </w:r>
      <w:proofErr w:type="spellStart"/>
      <w:r w:rsidRPr="00C6124A">
        <w:rPr>
          <w:lang w:val="fr-FR"/>
        </w:rPr>
        <w:t>orci</w:t>
      </w:r>
      <w:proofErr w:type="spellEnd"/>
      <w:r w:rsidRPr="00C6124A">
        <w:rPr>
          <w:lang w:val="fr-FR"/>
        </w:rPr>
        <w:t xml:space="preserve"> </w:t>
      </w:r>
      <w:proofErr w:type="spellStart"/>
      <w:r w:rsidRPr="00C6124A">
        <w:rPr>
          <w:lang w:val="fr-FR"/>
        </w:rPr>
        <w:t>dignissim</w:t>
      </w:r>
      <w:proofErr w:type="spellEnd"/>
      <w:r w:rsidRPr="00C6124A">
        <w:rPr>
          <w:lang w:val="fr-FR"/>
        </w:rPr>
        <w:t xml:space="preserve"> </w:t>
      </w:r>
      <w:proofErr w:type="spellStart"/>
      <w:r w:rsidRPr="00C6124A">
        <w:rPr>
          <w:lang w:val="fr-FR"/>
        </w:rPr>
        <w:t>rutrum</w:t>
      </w:r>
      <w:proofErr w:type="spellEnd"/>
      <w:r w:rsidRPr="00C6124A">
        <w:rPr>
          <w:lang w:val="fr-FR"/>
        </w:rPr>
        <w:t>.</w:t>
      </w:r>
    </w:p>
    <w:p w:rsidR="009E3569" w:rsidRPr="003843A2" w:rsidRDefault="002224F1">
      <w:pPr>
        <w:ind w:left="7" w:right="17"/>
        <w:rPr>
          <w:lang w:val="fr-FR"/>
        </w:rPr>
      </w:pPr>
      <w:r w:rsidRPr="00C6124A">
        <w:rPr>
          <w:lang w:val="fr-FR"/>
        </w:rPr>
        <w:t xml:space="preserve">Nam </w:t>
      </w:r>
      <w:proofErr w:type="spellStart"/>
      <w:r w:rsidRPr="00C6124A">
        <w:rPr>
          <w:lang w:val="fr-FR"/>
        </w:rPr>
        <w:t>dui</w:t>
      </w:r>
      <w:proofErr w:type="spellEnd"/>
      <w:r w:rsidRPr="00C6124A">
        <w:rPr>
          <w:lang w:val="fr-FR"/>
        </w:rPr>
        <w:t xml:space="preserve"> </w:t>
      </w:r>
      <w:proofErr w:type="spellStart"/>
      <w:r w:rsidRPr="00C6124A">
        <w:rPr>
          <w:lang w:val="fr-FR"/>
        </w:rPr>
        <w:t>ligula</w:t>
      </w:r>
      <w:proofErr w:type="spellEnd"/>
      <w:r w:rsidRPr="00C6124A">
        <w:rPr>
          <w:lang w:val="fr-FR"/>
        </w:rPr>
        <w:t xml:space="preserve">, </w:t>
      </w:r>
      <w:proofErr w:type="spellStart"/>
      <w:r w:rsidRPr="00C6124A">
        <w:rPr>
          <w:lang w:val="fr-FR"/>
        </w:rPr>
        <w:t>fringilla</w:t>
      </w:r>
      <w:proofErr w:type="spellEnd"/>
      <w:r w:rsidRPr="00C6124A">
        <w:rPr>
          <w:lang w:val="fr-FR"/>
        </w:rPr>
        <w:t xml:space="preserve"> a, </w:t>
      </w:r>
      <w:proofErr w:type="spellStart"/>
      <w:r w:rsidRPr="00C6124A">
        <w:rPr>
          <w:lang w:val="fr-FR"/>
        </w:rPr>
        <w:t>euismod</w:t>
      </w:r>
      <w:proofErr w:type="spellEnd"/>
      <w:r w:rsidRPr="00C6124A">
        <w:rPr>
          <w:lang w:val="fr-FR"/>
        </w:rPr>
        <w:t xml:space="preserve"> </w:t>
      </w:r>
      <w:proofErr w:type="spellStart"/>
      <w:r w:rsidRPr="00C6124A">
        <w:rPr>
          <w:lang w:val="fr-FR"/>
        </w:rPr>
        <w:t>sodales</w:t>
      </w:r>
      <w:proofErr w:type="spellEnd"/>
      <w:r w:rsidRPr="00C6124A">
        <w:rPr>
          <w:lang w:val="fr-FR"/>
        </w:rPr>
        <w:t xml:space="preserve">, </w:t>
      </w:r>
      <w:proofErr w:type="spellStart"/>
      <w:r w:rsidRPr="00C6124A">
        <w:rPr>
          <w:lang w:val="fr-FR"/>
        </w:rPr>
        <w:t>sollicitudin</w:t>
      </w:r>
      <w:proofErr w:type="spellEnd"/>
      <w:r w:rsidRPr="00C6124A">
        <w:rPr>
          <w:lang w:val="fr-FR"/>
        </w:rPr>
        <w:t xml:space="preserve"> </w:t>
      </w:r>
      <w:proofErr w:type="spellStart"/>
      <w:r w:rsidRPr="00C6124A">
        <w:rPr>
          <w:lang w:val="fr-FR"/>
        </w:rPr>
        <w:t>vel</w:t>
      </w:r>
      <w:proofErr w:type="spellEnd"/>
      <w:r w:rsidRPr="00C6124A">
        <w:rPr>
          <w:lang w:val="fr-FR"/>
        </w:rPr>
        <w:t xml:space="preserve">, </w:t>
      </w:r>
      <w:proofErr w:type="spellStart"/>
      <w:r w:rsidRPr="00C6124A">
        <w:rPr>
          <w:lang w:val="fr-FR"/>
        </w:rPr>
        <w:t>wisi</w:t>
      </w:r>
      <w:proofErr w:type="spellEnd"/>
      <w:r w:rsidRPr="00C6124A">
        <w:rPr>
          <w:lang w:val="fr-FR"/>
        </w:rPr>
        <w:t xml:space="preserve">. Morbi </w:t>
      </w:r>
      <w:proofErr w:type="spellStart"/>
      <w:r w:rsidRPr="00C6124A">
        <w:rPr>
          <w:lang w:val="fr-FR"/>
        </w:rPr>
        <w:t>auctor</w:t>
      </w:r>
      <w:proofErr w:type="spellEnd"/>
      <w:r w:rsidRPr="00C6124A">
        <w:rPr>
          <w:lang w:val="fr-FR"/>
        </w:rPr>
        <w:t xml:space="preserve"> </w:t>
      </w:r>
      <w:proofErr w:type="spellStart"/>
      <w:r w:rsidRPr="00C6124A">
        <w:rPr>
          <w:lang w:val="fr-FR"/>
        </w:rPr>
        <w:t>lorem</w:t>
      </w:r>
      <w:proofErr w:type="spellEnd"/>
      <w:r w:rsidRPr="00C6124A">
        <w:rPr>
          <w:lang w:val="fr-FR"/>
        </w:rPr>
        <w:t xml:space="preserve"> non </w:t>
      </w:r>
      <w:proofErr w:type="spellStart"/>
      <w:r w:rsidRPr="00C6124A">
        <w:rPr>
          <w:lang w:val="fr-FR"/>
        </w:rPr>
        <w:t>justo</w:t>
      </w:r>
      <w:proofErr w:type="spellEnd"/>
      <w:r w:rsidRPr="00C6124A">
        <w:rPr>
          <w:lang w:val="fr-FR"/>
        </w:rPr>
        <w:t xml:space="preserve">. Nam </w:t>
      </w:r>
      <w:proofErr w:type="spellStart"/>
      <w:r w:rsidRPr="00C6124A">
        <w:rPr>
          <w:lang w:val="fr-FR"/>
        </w:rPr>
        <w:t>lacus</w:t>
      </w:r>
      <w:proofErr w:type="spellEnd"/>
      <w:r w:rsidRPr="00C6124A">
        <w:rPr>
          <w:lang w:val="fr-FR"/>
        </w:rPr>
        <w:t xml:space="preserve"> libero, pretium at, </w:t>
      </w:r>
      <w:proofErr w:type="spellStart"/>
      <w:r w:rsidRPr="00C6124A">
        <w:rPr>
          <w:lang w:val="fr-FR"/>
        </w:rPr>
        <w:t>lobortis</w:t>
      </w:r>
      <w:proofErr w:type="spellEnd"/>
      <w:r w:rsidRPr="00C6124A">
        <w:rPr>
          <w:lang w:val="fr-FR"/>
        </w:rPr>
        <w:t xml:space="preserve"> vitae, </w:t>
      </w:r>
      <w:proofErr w:type="spellStart"/>
      <w:r w:rsidRPr="00C6124A">
        <w:rPr>
          <w:lang w:val="fr-FR"/>
        </w:rPr>
        <w:t>ultricies</w:t>
      </w:r>
      <w:proofErr w:type="spellEnd"/>
      <w:r w:rsidRPr="00C6124A">
        <w:rPr>
          <w:lang w:val="fr-FR"/>
        </w:rPr>
        <w:t xml:space="preserve"> et, </w:t>
      </w:r>
      <w:proofErr w:type="spellStart"/>
      <w:r w:rsidRPr="00C6124A">
        <w:rPr>
          <w:lang w:val="fr-FR"/>
        </w:rPr>
        <w:t>tellus</w:t>
      </w:r>
      <w:proofErr w:type="spellEnd"/>
      <w:r w:rsidRPr="00C6124A">
        <w:rPr>
          <w:lang w:val="fr-FR"/>
        </w:rPr>
        <w:t xml:space="preserve">. </w:t>
      </w:r>
      <w:proofErr w:type="spellStart"/>
      <w:r w:rsidRPr="00C6124A">
        <w:rPr>
          <w:lang w:val="fr-FR"/>
        </w:rPr>
        <w:t>Donec</w:t>
      </w:r>
      <w:proofErr w:type="spellEnd"/>
      <w:r w:rsidRPr="00C6124A">
        <w:rPr>
          <w:lang w:val="fr-FR"/>
        </w:rPr>
        <w:t xml:space="preserve"> </w:t>
      </w:r>
      <w:proofErr w:type="spellStart"/>
      <w:r w:rsidRPr="00C6124A">
        <w:rPr>
          <w:lang w:val="fr-FR"/>
        </w:rPr>
        <w:t>aliquet</w:t>
      </w:r>
      <w:proofErr w:type="spellEnd"/>
      <w:r w:rsidRPr="00C6124A">
        <w:rPr>
          <w:lang w:val="fr-FR"/>
        </w:rPr>
        <w:t xml:space="preserve">, </w:t>
      </w:r>
      <w:proofErr w:type="spellStart"/>
      <w:r w:rsidRPr="00C6124A">
        <w:rPr>
          <w:lang w:val="fr-FR"/>
        </w:rPr>
        <w:t>tortor</w:t>
      </w:r>
      <w:proofErr w:type="spellEnd"/>
      <w:r w:rsidRPr="00C6124A">
        <w:rPr>
          <w:lang w:val="fr-FR"/>
        </w:rPr>
        <w:t xml:space="preserve"> </w:t>
      </w:r>
      <w:proofErr w:type="spellStart"/>
      <w:r w:rsidRPr="00C6124A">
        <w:rPr>
          <w:lang w:val="fr-FR"/>
        </w:rPr>
        <w:t>sed</w:t>
      </w:r>
      <w:proofErr w:type="spellEnd"/>
      <w:r w:rsidRPr="00C6124A">
        <w:rPr>
          <w:lang w:val="fr-FR"/>
        </w:rPr>
        <w:t xml:space="preserve"> </w:t>
      </w:r>
      <w:proofErr w:type="spellStart"/>
      <w:r w:rsidRPr="00C6124A">
        <w:rPr>
          <w:lang w:val="fr-FR"/>
        </w:rPr>
        <w:t>accumsan</w:t>
      </w:r>
      <w:proofErr w:type="spellEnd"/>
      <w:r w:rsidRPr="00C6124A">
        <w:rPr>
          <w:lang w:val="fr-FR"/>
        </w:rPr>
        <w:t xml:space="preserve"> biben</w:t>
      </w:r>
      <w:r w:rsidRPr="00C6124A">
        <w:rPr>
          <w:lang w:val="fr-FR"/>
        </w:rPr>
        <w:t xml:space="preserve">dum, erat </w:t>
      </w:r>
      <w:proofErr w:type="spellStart"/>
      <w:r w:rsidRPr="00C6124A">
        <w:rPr>
          <w:lang w:val="fr-FR"/>
        </w:rPr>
        <w:t>ligula</w:t>
      </w:r>
      <w:proofErr w:type="spellEnd"/>
      <w:r w:rsidRPr="00C6124A">
        <w:rPr>
          <w:lang w:val="fr-FR"/>
        </w:rPr>
        <w:t xml:space="preserve"> </w:t>
      </w:r>
      <w:proofErr w:type="spellStart"/>
      <w:r w:rsidRPr="00C6124A">
        <w:rPr>
          <w:lang w:val="fr-FR"/>
        </w:rPr>
        <w:t>aliquet</w:t>
      </w:r>
      <w:proofErr w:type="spellEnd"/>
      <w:r w:rsidRPr="00C6124A">
        <w:rPr>
          <w:lang w:val="fr-FR"/>
        </w:rPr>
        <w:t xml:space="preserve"> magna, vitae </w:t>
      </w:r>
      <w:proofErr w:type="spellStart"/>
      <w:r w:rsidRPr="00C6124A">
        <w:rPr>
          <w:lang w:val="fr-FR"/>
        </w:rPr>
        <w:t>ornare</w:t>
      </w:r>
      <w:proofErr w:type="spellEnd"/>
      <w:r w:rsidRPr="00C6124A">
        <w:rPr>
          <w:lang w:val="fr-FR"/>
        </w:rPr>
        <w:t xml:space="preserve"> </w:t>
      </w:r>
      <w:proofErr w:type="spellStart"/>
      <w:r w:rsidRPr="00C6124A">
        <w:rPr>
          <w:lang w:val="fr-FR"/>
        </w:rPr>
        <w:t>odio</w:t>
      </w:r>
      <w:proofErr w:type="spellEnd"/>
      <w:r w:rsidRPr="00C6124A">
        <w:rPr>
          <w:lang w:val="fr-FR"/>
        </w:rPr>
        <w:t xml:space="preserve"> </w:t>
      </w:r>
      <w:proofErr w:type="spellStart"/>
      <w:r w:rsidRPr="00C6124A">
        <w:rPr>
          <w:lang w:val="fr-FR"/>
        </w:rPr>
        <w:t>metus</w:t>
      </w:r>
      <w:proofErr w:type="spellEnd"/>
      <w:r w:rsidRPr="00C6124A">
        <w:rPr>
          <w:lang w:val="fr-FR"/>
        </w:rPr>
        <w:t xml:space="preserve"> a mi. Morbi </w:t>
      </w:r>
      <w:proofErr w:type="spellStart"/>
      <w:r w:rsidRPr="00C6124A">
        <w:rPr>
          <w:lang w:val="fr-FR"/>
        </w:rPr>
        <w:t>ac</w:t>
      </w:r>
      <w:proofErr w:type="spellEnd"/>
      <w:r w:rsidRPr="00C6124A">
        <w:rPr>
          <w:lang w:val="fr-FR"/>
        </w:rPr>
        <w:t xml:space="preserve"> </w:t>
      </w:r>
      <w:proofErr w:type="spellStart"/>
      <w:r w:rsidRPr="00C6124A">
        <w:rPr>
          <w:lang w:val="fr-FR"/>
        </w:rPr>
        <w:t>orci</w:t>
      </w:r>
      <w:proofErr w:type="spellEnd"/>
      <w:r w:rsidRPr="00C6124A">
        <w:rPr>
          <w:lang w:val="fr-FR"/>
        </w:rPr>
        <w:t xml:space="preserve"> et </w:t>
      </w:r>
      <w:proofErr w:type="spellStart"/>
      <w:r w:rsidRPr="00C6124A">
        <w:rPr>
          <w:lang w:val="fr-FR"/>
        </w:rPr>
        <w:t>nisl</w:t>
      </w:r>
      <w:proofErr w:type="spellEnd"/>
      <w:r w:rsidRPr="00C6124A">
        <w:rPr>
          <w:lang w:val="fr-FR"/>
        </w:rPr>
        <w:t xml:space="preserve"> </w:t>
      </w:r>
      <w:proofErr w:type="spellStart"/>
      <w:r w:rsidRPr="00C6124A">
        <w:rPr>
          <w:lang w:val="fr-FR"/>
        </w:rPr>
        <w:t>hendrerit</w:t>
      </w:r>
      <w:proofErr w:type="spellEnd"/>
      <w:r w:rsidRPr="00C6124A">
        <w:rPr>
          <w:lang w:val="fr-FR"/>
        </w:rPr>
        <w:t xml:space="preserve"> mollis. Suspendisse ut massa. Cras nec ante. </w:t>
      </w:r>
      <w:proofErr w:type="spellStart"/>
      <w:r w:rsidRPr="00C6124A">
        <w:rPr>
          <w:lang w:val="fr-FR"/>
        </w:rPr>
        <w:t>Pellentesque</w:t>
      </w:r>
      <w:proofErr w:type="spellEnd"/>
      <w:r w:rsidRPr="00C6124A">
        <w:rPr>
          <w:lang w:val="fr-FR"/>
        </w:rPr>
        <w:t xml:space="preserve"> a </w:t>
      </w:r>
      <w:proofErr w:type="spellStart"/>
      <w:r w:rsidRPr="00C6124A">
        <w:rPr>
          <w:lang w:val="fr-FR"/>
        </w:rPr>
        <w:t>nulla</w:t>
      </w:r>
      <w:proofErr w:type="spellEnd"/>
      <w:r w:rsidRPr="00C6124A">
        <w:rPr>
          <w:lang w:val="fr-FR"/>
        </w:rPr>
        <w:t xml:space="preserve">. Cum </w:t>
      </w:r>
      <w:proofErr w:type="spellStart"/>
      <w:r w:rsidRPr="00C6124A">
        <w:rPr>
          <w:lang w:val="fr-FR"/>
        </w:rPr>
        <w:t>sociis</w:t>
      </w:r>
      <w:proofErr w:type="spellEnd"/>
      <w:r w:rsidRPr="00C6124A">
        <w:rPr>
          <w:lang w:val="fr-FR"/>
        </w:rPr>
        <w:t xml:space="preserve"> </w:t>
      </w:r>
      <w:proofErr w:type="spellStart"/>
      <w:r w:rsidRPr="00C6124A">
        <w:rPr>
          <w:lang w:val="fr-FR"/>
        </w:rPr>
        <w:t>natoque</w:t>
      </w:r>
      <w:proofErr w:type="spellEnd"/>
      <w:r w:rsidRPr="00C6124A">
        <w:rPr>
          <w:lang w:val="fr-FR"/>
        </w:rPr>
        <w:t xml:space="preserve"> </w:t>
      </w:r>
      <w:proofErr w:type="spellStart"/>
      <w:r w:rsidRPr="00C6124A">
        <w:rPr>
          <w:lang w:val="fr-FR"/>
        </w:rPr>
        <w:t>penatibus</w:t>
      </w:r>
      <w:proofErr w:type="spellEnd"/>
      <w:r w:rsidRPr="00C6124A">
        <w:rPr>
          <w:lang w:val="fr-FR"/>
        </w:rPr>
        <w:t xml:space="preserve"> et </w:t>
      </w:r>
      <w:proofErr w:type="spellStart"/>
      <w:r w:rsidRPr="00C6124A">
        <w:rPr>
          <w:lang w:val="fr-FR"/>
        </w:rPr>
        <w:t>magnis</w:t>
      </w:r>
      <w:proofErr w:type="spellEnd"/>
      <w:r w:rsidRPr="00C6124A">
        <w:rPr>
          <w:lang w:val="fr-FR"/>
        </w:rPr>
        <w:t xml:space="preserve"> </w:t>
      </w:r>
      <w:proofErr w:type="spellStart"/>
      <w:r w:rsidRPr="00C6124A">
        <w:rPr>
          <w:lang w:val="fr-FR"/>
        </w:rPr>
        <w:t>dis</w:t>
      </w:r>
      <w:proofErr w:type="spellEnd"/>
      <w:r w:rsidRPr="00C6124A">
        <w:rPr>
          <w:lang w:val="fr-FR"/>
        </w:rPr>
        <w:t xml:space="preserve"> </w:t>
      </w:r>
      <w:proofErr w:type="spellStart"/>
      <w:r w:rsidRPr="00C6124A">
        <w:rPr>
          <w:lang w:val="fr-FR"/>
        </w:rPr>
        <w:t>parturient</w:t>
      </w:r>
      <w:proofErr w:type="spellEnd"/>
      <w:r w:rsidRPr="00C6124A">
        <w:rPr>
          <w:lang w:val="fr-FR"/>
        </w:rPr>
        <w:t xml:space="preserve"> montes, </w:t>
      </w:r>
      <w:proofErr w:type="spellStart"/>
      <w:r w:rsidRPr="00C6124A">
        <w:rPr>
          <w:lang w:val="fr-FR"/>
        </w:rPr>
        <w:t>nascetur</w:t>
      </w:r>
      <w:proofErr w:type="spellEnd"/>
      <w:r w:rsidRPr="00C6124A">
        <w:rPr>
          <w:lang w:val="fr-FR"/>
        </w:rPr>
        <w:t xml:space="preserve"> </w:t>
      </w:r>
      <w:proofErr w:type="spellStart"/>
      <w:r w:rsidRPr="00C6124A">
        <w:rPr>
          <w:lang w:val="fr-FR"/>
        </w:rPr>
        <w:t>ridiculus</w:t>
      </w:r>
      <w:proofErr w:type="spellEnd"/>
      <w:r w:rsidRPr="00C6124A">
        <w:rPr>
          <w:lang w:val="fr-FR"/>
        </w:rPr>
        <w:t xml:space="preserve"> mus. </w:t>
      </w:r>
      <w:proofErr w:type="spellStart"/>
      <w:r w:rsidRPr="003843A2">
        <w:rPr>
          <w:lang w:val="fr-FR"/>
        </w:rPr>
        <w:t>Aliquam</w:t>
      </w:r>
      <w:proofErr w:type="spellEnd"/>
      <w:r w:rsidRPr="003843A2">
        <w:rPr>
          <w:lang w:val="fr-FR"/>
        </w:rPr>
        <w:t xml:space="preserve"> </w:t>
      </w:r>
      <w:proofErr w:type="spellStart"/>
      <w:r w:rsidRPr="003843A2">
        <w:rPr>
          <w:lang w:val="fr-FR"/>
        </w:rPr>
        <w:t>t</w:t>
      </w:r>
      <w:r w:rsidRPr="003843A2">
        <w:rPr>
          <w:lang w:val="fr-FR"/>
        </w:rPr>
        <w:t>incidunt</w:t>
      </w:r>
      <w:proofErr w:type="spellEnd"/>
      <w:r w:rsidRPr="003843A2">
        <w:rPr>
          <w:lang w:val="fr-FR"/>
        </w:rPr>
        <w:t xml:space="preserve"> </w:t>
      </w:r>
      <w:proofErr w:type="spellStart"/>
      <w:r w:rsidRPr="003843A2">
        <w:rPr>
          <w:lang w:val="fr-FR"/>
        </w:rPr>
        <w:t>urna</w:t>
      </w:r>
      <w:proofErr w:type="spellEnd"/>
      <w:r w:rsidRPr="003843A2">
        <w:rPr>
          <w:lang w:val="fr-FR"/>
        </w:rPr>
        <w:t xml:space="preserve">. </w:t>
      </w:r>
      <w:proofErr w:type="spellStart"/>
      <w:r w:rsidRPr="003843A2">
        <w:rPr>
          <w:lang w:val="fr-FR"/>
        </w:rPr>
        <w:t>Nulla</w:t>
      </w:r>
      <w:proofErr w:type="spellEnd"/>
      <w:r w:rsidRPr="003843A2">
        <w:rPr>
          <w:lang w:val="fr-FR"/>
        </w:rPr>
        <w:t xml:space="preserve"> </w:t>
      </w:r>
      <w:proofErr w:type="spellStart"/>
      <w:r w:rsidRPr="003843A2">
        <w:rPr>
          <w:lang w:val="fr-FR"/>
        </w:rPr>
        <w:t>ullamcorper</w:t>
      </w:r>
      <w:proofErr w:type="spellEnd"/>
      <w:r w:rsidRPr="003843A2">
        <w:rPr>
          <w:lang w:val="fr-FR"/>
        </w:rPr>
        <w:t xml:space="preserve"> </w:t>
      </w:r>
      <w:proofErr w:type="spellStart"/>
      <w:r w:rsidRPr="003843A2">
        <w:rPr>
          <w:lang w:val="fr-FR"/>
        </w:rPr>
        <w:t>vestibulum</w:t>
      </w:r>
      <w:proofErr w:type="spellEnd"/>
      <w:r w:rsidRPr="003843A2">
        <w:rPr>
          <w:lang w:val="fr-FR"/>
        </w:rPr>
        <w:t xml:space="preserve"> </w:t>
      </w:r>
      <w:proofErr w:type="spellStart"/>
      <w:r w:rsidRPr="003843A2">
        <w:rPr>
          <w:lang w:val="fr-FR"/>
        </w:rPr>
        <w:t>turpis</w:t>
      </w:r>
      <w:proofErr w:type="spellEnd"/>
      <w:r w:rsidRPr="003843A2">
        <w:rPr>
          <w:lang w:val="fr-FR"/>
        </w:rPr>
        <w:t xml:space="preserve">. </w:t>
      </w:r>
      <w:proofErr w:type="spellStart"/>
      <w:r w:rsidRPr="003843A2">
        <w:rPr>
          <w:lang w:val="fr-FR"/>
        </w:rPr>
        <w:t>Pellentesque</w:t>
      </w:r>
      <w:proofErr w:type="spellEnd"/>
      <w:r w:rsidRPr="003843A2">
        <w:rPr>
          <w:lang w:val="fr-FR"/>
        </w:rPr>
        <w:t xml:space="preserve"> cursus </w:t>
      </w:r>
      <w:proofErr w:type="spellStart"/>
      <w:r w:rsidRPr="003843A2">
        <w:rPr>
          <w:lang w:val="fr-FR"/>
        </w:rPr>
        <w:t>luctus</w:t>
      </w:r>
      <w:proofErr w:type="spellEnd"/>
      <w:r w:rsidRPr="003843A2">
        <w:rPr>
          <w:lang w:val="fr-FR"/>
        </w:rPr>
        <w:t xml:space="preserve"> </w:t>
      </w:r>
      <w:proofErr w:type="spellStart"/>
      <w:r w:rsidRPr="003843A2">
        <w:rPr>
          <w:lang w:val="fr-FR"/>
        </w:rPr>
        <w:t>mauris</w:t>
      </w:r>
      <w:proofErr w:type="spellEnd"/>
      <w:r w:rsidRPr="003843A2">
        <w:rPr>
          <w:lang w:val="fr-FR"/>
        </w:rPr>
        <w:t>.</w:t>
      </w:r>
    </w:p>
    <w:p w:rsidR="009E3569" w:rsidRPr="003843A2" w:rsidRDefault="002224F1">
      <w:pPr>
        <w:ind w:left="7" w:right="17"/>
        <w:rPr>
          <w:lang w:val="fr-FR"/>
        </w:rPr>
      </w:pPr>
      <w:proofErr w:type="spellStart"/>
      <w:r w:rsidRPr="003843A2">
        <w:rPr>
          <w:lang w:val="fr-FR"/>
        </w:rPr>
        <w:t>Nulla</w:t>
      </w:r>
      <w:proofErr w:type="spellEnd"/>
      <w:r w:rsidRPr="003843A2">
        <w:rPr>
          <w:lang w:val="fr-FR"/>
        </w:rPr>
        <w:t xml:space="preserve"> </w:t>
      </w:r>
      <w:proofErr w:type="spellStart"/>
      <w:r w:rsidRPr="003843A2">
        <w:rPr>
          <w:lang w:val="fr-FR"/>
        </w:rPr>
        <w:t>malesuada</w:t>
      </w:r>
      <w:proofErr w:type="spellEnd"/>
      <w:r w:rsidRPr="003843A2">
        <w:rPr>
          <w:lang w:val="fr-FR"/>
        </w:rPr>
        <w:t xml:space="preserve"> </w:t>
      </w:r>
      <w:proofErr w:type="spellStart"/>
      <w:r w:rsidRPr="003843A2">
        <w:rPr>
          <w:lang w:val="fr-FR"/>
        </w:rPr>
        <w:t>porttitor</w:t>
      </w:r>
      <w:proofErr w:type="spellEnd"/>
      <w:r w:rsidRPr="003843A2">
        <w:rPr>
          <w:lang w:val="fr-FR"/>
        </w:rPr>
        <w:t xml:space="preserve"> diam. </w:t>
      </w:r>
      <w:proofErr w:type="spellStart"/>
      <w:r w:rsidRPr="003843A2">
        <w:rPr>
          <w:lang w:val="fr-FR"/>
        </w:rPr>
        <w:t>Donec</w:t>
      </w:r>
      <w:proofErr w:type="spellEnd"/>
      <w:r w:rsidRPr="003843A2">
        <w:rPr>
          <w:lang w:val="fr-FR"/>
        </w:rPr>
        <w:t xml:space="preserve"> </w:t>
      </w:r>
      <w:proofErr w:type="spellStart"/>
      <w:r w:rsidRPr="003843A2">
        <w:rPr>
          <w:lang w:val="fr-FR"/>
        </w:rPr>
        <w:t>felis</w:t>
      </w:r>
      <w:proofErr w:type="spellEnd"/>
      <w:r w:rsidRPr="003843A2">
        <w:rPr>
          <w:lang w:val="fr-FR"/>
        </w:rPr>
        <w:t xml:space="preserve"> erat, </w:t>
      </w:r>
      <w:proofErr w:type="spellStart"/>
      <w:r w:rsidRPr="003843A2">
        <w:rPr>
          <w:lang w:val="fr-FR"/>
        </w:rPr>
        <w:t>congue</w:t>
      </w:r>
      <w:proofErr w:type="spellEnd"/>
      <w:r w:rsidRPr="003843A2">
        <w:rPr>
          <w:lang w:val="fr-FR"/>
        </w:rPr>
        <w:t xml:space="preserve"> non, </w:t>
      </w:r>
      <w:proofErr w:type="spellStart"/>
      <w:r w:rsidRPr="003843A2">
        <w:rPr>
          <w:lang w:val="fr-FR"/>
        </w:rPr>
        <w:t>volutpat</w:t>
      </w:r>
      <w:proofErr w:type="spellEnd"/>
      <w:r w:rsidRPr="003843A2">
        <w:rPr>
          <w:lang w:val="fr-FR"/>
        </w:rPr>
        <w:t xml:space="preserve"> at, </w:t>
      </w:r>
      <w:proofErr w:type="spellStart"/>
      <w:r w:rsidRPr="003843A2">
        <w:rPr>
          <w:lang w:val="fr-FR"/>
        </w:rPr>
        <w:t>tincidunt</w:t>
      </w:r>
      <w:proofErr w:type="spellEnd"/>
      <w:r w:rsidRPr="003843A2">
        <w:rPr>
          <w:lang w:val="fr-FR"/>
        </w:rPr>
        <w:t xml:space="preserve"> tristique, libero. </w:t>
      </w:r>
      <w:proofErr w:type="spellStart"/>
      <w:r>
        <w:t>Vivamus</w:t>
      </w:r>
      <w:proofErr w:type="spellEnd"/>
      <w:r>
        <w:t xml:space="preserve"> </w:t>
      </w:r>
      <w:proofErr w:type="spellStart"/>
      <w:r>
        <w:t>viverra</w:t>
      </w:r>
      <w:proofErr w:type="spellEnd"/>
      <w:r>
        <w:t xml:space="preserve"> fermentum </w:t>
      </w:r>
      <w:proofErr w:type="spellStart"/>
      <w:r>
        <w:t>felis</w:t>
      </w:r>
      <w:proofErr w:type="spellEnd"/>
      <w:r>
        <w:t xml:space="preserve">. </w:t>
      </w:r>
      <w:proofErr w:type="spellStart"/>
      <w:r>
        <w:t>Donec</w:t>
      </w:r>
      <w:proofErr w:type="spellEnd"/>
      <w:r>
        <w:t xml:space="preserve"> </w:t>
      </w:r>
      <w:proofErr w:type="spellStart"/>
      <w:r>
        <w:t>nonummy</w:t>
      </w:r>
      <w:proofErr w:type="spellEnd"/>
      <w:r>
        <w:t xml:space="preserve"> </w:t>
      </w:r>
      <w:proofErr w:type="spellStart"/>
      <w:r>
        <w:t>pellentesque</w:t>
      </w:r>
      <w:proofErr w:type="spellEnd"/>
      <w:r>
        <w:t xml:space="preserve"> ante.</w:t>
      </w:r>
      <w:r>
        <w:t xml:space="preserve"> </w:t>
      </w:r>
      <w:proofErr w:type="spellStart"/>
      <w:r>
        <w:t>Phasellus</w:t>
      </w:r>
      <w:proofErr w:type="spellEnd"/>
      <w:r>
        <w:t xml:space="preserve"> </w:t>
      </w:r>
      <w:proofErr w:type="spellStart"/>
      <w:r>
        <w:t>adipiscing</w:t>
      </w:r>
      <w:proofErr w:type="spellEnd"/>
      <w:r>
        <w:t xml:space="preserve"> semper </w:t>
      </w:r>
      <w:proofErr w:type="spellStart"/>
      <w:r>
        <w:t>elit</w:t>
      </w:r>
      <w:proofErr w:type="spellEnd"/>
      <w:r>
        <w:t xml:space="preserve">. </w:t>
      </w:r>
      <w:proofErr w:type="spellStart"/>
      <w:r>
        <w:t>Proin</w:t>
      </w:r>
      <w:proofErr w:type="spellEnd"/>
      <w:r>
        <w:t xml:space="preserve"> fermentum </w:t>
      </w:r>
      <w:proofErr w:type="spellStart"/>
      <w:r>
        <w:t>massa</w:t>
      </w:r>
      <w:proofErr w:type="spellEnd"/>
      <w:r>
        <w:t xml:space="preserve"> ac </w:t>
      </w:r>
      <w:proofErr w:type="spellStart"/>
      <w:r>
        <w:t>quam</w:t>
      </w:r>
      <w:proofErr w:type="spellEnd"/>
      <w:r>
        <w:t xml:space="preserve">. Sed diam </w:t>
      </w:r>
      <w:proofErr w:type="spellStart"/>
      <w:r>
        <w:t>turpis</w:t>
      </w:r>
      <w:proofErr w:type="spellEnd"/>
      <w:r>
        <w:t xml:space="preserve">, </w:t>
      </w:r>
      <w:proofErr w:type="spellStart"/>
      <w:r>
        <w:t>molestie</w:t>
      </w:r>
      <w:proofErr w:type="spellEnd"/>
      <w:r>
        <w:t xml:space="preserve"> vitae, </w:t>
      </w:r>
      <w:proofErr w:type="spellStart"/>
      <w:r>
        <w:t>placerat</w:t>
      </w:r>
      <w:proofErr w:type="spellEnd"/>
      <w:r>
        <w:t xml:space="preserve"> a, </w:t>
      </w:r>
      <w:proofErr w:type="spellStart"/>
      <w:r>
        <w:t>molestie</w:t>
      </w:r>
      <w:proofErr w:type="spellEnd"/>
      <w:r>
        <w:t xml:space="preserve"> </w:t>
      </w:r>
      <w:proofErr w:type="spellStart"/>
      <w:r>
        <w:t>nec</w:t>
      </w:r>
      <w:proofErr w:type="spellEnd"/>
      <w:r>
        <w:t xml:space="preserve">, </w:t>
      </w:r>
      <w:proofErr w:type="spellStart"/>
      <w:r>
        <w:t>leo</w:t>
      </w:r>
      <w:proofErr w:type="spellEnd"/>
      <w:r>
        <w:t xml:space="preserve">. Maecenas lacinia. Nam ipsum ligula, </w:t>
      </w:r>
      <w:proofErr w:type="spellStart"/>
      <w:r>
        <w:t>eleifend</w:t>
      </w:r>
      <w:proofErr w:type="spellEnd"/>
      <w:r>
        <w:t xml:space="preserve"> at, </w:t>
      </w:r>
      <w:proofErr w:type="spellStart"/>
      <w:r>
        <w:t>accumsan</w:t>
      </w:r>
      <w:proofErr w:type="spellEnd"/>
      <w:r>
        <w:t xml:space="preserve"> </w:t>
      </w:r>
      <w:proofErr w:type="spellStart"/>
      <w:r>
        <w:t>nec</w:t>
      </w:r>
      <w:proofErr w:type="spellEnd"/>
      <w:r>
        <w:t xml:space="preserve">, </w:t>
      </w:r>
      <w:proofErr w:type="spellStart"/>
      <w:r>
        <w:t>suscipit</w:t>
      </w:r>
      <w:proofErr w:type="spellEnd"/>
      <w:r>
        <w:t xml:space="preserve"> a, ipsum. Morbi </w:t>
      </w:r>
      <w:proofErr w:type="spellStart"/>
      <w:r>
        <w:t>blandit</w:t>
      </w:r>
      <w:proofErr w:type="spellEnd"/>
      <w:r>
        <w:t xml:space="preserve"> ligula </w:t>
      </w:r>
      <w:proofErr w:type="spellStart"/>
      <w:r>
        <w:t>feugiat</w:t>
      </w:r>
      <w:proofErr w:type="spellEnd"/>
      <w:r>
        <w:t xml:space="preserve"> magna. Nunc </w:t>
      </w:r>
      <w:proofErr w:type="spellStart"/>
      <w:r>
        <w:t>ele</w:t>
      </w:r>
      <w:r>
        <w:t>ifend</w:t>
      </w:r>
      <w:proofErr w:type="spellEnd"/>
      <w:r>
        <w:t xml:space="preserve"> </w:t>
      </w:r>
      <w:proofErr w:type="spellStart"/>
      <w:r>
        <w:t>consequat</w:t>
      </w:r>
      <w:proofErr w:type="spellEnd"/>
      <w:r>
        <w:t xml:space="preserve"> lorem. Sed lacinia </w:t>
      </w:r>
      <w:proofErr w:type="spellStart"/>
      <w:r>
        <w:t>nulla</w:t>
      </w:r>
      <w:proofErr w:type="spellEnd"/>
      <w:r>
        <w:t xml:space="preserve"> vitae </w:t>
      </w:r>
      <w:proofErr w:type="spellStart"/>
      <w:r>
        <w:t>enim</w:t>
      </w:r>
      <w:proofErr w:type="spellEnd"/>
      <w:r>
        <w:t xml:space="preserve">. </w:t>
      </w:r>
      <w:proofErr w:type="spellStart"/>
      <w:r>
        <w:t>Pellentesque</w:t>
      </w:r>
      <w:proofErr w:type="spellEnd"/>
      <w:r>
        <w:t xml:space="preserve"> </w:t>
      </w:r>
      <w:proofErr w:type="spellStart"/>
      <w:r>
        <w:t>tincidunt</w:t>
      </w:r>
      <w:proofErr w:type="spellEnd"/>
      <w:r>
        <w:t xml:space="preserve"> </w:t>
      </w:r>
      <w:proofErr w:type="spellStart"/>
      <w:r>
        <w:t>purus</w:t>
      </w:r>
      <w:proofErr w:type="spellEnd"/>
      <w:r>
        <w:t xml:space="preserve"> vel magna. Integer non </w:t>
      </w:r>
      <w:proofErr w:type="spellStart"/>
      <w:r>
        <w:t>enim</w:t>
      </w:r>
      <w:proofErr w:type="spellEnd"/>
      <w:r>
        <w:t xml:space="preserve">. </w:t>
      </w:r>
      <w:proofErr w:type="spellStart"/>
      <w:r>
        <w:t>Praesent</w:t>
      </w:r>
      <w:proofErr w:type="spellEnd"/>
      <w:r>
        <w:t xml:space="preserve"> </w:t>
      </w:r>
      <w:proofErr w:type="spellStart"/>
      <w:r>
        <w:t>euismod</w:t>
      </w:r>
      <w:proofErr w:type="spellEnd"/>
      <w:r>
        <w:t xml:space="preserve"> </w:t>
      </w:r>
      <w:proofErr w:type="spellStart"/>
      <w:r>
        <w:t>nunc</w:t>
      </w:r>
      <w:proofErr w:type="spellEnd"/>
      <w:r>
        <w:t xml:space="preserve"> </w:t>
      </w:r>
      <w:proofErr w:type="spellStart"/>
      <w:r>
        <w:t>eu</w:t>
      </w:r>
      <w:proofErr w:type="spellEnd"/>
      <w:r>
        <w:t xml:space="preserve"> </w:t>
      </w:r>
      <w:proofErr w:type="spellStart"/>
      <w:r>
        <w:t>purus</w:t>
      </w:r>
      <w:proofErr w:type="spellEnd"/>
      <w:r>
        <w:t xml:space="preserve">. </w:t>
      </w:r>
      <w:proofErr w:type="spellStart"/>
      <w:r>
        <w:t>Donec</w:t>
      </w:r>
      <w:proofErr w:type="spellEnd"/>
      <w:r>
        <w:t xml:space="preserve"> </w:t>
      </w:r>
      <w:proofErr w:type="spellStart"/>
      <w:r>
        <w:t>bibendum</w:t>
      </w:r>
      <w:proofErr w:type="spellEnd"/>
      <w:r>
        <w:t xml:space="preserve"> </w:t>
      </w:r>
      <w:proofErr w:type="spellStart"/>
      <w:r>
        <w:t>quam</w:t>
      </w:r>
      <w:proofErr w:type="spellEnd"/>
      <w:r>
        <w:t xml:space="preserve"> in </w:t>
      </w:r>
      <w:proofErr w:type="spellStart"/>
      <w:r>
        <w:t>tellus</w:t>
      </w:r>
      <w:proofErr w:type="spellEnd"/>
      <w:r>
        <w:t xml:space="preserve">. </w:t>
      </w:r>
      <w:proofErr w:type="spellStart"/>
      <w:r w:rsidRPr="003843A2">
        <w:rPr>
          <w:lang w:val="fr-FR"/>
        </w:rPr>
        <w:t>Nullam</w:t>
      </w:r>
      <w:proofErr w:type="spellEnd"/>
      <w:r w:rsidRPr="003843A2">
        <w:rPr>
          <w:lang w:val="fr-FR"/>
        </w:rPr>
        <w:t xml:space="preserve"> cursus pulvinar </w:t>
      </w:r>
      <w:proofErr w:type="spellStart"/>
      <w:r w:rsidRPr="003843A2">
        <w:rPr>
          <w:lang w:val="fr-FR"/>
        </w:rPr>
        <w:t>lectus</w:t>
      </w:r>
      <w:proofErr w:type="spellEnd"/>
      <w:r w:rsidRPr="003843A2">
        <w:rPr>
          <w:lang w:val="fr-FR"/>
        </w:rPr>
        <w:t xml:space="preserve">. </w:t>
      </w:r>
      <w:proofErr w:type="spellStart"/>
      <w:r w:rsidRPr="003843A2">
        <w:rPr>
          <w:lang w:val="fr-FR"/>
        </w:rPr>
        <w:t>Donec</w:t>
      </w:r>
      <w:proofErr w:type="spellEnd"/>
      <w:r w:rsidRPr="003843A2">
        <w:rPr>
          <w:lang w:val="fr-FR"/>
        </w:rPr>
        <w:t xml:space="preserve"> et mi. Nam </w:t>
      </w:r>
      <w:proofErr w:type="spellStart"/>
      <w:r w:rsidRPr="003843A2">
        <w:rPr>
          <w:lang w:val="fr-FR"/>
        </w:rPr>
        <w:t>vulputate</w:t>
      </w:r>
      <w:proofErr w:type="spellEnd"/>
      <w:r w:rsidRPr="003843A2">
        <w:rPr>
          <w:lang w:val="fr-FR"/>
        </w:rPr>
        <w:t xml:space="preserve"> </w:t>
      </w:r>
      <w:proofErr w:type="spellStart"/>
      <w:r w:rsidRPr="003843A2">
        <w:rPr>
          <w:lang w:val="fr-FR"/>
        </w:rPr>
        <w:t>metus</w:t>
      </w:r>
      <w:proofErr w:type="spellEnd"/>
      <w:r w:rsidRPr="003843A2">
        <w:rPr>
          <w:lang w:val="fr-FR"/>
        </w:rPr>
        <w:t xml:space="preserve"> eu </w:t>
      </w:r>
      <w:proofErr w:type="spellStart"/>
      <w:r w:rsidRPr="003843A2">
        <w:rPr>
          <w:lang w:val="fr-FR"/>
        </w:rPr>
        <w:t>enim</w:t>
      </w:r>
      <w:proofErr w:type="spellEnd"/>
      <w:r w:rsidRPr="003843A2">
        <w:rPr>
          <w:lang w:val="fr-FR"/>
        </w:rPr>
        <w:t>.</w:t>
      </w:r>
    </w:p>
    <w:p w:rsidR="009E3569" w:rsidRPr="00C6124A" w:rsidRDefault="002224F1">
      <w:pPr>
        <w:spacing w:after="420"/>
        <w:ind w:left="7" w:right="17" w:firstLine="0"/>
        <w:rPr>
          <w:lang w:val="fr-FR"/>
        </w:rPr>
      </w:pPr>
      <w:proofErr w:type="spellStart"/>
      <w:r w:rsidRPr="00C6124A">
        <w:rPr>
          <w:lang w:val="fr-FR"/>
        </w:rPr>
        <w:t>Vestibulu</w:t>
      </w:r>
      <w:r w:rsidRPr="00C6124A">
        <w:rPr>
          <w:lang w:val="fr-FR"/>
        </w:rPr>
        <w:t>m</w:t>
      </w:r>
      <w:proofErr w:type="spellEnd"/>
      <w:r w:rsidRPr="00C6124A">
        <w:rPr>
          <w:lang w:val="fr-FR"/>
        </w:rPr>
        <w:t xml:space="preserve"> </w:t>
      </w:r>
      <w:proofErr w:type="spellStart"/>
      <w:r w:rsidRPr="00C6124A">
        <w:rPr>
          <w:lang w:val="fr-FR"/>
        </w:rPr>
        <w:t>pellentesque</w:t>
      </w:r>
      <w:proofErr w:type="spellEnd"/>
      <w:r w:rsidRPr="00C6124A">
        <w:rPr>
          <w:lang w:val="fr-FR"/>
        </w:rPr>
        <w:t xml:space="preserve"> </w:t>
      </w:r>
      <w:proofErr w:type="spellStart"/>
      <w:r w:rsidRPr="00C6124A">
        <w:rPr>
          <w:lang w:val="fr-FR"/>
        </w:rPr>
        <w:t>felis</w:t>
      </w:r>
      <w:proofErr w:type="spellEnd"/>
      <w:r w:rsidRPr="00C6124A">
        <w:rPr>
          <w:lang w:val="fr-FR"/>
        </w:rPr>
        <w:t xml:space="preserve"> eu massa.</w:t>
      </w:r>
    </w:p>
    <w:p w:rsidR="009E3569" w:rsidRDefault="002224F1">
      <w:pPr>
        <w:pStyle w:val="Heading1"/>
        <w:ind w:left="322" w:hanging="315"/>
      </w:pPr>
      <w:r>
        <w:rPr>
          <w:b w:val="0"/>
        </w:rPr>
        <w:t>|</w:t>
      </w:r>
      <w:r>
        <w:rPr>
          <w:b w:val="0"/>
        </w:rPr>
        <w:tab/>
      </w:r>
      <w:r>
        <w:t>DATA</w:t>
      </w:r>
    </w:p>
    <w:p w:rsidR="009E3569" w:rsidRDefault="002224F1">
      <w:pPr>
        <w:ind w:left="7" w:right="17" w:firstLine="6"/>
      </w:pPr>
      <w:r>
        <w:t>In this paper we use the Russian Longitudinal Monitoring Survey (RLMS) - the only representative Russian survey with a sizable panel component allowing for a dynamic analysis (</w:t>
      </w:r>
      <w:proofErr w:type="spellStart"/>
      <w:r>
        <w:t>Kozyreva</w:t>
      </w:r>
      <w:proofErr w:type="spellEnd"/>
      <w:r>
        <w:t xml:space="preserve">, </w:t>
      </w:r>
      <w:proofErr w:type="spellStart"/>
      <w:r>
        <w:t>Kosolapov</w:t>
      </w:r>
      <w:proofErr w:type="spellEnd"/>
      <w:r>
        <w:t>, and Popkin 2016). The</w:t>
      </w:r>
      <w:r>
        <w:t xml:space="preserve"> data are notable for their reliability, diversity, and applicability to a variety of research questions. The RLMS embraces information on people’s income and expenditure structure, their material well-being, educational and occupational behavior, health s</w:t>
      </w:r>
      <w:r>
        <w:t>tate and nutrition, migration, etc. RLMS sampling procedures have been thoroughly and extensively described elsewhere (</w:t>
      </w:r>
      <w:proofErr w:type="spellStart"/>
      <w:r>
        <w:t>Kozyreva</w:t>
      </w:r>
      <w:proofErr w:type="spellEnd"/>
      <w:r>
        <w:t xml:space="preserve">, </w:t>
      </w:r>
      <w:proofErr w:type="spellStart"/>
      <w:r>
        <w:t>Kosolapov</w:t>
      </w:r>
      <w:proofErr w:type="spellEnd"/>
      <w:r>
        <w:t>, and Popkin 2016). The present research uses all 23 waves (1994 - 2018) that are available as of April 9, 2020. Two y</w:t>
      </w:r>
      <w:r>
        <w:t>ears (1997 and 1999) are missing in the data because data was not collected in those years due to funding problems. The sub-sample selected for empirical investigation in this paper consists of</w:t>
      </w:r>
    </w:p>
    <w:p w:rsidR="009E3569" w:rsidRDefault="002224F1">
      <w:pPr>
        <w:spacing w:after="679"/>
        <w:ind w:left="7" w:right="17" w:firstLine="0"/>
      </w:pPr>
      <w:r>
        <w:t>working individuals aged 25-64 who are out of school and have positive labor market experience and income.</w:t>
      </w:r>
    </w:p>
    <w:p w:rsidR="009E3569" w:rsidRDefault="002224F1">
      <w:pPr>
        <w:pStyle w:val="Heading1"/>
        <w:ind w:left="322" w:hanging="315"/>
      </w:pPr>
      <w:r>
        <w:rPr>
          <w:b w:val="0"/>
        </w:rPr>
        <w:t>|</w:t>
      </w:r>
      <w:r>
        <w:rPr>
          <w:b w:val="0"/>
        </w:rPr>
        <w:tab/>
      </w:r>
      <w:r>
        <w:t>ESTIMATION</w:t>
      </w:r>
    </w:p>
    <w:p w:rsidR="009E3569" w:rsidRDefault="002224F1">
      <w:pPr>
        <w:spacing w:after="595"/>
        <w:ind w:left="12" w:right="17" w:hanging="5"/>
      </w:pPr>
      <w:r>
        <w:t xml:space="preserve">The empirical analysis in this paper presents results for the general working population of the Russian Federation aged 25-64. We use a </w:t>
      </w:r>
      <w:r>
        <w:t>basic Mincerian specification shown in equation (1):</w:t>
      </w:r>
    </w:p>
    <w:p w:rsidR="009E3569" w:rsidRDefault="002224F1">
      <w:pPr>
        <w:tabs>
          <w:tab w:val="center" w:pos="4055"/>
          <w:tab w:val="right" w:pos="8127"/>
        </w:tabs>
        <w:spacing w:after="299" w:line="320" w:lineRule="auto"/>
        <w:ind w:right="0" w:firstLine="0"/>
        <w:jc w:val="left"/>
      </w:pPr>
      <w:r>
        <w:rPr>
          <w:sz w:val="22"/>
        </w:rPr>
        <w:lastRenderedPageBreak/>
        <w:tab/>
      </w:r>
      <w:r>
        <w:rPr>
          <w:i/>
        </w:rPr>
        <w:t xml:space="preserve">Log </w:t>
      </w:r>
      <w:r>
        <w:t>(</w:t>
      </w:r>
      <w:r>
        <w:rPr>
          <w:i/>
        </w:rPr>
        <w:t>Wage</w:t>
      </w:r>
      <w:r>
        <w:t xml:space="preserve">) = </w:t>
      </w:r>
      <w:r>
        <w:rPr>
          <w:i/>
        </w:rPr>
        <w:t>b</w:t>
      </w:r>
      <w:r>
        <w:rPr>
          <w:sz w:val="12"/>
        </w:rPr>
        <w:t xml:space="preserve">0 </w:t>
      </w:r>
      <w:r>
        <w:t>+</w:t>
      </w:r>
      <w:r>
        <w:rPr>
          <w:i/>
        </w:rPr>
        <w:t>b</w:t>
      </w:r>
      <w:r>
        <w:rPr>
          <w:sz w:val="12"/>
        </w:rPr>
        <w:t xml:space="preserve">1 </w:t>
      </w:r>
      <w:r>
        <w:t xml:space="preserve">· </w:t>
      </w:r>
      <w:r>
        <w:rPr>
          <w:i/>
        </w:rPr>
        <w:t xml:space="preserve">Educ </w:t>
      </w:r>
      <w:r>
        <w:t>+</w:t>
      </w:r>
      <w:r>
        <w:rPr>
          <w:i/>
        </w:rPr>
        <w:t>b</w:t>
      </w:r>
      <w:r>
        <w:rPr>
          <w:sz w:val="12"/>
        </w:rPr>
        <w:t xml:space="preserve">2 </w:t>
      </w:r>
      <w:r>
        <w:t xml:space="preserve">· </w:t>
      </w:r>
      <w:r>
        <w:rPr>
          <w:i/>
        </w:rPr>
        <w:t xml:space="preserve">Exp </w:t>
      </w:r>
      <w:r>
        <w:t>+</w:t>
      </w:r>
      <w:r>
        <w:rPr>
          <w:i/>
        </w:rPr>
        <w:t>b</w:t>
      </w:r>
      <w:r>
        <w:rPr>
          <w:sz w:val="12"/>
        </w:rPr>
        <w:t xml:space="preserve">3 </w:t>
      </w:r>
      <w:r>
        <w:t xml:space="preserve">· </w:t>
      </w:r>
      <w:r>
        <w:rPr>
          <w:i/>
        </w:rPr>
        <w:t>Exp</w:t>
      </w:r>
      <w:r>
        <w:rPr>
          <w:vertAlign w:val="superscript"/>
        </w:rPr>
        <w:t xml:space="preserve">2 </w:t>
      </w:r>
      <w:r>
        <w:t>+</w:t>
      </w:r>
      <w:r>
        <w:rPr>
          <w:i/>
        </w:rPr>
        <w:tab/>
      </w:r>
      <w:r>
        <w:t>(1)</w:t>
      </w:r>
    </w:p>
    <w:p w:rsidR="009E3569" w:rsidRDefault="002224F1">
      <w:pPr>
        <w:spacing w:after="117"/>
        <w:ind w:left="13" w:right="17" w:hanging="6"/>
      </w:pPr>
      <w:r>
        <w:t xml:space="preserve">where </w:t>
      </w:r>
      <w:r>
        <w:rPr>
          <w:i/>
        </w:rPr>
        <w:t xml:space="preserve">Log </w:t>
      </w:r>
      <w:r>
        <w:t>(</w:t>
      </w:r>
      <w:r>
        <w:rPr>
          <w:i/>
        </w:rPr>
        <w:t>Wage</w:t>
      </w:r>
      <w:r>
        <w:t xml:space="preserve">) </w:t>
      </w:r>
      <w:r>
        <w:t xml:space="preserve">is a logarithm of monthly wage, </w:t>
      </w:r>
      <w:r>
        <w:rPr>
          <w:i/>
        </w:rPr>
        <w:t xml:space="preserve">Educ </w:t>
      </w:r>
      <w:r>
        <w:t xml:space="preserve">stands for the years of education or highest attained level of education, </w:t>
      </w:r>
      <w:r>
        <w:rPr>
          <w:i/>
        </w:rPr>
        <w:t xml:space="preserve">Exp </w:t>
      </w:r>
      <w:r>
        <w:t xml:space="preserve">and </w:t>
      </w:r>
      <w:r>
        <w:rPr>
          <w:i/>
        </w:rPr>
        <w:t>Exp</w:t>
      </w:r>
      <w:r>
        <w:rPr>
          <w:vertAlign w:val="superscript"/>
        </w:rPr>
        <w:t xml:space="preserve">2 </w:t>
      </w:r>
      <w:r>
        <w:t xml:space="preserve">reflect the years of working experience and its quadratic term respectively, </w:t>
      </w:r>
      <w:r>
        <w:rPr>
          <w:i/>
        </w:rPr>
        <w:t>b</w:t>
      </w:r>
      <w:r>
        <w:rPr>
          <w:sz w:val="12"/>
        </w:rPr>
        <w:t xml:space="preserve">0 </w:t>
      </w:r>
      <w:r>
        <w:t xml:space="preserve">is an intercept, </w:t>
      </w:r>
      <w:r>
        <w:rPr>
          <w:i/>
        </w:rPr>
        <w:t>b</w:t>
      </w:r>
      <w:r>
        <w:rPr>
          <w:sz w:val="12"/>
        </w:rPr>
        <w:t>1</w:t>
      </w:r>
      <w:r>
        <w:t>...</w:t>
      </w:r>
      <w:r>
        <w:rPr>
          <w:i/>
        </w:rPr>
        <w:t>b</w:t>
      </w:r>
      <w:r>
        <w:rPr>
          <w:i/>
          <w:vertAlign w:val="subscript"/>
        </w:rPr>
        <w:t xml:space="preserve">n </w:t>
      </w:r>
      <w:r>
        <w:t xml:space="preserve">are the respective slope estimates, </w:t>
      </w:r>
      <w:r>
        <w:rPr>
          <w:i/>
        </w:rPr>
        <w:t xml:space="preserve"> </w:t>
      </w:r>
      <w:r>
        <w:t>refers to a normally distri</w:t>
      </w:r>
      <w:r>
        <w:t>buted error term.</w:t>
      </w:r>
    </w:p>
    <w:p w:rsidR="009E3569" w:rsidRDefault="002224F1">
      <w:pPr>
        <w:pStyle w:val="Heading2"/>
        <w:ind w:left="316"/>
      </w:pPr>
      <w:r>
        <w:t>Dependent variable</w:t>
      </w:r>
    </w:p>
    <w:p w:rsidR="009E3569" w:rsidRDefault="002224F1">
      <w:pPr>
        <w:ind w:left="7" w:right="17"/>
      </w:pPr>
      <w:r>
        <w:t xml:space="preserve">For the dependent variable, we used the logarithm of an average monthly wage within the past year on a person’s primary job (variable </w:t>
      </w:r>
      <w:r>
        <w:rPr>
          <w:i/>
        </w:rPr>
        <w:t>J</w:t>
      </w:r>
      <w:r>
        <w:t xml:space="preserve">13.2 </w:t>
      </w:r>
      <w:r>
        <w:t>in the RLMS dataset). If a person had an additional job, the maximum wage value</w:t>
      </w:r>
      <w:r>
        <w:t xml:space="preserve"> among the two (variables </w:t>
      </w:r>
      <w:r>
        <w:rPr>
          <w:i/>
        </w:rPr>
        <w:t>J</w:t>
      </w:r>
      <w:r>
        <w:t xml:space="preserve">13.2 </w:t>
      </w:r>
      <w:r>
        <w:t xml:space="preserve">and </w:t>
      </w:r>
      <w:r>
        <w:rPr>
          <w:i/>
        </w:rPr>
        <w:t>J</w:t>
      </w:r>
      <w:r>
        <w:t>40</w:t>
      </w:r>
      <w:r>
        <w:t>) was selected for the analysis. In the waves from 1994 to 1996, the question mentioned above was absent; for those waves, we exploited a variable about the average amount of money earned by a respondent within the pa</w:t>
      </w:r>
      <w:r>
        <w:t xml:space="preserve">st 30 days (variable </w:t>
      </w:r>
      <w:r>
        <w:rPr>
          <w:i/>
        </w:rPr>
        <w:t>J</w:t>
      </w:r>
      <w:r>
        <w:t>10</w:t>
      </w:r>
      <w:r>
        <w:t>) as a reasonable approximation.</w:t>
      </w:r>
    </w:p>
    <w:p w:rsidR="009E3569" w:rsidRDefault="002224F1">
      <w:pPr>
        <w:pStyle w:val="Heading2"/>
        <w:ind w:left="316"/>
      </w:pPr>
      <w:r>
        <w:t>Independent variables</w:t>
      </w:r>
    </w:p>
    <w:p w:rsidR="009E3569" w:rsidRDefault="002224F1">
      <w:pPr>
        <w:ind w:left="7" w:right="17"/>
      </w:pPr>
      <w:r>
        <w:t>The present research uses both metric (measured in years) and categorical education variables. The metric version was created by assigning the average expected number of years c</w:t>
      </w:r>
      <w:r>
        <w:t xml:space="preserve">orresponding to each attained education level. For the categorical version (EDUC), we distinguished three categories: </w:t>
      </w:r>
      <w:r>
        <w:rPr>
          <w:i/>
        </w:rPr>
        <w:t>(1) secondary, (2) vocational, and (3) higher</w:t>
      </w:r>
      <w:r>
        <w:t xml:space="preserve">. Incomplete levels were incorporated into the respective upper categories (e.g., incomplete </w:t>
      </w:r>
      <w:r>
        <w:t>higher - into higher). We are interested in exploring returns to education in general, and vocational and higher education. Estimations of premiums to primary and secondary schooling levels are technically unreachable to us since the number of adults witho</w:t>
      </w:r>
      <w:r>
        <w:t xml:space="preserve">ut primary education, and the number of adults with only primary level is minuscule in the general population. The experience variable was calculated as a difference between current age and years of education minus </w:t>
      </w:r>
      <w:r>
        <w:t>6</w:t>
      </w:r>
      <w:r>
        <w:t>. Regression (1) was estimated separately for each year for the entire sample and separately for males and females. The Appendix presents the results for each year.</w:t>
      </w:r>
    </w:p>
    <w:p w:rsidR="009E3569" w:rsidRDefault="002224F1">
      <w:pPr>
        <w:ind w:left="7" w:right="17"/>
      </w:pPr>
      <w:r>
        <w:t>Figure 4.1 summarizes the results, showing rates of overall and gender-wise returns to educ</w:t>
      </w:r>
      <w:r>
        <w:t>ation in Russia for the period 1994-2018: the percentage increment in a person’s earnings due to one additional year of schooling. Overall, one can notice a moderate curved growth in returns to education in Russia, achieving its peak in the early 2000s, wh</w:t>
      </w:r>
      <w:r>
        <w:t>ich is followed by a downward pattern. Education payoffs for women are higher than those of men, but the difference appears to have narrowed in recent years.</w:t>
      </w:r>
    </w:p>
    <w:p w:rsidR="009E3569" w:rsidRDefault="002224F1">
      <w:pPr>
        <w:spacing w:after="595"/>
        <w:ind w:left="7" w:right="17"/>
      </w:pPr>
      <w:r>
        <w:t>We are particularly interested in the returns to specific levels of education, estimated through a</w:t>
      </w:r>
      <w:r>
        <w:t xml:space="preserve"> series of dummy variables. Using Secondary Education completed as the base or omitted dummy for purpose of interpretation, we use dummies for Vocational Education and for Higher Education. The specification is presented in equation (2):</w:t>
      </w:r>
    </w:p>
    <w:p w:rsidR="009E3569" w:rsidRDefault="002224F1">
      <w:pPr>
        <w:tabs>
          <w:tab w:val="center" w:pos="4055"/>
          <w:tab w:val="right" w:pos="8127"/>
        </w:tabs>
        <w:spacing w:after="299" w:line="320" w:lineRule="auto"/>
        <w:ind w:right="0" w:firstLine="0"/>
        <w:jc w:val="left"/>
      </w:pPr>
      <w:r>
        <w:rPr>
          <w:sz w:val="22"/>
        </w:rPr>
        <w:tab/>
      </w:r>
      <w:r>
        <w:rPr>
          <w:i/>
        </w:rPr>
        <w:t xml:space="preserve">Log </w:t>
      </w:r>
      <w:r>
        <w:t>(</w:t>
      </w:r>
      <w:r>
        <w:rPr>
          <w:i/>
        </w:rPr>
        <w:t>Wage</w:t>
      </w:r>
      <w:r>
        <w:t xml:space="preserve">) = </w:t>
      </w:r>
      <w:r>
        <w:rPr>
          <w:i/>
        </w:rPr>
        <w:t>a</w:t>
      </w:r>
      <w:r>
        <w:rPr>
          <w:sz w:val="12"/>
        </w:rPr>
        <w:t xml:space="preserve">0 </w:t>
      </w:r>
      <w:r>
        <w:t>+</w:t>
      </w:r>
      <w:r>
        <w:t xml:space="preserve"> </w:t>
      </w:r>
      <w:r>
        <w:rPr>
          <w:i/>
        </w:rPr>
        <w:t>a</w:t>
      </w:r>
      <w:r>
        <w:rPr>
          <w:sz w:val="12"/>
        </w:rPr>
        <w:t xml:space="preserve">1 </w:t>
      </w:r>
      <w:r>
        <w:t xml:space="preserve">· </w:t>
      </w:r>
      <w:r>
        <w:rPr>
          <w:i/>
        </w:rPr>
        <w:t>D</w:t>
      </w:r>
      <w:r>
        <w:rPr>
          <w:i/>
          <w:vertAlign w:val="subscript"/>
        </w:rPr>
        <w:t xml:space="preserve">V </w:t>
      </w:r>
      <w:proofErr w:type="spellStart"/>
      <w:r>
        <w:rPr>
          <w:i/>
          <w:vertAlign w:val="subscript"/>
        </w:rPr>
        <w:t>oc</w:t>
      </w:r>
      <w:proofErr w:type="spellEnd"/>
      <w:r>
        <w:rPr>
          <w:i/>
          <w:vertAlign w:val="subscript"/>
        </w:rPr>
        <w:t xml:space="preserve"> </w:t>
      </w:r>
      <w:r>
        <w:t xml:space="preserve">+ </w:t>
      </w:r>
      <w:r>
        <w:rPr>
          <w:i/>
        </w:rPr>
        <w:t>a</w:t>
      </w:r>
      <w:r>
        <w:rPr>
          <w:sz w:val="12"/>
        </w:rPr>
        <w:t xml:space="preserve">2 </w:t>
      </w:r>
      <w:r>
        <w:t xml:space="preserve">· </w:t>
      </w:r>
      <w:proofErr w:type="spellStart"/>
      <w:r>
        <w:rPr>
          <w:i/>
        </w:rPr>
        <w:t>D</w:t>
      </w:r>
      <w:r>
        <w:rPr>
          <w:i/>
          <w:vertAlign w:val="subscript"/>
        </w:rPr>
        <w:t>Higher</w:t>
      </w:r>
      <w:proofErr w:type="spellEnd"/>
      <w:r>
        <w:rPr>
          <w:i/>
          <w:vertAlign w:val="subscript"/>
        </w:rPr>
        <w:t xml:space="preserve"> </w:t>
      </w:r>
      <w:r>
        <w:t xml:space="preserve">+ </w:t>
      </w:r>
      <w:r>
        <w:rPr>
          <w:i/>
        </w:rPr>
        <w:t>a</w:t>
      </w:r>
      <w:r>
        <w:rPr>
          <w:sz w:val="12"/>
        </w:rPr>
        <w:t xml:space="preserve">3 </w:t>
      </w:r>
      <w:r>
        <w:t xml:space="preserve">· </w:t>
      </w:r>
      <w:r>
        <w:rPr>
          <w:i/>
        </w:rPr>
        <w:t xml:space="preserve">Exp </w:t>
      </w:r>
      <w:r>
        <w:t xml:space="preserve">+ </w:t>
      </w:r>
      <w:r>
        <w:rPr>
          <w:i/>
        </w:rPr>
        <w:t>a</w:t>
      </w:r>
      <w:r>
        <w:rPr>
          <w:sz w:val="12"/>
        </w:rPr>
        <w:t xml:space="preserve">4 </w:t>
      </w:r>
      <w:r>
        <w:t xml:space="preserve">· </w:t>
      </w:r>
      <w:r>
        <w:rPr>
          <w:i/>
        </w:rPr>
        <w:t>Exp</w:t>
      </w:r>
      <w:r>
        <w:rPr>
          <w:vertAlign w:val="superscript"/>
        </w:rPr>
        <w:t xml:space="preserve">2 </w:t>
      </w:r>
      <w:r>
        <w:t xml:space="preserve">+ </w:t>
      </w:r>
      <w:r>
        <w:rPr>
          <w:i/>
        </w:rPr>
        <w:t>a</w:t>
      </w:r>
      <w:r>
        <w:rPr>
          <w:sz w:val="12"/>
        </w:rPr>
        <w:t xml:space="preserve">5 </w:t>
      </w:r>
      <w:r>
        <w:t xml:space="preserve">· </w:t>
      </w:r>
      <w:r>
        <w:rPr>
          <w:i/>
        </w:rPr>
        <w:t xml:space="preserve">Gender </w:t>
      </w:r>
      <w:r>
        <w:t>+</w:t>
      </w:r>
      <w:r>
        <w:rPr>
          <w:i/>
        </w:rPr>
        <w:tab/>
      </w:r>
      <w:r>
        <w:t>(2)</w:t>
      </w:r>
    </w:p>
    <w:p w:rsidR="009E3569" w:rsidRDefault="002224F1">
      <w:pPr>
        <w:ind w:left="7" w:right="17"/>
      </w:pPr>
      <w:r>
        <w:t>Figure 4.2, panel (a) displays rates of returns to Higher and Vocational education (as compared to Secondary education) in Russia for the period 1994-2018. The results suggest that on av</w:t>
      </w:r>
      <w:r>
        <w:t>erage wage premiums to university education in Russia are roughly 3-5 times greater than to vocational schooling. The observed trend for premiums to both Vocational and Higher education levels is similar to the trend for education in general with the follo</w:t>
      </w:r>
      <w:r>
        <w:t>wing peaks: 18% per year for Higher education and 6% per year for Vocational education compared to the average earnings of workers with a Secondary education. The interesting pattern to note from panel 4.2a is the apparent co-movement of vocational educati</w:t>
      </w:r>
      <w:r>
        <w:t xml:space="preserve">on and higher education - the higher education smoothing curve turns a bit more sharply than the one for vocational education, but their movement is matching, even at second-order levels of smoothness. Further, even though higher education premium remains </w:t>
      </w:r>
      <w:r>
        <w:t xml:space="preserve">much above </w:t>
      </w:r>
      <w:r>
        <w:lastRenderedPageBreak/>
        <w:t xml:space="preserve">the premium for vocational education, there is a perceptible narrowing of the difference in recent years. Panel 4.2b, which is drawn from a presentation made by Marina Telezhkina at the WB-HSE Summer School on the Economics of Education in July </w:t>
      </w:r>
      <w:r>
        <w:t>2019, shows the interesting pattern of higher education enrollment rates for the population of 17-25 year olds. Panel 4.2b shows the downturn in returns reflected in enrollments, with the peak in enrollments coming about 10 years later.</w:t>
      </w:r>
    </w:p>
    <w:p w:rsidR="009E3569" w:rsidRDefault="002224F1">
      <w:pPr>
        <w:spacing w:after="234" w:line="259" w:lineRule="auto"/>
        <w:ind w:left="22" w:right="0" w:firstLine="0"/>
        <w:jc w:val="left"/>
      </w:pPr>
      <w:r>
        <w:rPr>
          <w:noProof/>
        </w:rPr>
        <w:drawing>
          <wp:inline distT="0" distB="0" distL="0" distR="0">
            <wp:extent cx="5126492" cy="3479539"/>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10"/>
                    <a:stretch>
                      <a:fillRect/>
                    </a:stretch>
                  </pic:blipFill>
                  <pic:spPr>
                    <a:xfrm>
                      <a:off x="0" y="0"/>
                      <a:ext cx="5126492" cy="3479539"/>
                    </a:xfrm>
                    <a:prstGeom prst="rect">
                      <a:avLst/>
                    </a:prstGeom>
                  </pic:spPr>
                </pic:pic>
              </a:graphicData>
            </a:graphic>
          </wp:inline>
        </w:drawing>
      </w:r>
    </w:p>
    <w:p w:rsidR="009E3569" w:rsidRDefault="002224F1">
      <w:pPr>
        <w:tabs>
          <w:tab w:val="center" w:pos="1943"/>
          <w:tab w:val="center" w:pos="4663"/>
        </w:tabs>
        <w:spacing w:after="295" w:line="315" w:lineRule="auto"/>
        <w:ind w:right="0" w:firstLine="0"/>
        <w:jc w:val="left"/>
      </w:pPr>
      <w:r>
        <w:rPr>
          <w:sz w:val="22"/>
        </w:rPr>
        <w:tab/>
      </w:r>
      <w:r>
        <w:rPr>
          <w:b/>
        </w:rPr>
        <w:t>FIGURE 4.1</w:t>
      </w:r>
      <w:r>
        <w:rPr>
          <w:b/>
        </w:rPr>
        <w:tab/>
      </w:r>
      <w:r>
        <w:t>Rates of Returns to Education in Russia, RLMS 1994-2018</w:t>
      </w:r>
    </w:p>
    <w:p w:rsidR="009E3569" w:rsidRDefault="002224F1">
      <w:pPr>
        <w:pStyle w:val="Heading2"/>
        <w:tabs>
          <w:tab w:val="center" w:pos="1120"/>
          <w:tab w:val="center" w:pos="4663"/>
        </w:tabs>
        <w:spacing w:after="28"/>
        <w:ind w:left="0" w:firstLine="0"/>
      </w:pPr>
      <w:r>
        <w:rPr>
          <w:b w:val="0"/>
          <w:sz w:val="22"/>
        </w:rPr>
        <w:lastRenderedPageBreak/>
        <w:tab/>
      </w:r>
      <w:r>
        <w:t>FIGURE 4.2</w:t>
      </w:r>
      <w:r>
        <w:tab/>
        <w:t>Rates of Returns to Higher and Vocational Education in Russia, RLMS 1994-2018</w:t>
      </w:r>
    </w:p>
    <w:p w:rsidR="009E3569" w:rsidRDefault="002224F1">
      <w:pPr>
        <w:spacing w:after="198" w:line="259" w:lineRule="auto"/>
        <w:ind w:left="22" w:right="-22" w:firstLine="0"/>
        <w:jc w:val="left"/>
      </w:pPr>
      <w:r>
        <w:rPr>
          <w:noProof/>
          <w:sz w:val="22"/>
        </w:rPr>
        <mc:AlternateContent>
          <mc:Choice Requires="wpg">
            <w:drawing>
              <wp:inline distT="0" distB="0" distL="0" distR="0">
                <wp:extent cx="5160949" cy="2563200"/>
                <wp:effectExtent l="0" t="0" r="0" b="0"/>
                <wp:docPr id="66336" name="Group 66336"/>
                <wp:cNvGraphicFramePr/>
                <a:graphic xmlns:a="http://schemas.openxmlformats.org/drawingml/2006/main">
                  <a:graphicData uri="http://schemas.microsoft.com/office/word/2010/wordprocessingGroup">
                    <wpg:wgp>
                      <wpg:cNvGrpSpPr/>
                      <wpg:grpSpPr>
                        <a:xfrm>
                          <a:off x="0" y="0"/>
                          <a:ext cx="5160949" cy="2563200"/>
                          <a:chOff x="0" y="0"/>
                          <a:chExt cx="5160949" cy="2563200"/>
                        </a:xfrm>
                      </wpg:grpSpPr>
                      <pic:pic xmlns:pic="http://schemas.openxmlformats.org/drawingml/2006/picture">
                        <pic:nvPicPr>
                          <pic:cNvPr id="391" name="Picture 391"/>
                          <pic:cNvPicPr/>
                        </pic:nvPicPr>
                        <pic:blipFill>
                          <a:blip r:embed="rId11"/>
                          <a:stretch>
                            <a:fillRect/>
                          </a:stretch>
                        </pic:blipFill>
                        <pic:spPr>
                          <a:xfrm>
                            <a:off x="0" y="0"/>
                            <a:ext cx="2563200" cy="2563200"/>
                          </a:xfrm>
                          <a:prstGeom prst="rect">
                            <a:avLst/>
                          </a:prstGeom>
                        </pic:spPr>
                      </pic:pic>
                      <pic:pic xmlns:pic="http://schemas.openxmlformats.org/drawingml/2006/picture">
                        <pic:nvPicPr>
                          <pic:cNvPr id="395" name="Picture 395"/>
                          <pic:cNvPicPr/>
                        </pic:nvPicPr>
                        <pic:blipFill>
                          <a:blip r:embed="rId12"/>
                          <a:stretch>
                            <a:fillRect/>
                          </a:stretch>
                        </pic:blipFill>
                        <pic:spPr>
                          <a:xfrm>
                            <a:off x="2597760" y="1254985"/>
                            <a:ext cx="2563190" cy="1308216"/>
                          </a:xfrm>
                          <a:prstGeom prst="rect">
                            <a:avLst/>
                          </a:prstGeom>
                        </pic:spPr>
                      </pic:pic>
                    </wpg:wgp>
                  </a:graphicData>
                </a:graphic>
              </wp:inline>
            </w:drawing>
          </mc:Choice>
          <mc:Fallback xmlns:a="http://schemas.openxmlformats.org/drawingml/2006/main">
            <w:pict>
              <v:group id="Group 66336" style="width:406.374pt;height:201.827pt;mso-position-horizontal-relative:char;mso-position-vertical-relative:line" coordsize="51609,25632">
                <v:shape id="Picture 391" style="position:absolute;width:25632;height:25632;left:0;top:0;" filled="f">
                  <v:imagedata r:id="rId51"/>
                </v:shape>
                <v:shape id="Picture 395" style="position:absolute;width:25631;height:13082;left:25977;top:12549;" filled="f">
                  <v:imagedata r:id="rId52"/>
                </v:shape>
              </v:group>
            </w:pict>
          </mc:Fallback>
        </mc:AlternateContent>
      </w:r>
    </w:p>
    <w:p w:rsidR="009E3569" w:rsidRDefault="002224F1">
      <w:pPr>
        <w:tabs>
          <w:tab w:val="center" w:pos="2038"/>
          <w:tab w:val="center" w:pos="6129"/>
        </w:tabs>
        <w:spacing w:after="0" w:line="259" w:lineRule="auto"/>
        <w:ind w:right="0" w:firstLine="0"/>
        <w:jc w:val="left"/>
      </w:pPr>
      <w:r>
        <w:rPr>
          <w:sz w:val="22"/>
        </w:rPr>
        <w:tab/>
      </w:r>
      <w:r>
        <w:rPr>
          <w:sz w:val="10"/>
        </w:rPr>
        <w:t xml:space="preserve">(a) </w:t>
      </w:r>
      <w:r>
        <w:rPr>
          <w:sz w:val="8"/>
        </w:rPr>
        <w:t>Rates of Return</w:t>
      </w:r>
      <w:r>
        <w:rPr>
          <w:sz w:val="8"/>
        </w:rPr>
        <w:tab/>
      </w:r>
      <w:r>
        <w:rPr>
          <w:sz w:val="10"/>
        </w:rPr>
        <w:t xml:space="preserve">(b) </w:t>
      </w:r>
      <w:r>
        <w:rPr>
          <w:sz w:val="8"/>
        </w:rPr>
        <w:t>Enrollment in Higher Education</w:t>
      </w:r>
    </w:p>
    <w:p w:rsidR="009E3569" w:rsidRDefault="002224F1">
      <w:pPr>
        <w:ind w:left="7" w:right="17"/>
      </w:pPr>
      <w:r>
        <w:t>When estimated separately by gender, we find trend variation by gender. The results from estimation of earnings functions show that annual returns to Higher education for males varied from 9% to 15%, whereas women’s returns are described by an inversely U-</w:t>
      </w:r>
      <w:r>
        <w:t xml:space="preserve">shaped pattern, reaching their maximum of 28% in 2003. Within roughly the last 5 years, wage premiums to higher education for women have stabilized at around 12%, a couple of percentage points ahead of men. Gender wise enrollment rates in higher education </w:t>
      </w:r>
      <w:r>
        <w:t>(not shown) ten years later appears to match the differences in rates of return, strengthening the hypothesis that market rates of return to education in Russia do indeed influence individual continuing school decisions.</w:t>
      </w:r>
    </w:p>
    <w:p w:rsidR="009E3569" w:rsidRDefault="002224F1">
      <w:pPr>
        <w:ind w:left="7" w:right="17"/>
      </w:pPr>
      <w:r>
        <w:t>A similar comparative picture is ob</w:t>
      </w:r>
      <w:r>
        <w:t>served with respect to vocational education, albeit with a different kind of variation by gender (see Figure 4.3): returns for males are almost flat within the time period while returns for females shows a concave pattern. The overall outcome concerning pa</w:t>
      </w:r>
      <w:r>
        <w:t>yoffs to schooling isolated by gender has been confirmed in a similar fashion by past studies (e.g., Cheidvasser and Benítez-Silva 2007).</w:t>
      </w:r>
    </w:p>
    <w:p w:rsidR="009E3569" w:rsidRDefault="002224F1">
      <w:pPr>
        <w:spacing w:after="146" w:line="259" w:lineRule="auto"/>
        <w:ind w:left="22" w:right="0" w:firstLine="0"/>
        <w:jc w:val="left"/>
      </w:pPr>
      <w:r>
        <w:rPr>
          <w:noProof/>
          <w:sz w:val="22"/>
        </w:rPr>
        <w:lastRenderedPageBreak/>
        <mc:AlternateContent>
          <mc:Choice Requires="wpg">
            <w:drawing>
              <wp:inline distT="0" distB="0" distL="0" distR="0">
                <wp:extent cx="5143688" cy="2563200"/>
                <wp:effectExtent l="0" t="0" r="0" b="0"/>
                <wp:docPr id="66535" name="Group 66535"/>
                <wp:cNvGraphicFramePr/>
                <a:graphic xmlns:a="http://schemas.openxmlformats.org/drawingml/2006/main">
                  <a:graphicData uri="http://schemas.microsoft.com/office/word/2010/wordprocessingGroup">
                    <wpg:wgp>
                      <wpg:cNvGrpSpPr/>
                      <wpg:grpSpPr>
                        <a:xfrm>
                          <a:off x="0" y="0"/>
                          <a:ext cx="5143688" cy="2563200"/>
                          <a:chOff x="0" y="0"/>
                          <a:chExt cx="5143688" cy="2563200"/>
                        </a:xfrm>
                      </wpg:grpSpPr>
                      <pic:pic xmlns:pic="http://schemas.openxmlformats.org/drawingml/2006/picture">
                        <pic:nvPicPr>
                          <pic:cNvPr id="422" name="Picture 422"/>
                          <pic:cNvPicPr/>
                        </pic:nvPicPr>
                        <pic:blipFill>
                          <a:blip r:embed="rId53"/>
                          <a:stretch>
                            <a:fillRect/>
                          </a:stretch>
                        </pic:blipFill>
                        <pic:spPr>
                          <a:xfrm>
                            <a:off x="0" y="0"/>
                            <a:ext cx="2563200" cy="2563200"/>
                          </a:xfrm>
                          <a:prstGeom prst="rect">
                            <a:avLst/>
                          </a:prstGeom>
                        </pic:spPr>
                      </pic:pic>
                      <pic:pic xmlns:pic="http://schemas.openxmlformats.org/drawingml/2006/picture">
                        <pic:nvPicPr>
                          <pic:cNvPr id="426" name="Picture 426"/>
                          <pic:cNvPicPr/>
                        </pic:nvPicPr>
                        <pic:blipFill>
                          <a:blip r:embed="rId54"/>
                          <a:stretch>
                            <a:fillRect/>
                          </a:stretch>
                        </pic:blipFill>
                        <pic:spPr>
                          <a:xfrm>
                            <a:off x="2580488" y="0"/>
                            <a:ext cx="2563200" cy="2563200"/>
                          </a:xfrm>
                          <a:prstGeom prst="rect">
                            <a:avLst/>
                          </a:prstGeom>
                        </pic:spPr>
                      </pic:pic>
                    </wpg:wgp>
                  </a:graphicData>
                </a:graphic>
              </wp:inline>
            </w:drawing>
          </mc:Choice>
          <mc:Fallback xmlns:a="http://schemas.openxmlformats.org/drawingml/2006/main">
            <w:pict>
              <v:group id="Group 66535" style="width:405.015pt;height:201.827pt;mso-position-horizontal-relative:char;mso-position-vertical-relative:line" coordsize="51436,25632">
                <v:shape id="Picture 422" style="position:absolute;width:25632;height:25632;left:0;top:0;" filled="f">
                  <v:imagedata r:id="rId55"/>
                </v:shape>
                <v:shape id="Picture 426" style="position:absolute;width:25632;height:25632;left:25804;top:0;" filled="f">
                  <v:imagedata r:id="rId56"/>
                </v:shape>
              </v:group>
            </w:pict>
          </mc:Fallback>
        </mc:AlternateContent>
      </w:r>
    </w:p>
    <w:p w:rsidR="009E3569" w:rsidRDefault="002224F1">
      <w:pPr>
        <w:tabs>
          <w:tab w:val="center" w:pos="2038"/>
          <w:tab w:val="center" w:pos="6102"/>
        </w:tabs>
        <w:spacing w:after="280" w:line="259" w:lineRule="auto"/>
        <w:ind w:right="0" w:firstLine="0"/>
        <w:jc w:val="left"/>
      </w:pPr>
      <w:r>
        <w:rPr>
          <w:sz w:val="22"/>
        </w:rPr>
        <w:tab/>
      </w:r>
      <w:r>
        <w:rPr>
          <w:sz w:val="10"/>
        </w:rPr>
        <w:t xml:space="preserve">(a) </w:t>
      </w:r>
      <w:r>
        <w:rPr>
          <w:sz w:val="8"/>
        </w:rPr>
        <w:t>Females</w:t>
      </w:r>
      <w:r>
        <w:rPr>
          <w:sz w:val="8"/>
        </w:rPr>
        <w:tab/>
      </w:r>
      <w:r>
        <w:rPr>
          <w:sz w:val="10"/>
        </w:rPr>
        <w:t xml:space="preserve">(b) </w:t>
      </w:r>
      <w:r>
        <w:rPr>
          <w:sz w:val="8"/>
        </w:rPr>
        <w:t>Males</w:t>
      </w:r>
    </w:p>
    <w:p w:rsidR="009E3569" w:rsidRDefault="002224F1">
      <w:pPr>
        <w:tabs>
          <w:tab w:val="center" w:pos="1150"/>
          <w:tab w:val="center" w:pos="4663"/>
        </w:tabs>
        <w:spacing w:after="708" w:line="315" w:lineRule="auto"/>
        <w:ind w:right="0" w:firstLine="0"/>
        <w:jc w:val="left"/>
      </w:pPr>
      <w:r>
        <w:rPr>
          <w:sz w:val="22"/>
        </w:rPr>
        <w:tab/>
      </w:r>
      <w:r>
        <w:rPr>
          <w:b/>
        </w:rPr>
        <w:t>FIGURE 4.3</w:t>
      </w:r>
      <w:r>
        <w:rPr>
          <w:b/>
        </w:rPr>
        <w:tab/>
      </w:r>
      <w:r>
        <w:t>Rates of Returns to Higher and Vocational Education in Russia, RLMS 1994-2018</w:t>
      </w:r>
    </w:p>
    <w:p w:rsidR="009E3569" w:rsidRDefault="002224F1">
      <w:pPr>
        <w:pStyle w:val="Heading1"/>
        <w:numPr>
          <w:ilvl w:val="0"/>
          <w:numId w:val="0"/>
        </w:numPr>
        <w:spacing w:after="121"/>
        <w:ind w:left="17"/>
      </w:pPr>
      <w:r>
        <w:t>References</w:t>
      </w:r>
    </w:p>
    <w:p w:rsidR="009E3569" w:rsidRDefault="002224F1">
      <w:pPr>
        <w:spacing w:after="102"/>
        <w:ind w:left="306" w:right="17" w:hanging="299"/>
      </w:pPr>
      <w:r>
        <w:t xml:space="preserve">Cheidvasser, Sofia, and Hugo Benítez-Silva. 2007. “The Educated Russian’s Curse: Returns to Education in the Russian Federation during the 1990s”. </w:t>
      </w:r>
      <w:r>
        <w:rPr>
          <w:i/>
        </w:rPr>
        <w:t xml:space="preserve">Labour </w:t>
      </w:r>
      <w:r>
        <w:t>21 (1): 1–41.</w:t>
      </w:r>
    </w:p>
    <w:p w:rsidR="009E3569" w:rsidRDefault="002224F1">
      <w:pPr>
        <w:spacing w:after="147" w:line="259" w:lineRule="auto"/>
        <w:ind w:left="7" w:right="17" w:firstLine="0"/>
      </w:pPr>
      <w:r>
        <w:t xml:space="preserve">Gimpelson, Vladimir. 2019. “The Labor Market in Russia, 2000-2017”. </w:t>
      </w:r>
      <w:r>
        <w:rPr>
          <w:i/>
        </w:rPr>
        <w:t>IZA World</w:t>
      </w:r>
      <w:r>
        <w:rPr>
          <w:i/>
        </w:rPr>
        <w:t xml:space="preserve"> of Labor </w:t>
      </w:r>
      <w:r>
        <w:t>2019:466 ().</w:t>
      </w:r>
    </w:p>
    <w:p w:rsidR="009E3569" w:rsidRDefault="002224F1">
      <w:pPr>
        <w:ind w:left="306" w:right="17" w:hanging="299"/>
      </w:pPr>
      <w:proofErr w:type="spellStart"/>
      <w:r>
        <w:t>Kozyreva</w:t>
      </w:r>
      <w:proofErr w:type="spellEnd"/>
      <w:r>
        <w:t xml:space="preserve">, Polina, Mikhail </w:t>
      </w:r>
      <w:proofErr w:type="spellStart"/>
      <w:r>
        <w:t>Kosolapov</w:t>
      </w:r>
      <w:proofErr w:type="spellEnd"/>
      <w:r>
        <w:t>, and Barry M. Popkin. 2016. “Data Resource Profile: The Russia Longitudinal Monitoring Survey—Higher School of Economics (RLMS-HSE) Phase II: Monitoring the Economic and Health Situation in Russia,</w:t>
      </w:r>
      <w:r>
        <w:t xml:space="preserve"> 1994–2013”. </w:t>
      </w:r>
      <w:r>
        <w:rPr>
          <w:i/>
        </w:rPr>
        <w:t xml:space="preserve">International Journal of Epidemiology </w:t>
      </w:r>
      <w:r>
        <w:t>45 (2): 395–401.</w:t>
      </w:r>
    </w:p>
    <w:p w:rsidR="009E3569" w:rsidRDefault="002224F1">
      <w:pPr>
        <w:spacing w:after="89"/>
        <w:ind w:left="302" w:right="17" w:hanging="295"/>
      </w:pPr>
      <w:r>
        <w:t xml:space="preserve">Montenegro, Claudio E., and Harry Anthony Patrinos. 2014. </w:t>
      </w:r>
      <w:r>
        <w:rPr>
          <w:i/>
        </w:rPr>
        <w:t>Comparable estimates of returns to schooling around the world</w:t>
      </w:r>
      <w:r>
        <w:t xml:space="preserve">. Policy Research Working Paper Series 7020. The World Bank. </w:t>
      </w:r>
      <w:hyperlink r:id="rId57">
        <w:r>
          <w:t xml:space="preserve">https://ideas.repec.org/p/wbk/ </w:t>
        </w:r>
      </w:hyperlink>
      <w:hyperlink r:id="rId58">
        <w:proofErr w:type="spellStart"/>
        <w:r>
          <w:t>wbrwps</w:t>
        </w:r>
        <w:proofErr w:type="spellEnd"/>
        <w:r>
          <w:t>/</w:t>
        </w:r>
      </w:hyperlink>
      <w:hyperlink r:id="rId59">
        <w:r>
          <w:t>7020</w:t>
        </w:r>
      </w:hyperlink>
      <w:hyperlink r:id="rId60">
        <w:r>
          <w:t>.html</w:t>
        </w:r>
      </w:hyperlink>
      <w:hyperlink r:id="rId61">
        <w:r>
          <w:t>.</w:t>
        </w:r>
      </w:hyperlink>
    </w:p>
    <w:p w:rsidR="009E3569" w:rsidRDefault="002224F1">
      <w:pPr>
        <w:spacing w:after="65" w:line="346" w:lineRule="auto"/>
        <w:ind w:left="321" w:right="0" w:hanging="299"/>
        <w:jc w:val="left"/>
      </w:pPr>
      <w:proofErr w:type="spellStart"/>
      <w:r>
        <w:t>Naikal</w:t>
      </w:r>
      <w:proofErr w:type="spellEnd"/>
      <w:r>
        <w:t xml:space="preserve">, Esther, et al. 2019. </w:t>
      </w:r>
      <w:r>
        <w:rPr>
          <w:i/>
        </w:rPr>
        <w:t>How Wealthy is Russia? Measuring Russia’s Comprehensive Wealth from 2000-2017</w:t>
      </w:r>
      <w:r>
        <w:t xml:space="preserve">. World Bank. </w:t>
      </w:r>
      <w:hyperlink r:id="rId62">
        <w:r>
          <w:t>http://documents.worldbank.org/curated/en/</w:t>
        </w:r>
      </w:hyperlink>
      <w:hyperlink r:id="rId63">
        <w:r>
          <w:t>811321575350027422</w:t>
        </w:r>
      </w:hyperlink>
      <w:hyperlink r:id="rId64">
        <w:r>
          <w:t>/pdf/How-Wealthy-is-Russia</w:t>
        </w:r>
      </w:hyperlink>
      <w:hyperlink r:id="rId65">
        <w:r>
          <w:t>Measuring-Russias-Comprehensive-Wealth-from-</w:t>
        </w:r>
      </w:hyperlink>
      <w:hyperlink r:id="rId66">
        <w:r>
          <w:t>2000</w:t>
        </w:r>
      </w:hyperlink>
      <w:hyperlink r:id="rId67">
        <w:r>
          <w:t>-</w:t>
        </w:r>
      </w:hyperlink>
      <w:hyperlink r:id="rId68">
        <w:r>
          <w:t>2017</w:t>
        </w:r>
      </w:hyperlink>
      <w:hyperlink r:id="rId69">
        <w:r>
          <w:t>.pdf</w:t>
        </w:r>
      </w:hyperlink>
      <w:hyperlink r:id="rId70">
        <w:r>
          <w:t>.</w:t>
        </w:r>
      </w:hyperlink>
    </w:p>
    <w:p w:rsidR="009E3569" w:rsidRDefault="002224F1">
      <w:pPr>
        <w:ind w:left="306" w:right="17" w:hanging="299"/>
      </w:pPr>
      <w:r>
        <w:t>Psacharopoulos, George, and Harry Anthony Patrino</w:t>
      </w:r>
      <w:r>
        <w:t xml:space="preserve">s. 2018. “Returns to Investment in Education: A Decennial Review of the Global Literature”. </w:t>
      </w:r>
      <w:r>
        <w:rPr>
          <w:i/>
        </w:rPr>
        <w:t xml:space="preserve">Education Economics </w:t>
      </w:r>
      <w:r>
        <w:t>26 (5): 445–458.</w:t>
      </w:r>
    </w:p>
    <w:p w:rsidR="009E3569" w:rsidRDefault="009E3569"/>
    <w:p w:rsidR="003843A2" w:rsidRDefault="003843A2"/>
    <w:p w:rsidR="003843A2" w:rsidRDefault="003843A2"/>
    <w:p w:rsidR="003843A2" w:rsidRDefault="003843A2"/>
    <w:p w:rsidR="003843A2" w:rsidRDefault="003843A2"/>
    <w:p w:rsidR="003843A2" w:rsidRDefault="003843A2"/>
    <w:p w:rsidR="003843A2" w:rsidRDefault="003843A2">
      <w:pPr>
        <w:rPr>
          <w:b/>
        </w:rPr>
      </w:pPr>
      <w:r w:rsidRPr="003843A2">
        <w:rPr>
          <w:b/>
        </w:rPr>
        <w:t>APPENDIX</w:t>
      </w: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Default="003843A2">
      <w:pPr>
        <w:rPr>
          <w:b/>
        </w:rPr>
      </w:pPr>
    </w:p>
    <w:p w:rsidR="003843A2" w:rsidRPr="003843A2" w:rsidRDefault="003843A2">
      <w:pPr>
        <w:rPr>
          <w:b/>
        </w:rPr>
        <w:sectPr w:rsidR="003843A2" w:rsidRPr="003843A2">
          <w:headerReference w:type="even" r:id="rId71"/>
          <w:headerReference w:type="default" r:id="rId72"/>
          <w:footerReference w:type="even" r:id="rId73"/>
          <w:footerReference w:type="default" r:id="rId74"/>
          <w:headerReference w:type="first" r:id="rId75"/>
          <w:footerReference w:type="first" r:id="rId76"/>
          <w:pgSz w:w="9694" w:h="13946"/>
          <w:pgMar w:top="1163" w:right="778" w:bottom="1530" w:left="789" w:header="688" w:footer="720" w:gutter="0"/>
          <w:cols w:space="720"/>
          <w:titlePg/>
        </w:sectPr>
      </w:pPr>
    </w:p>
    <w:p w:rsidR="009E3569" w:rsidRDefault="009E3569" w:rsidP="003843A2">
      <w:pPr>
        <w:pStyle w:val="Heading1"/>
        <w:numPr>
          <w:ilvl w:val="0"/>
          <w:numId w:val="0"/>
        </w:numPr>
        <w:spacing w:after="0"/>
        <w:ind w:left="32" w:hanging="10"/>
      </w:pPr>
      <w:bookmarkStart w:id="0" w:name="_GoBack"/>
      <w:bookmarkEnd w:id="0"/>
    </w:p>
    <w:sectPr w:rsidR="009E3569" w:rsidSect="003843A2">
      <w:headerReference w:type="even" r:id="rId77"/>
      <w:headerReference w:type="default" r:id="rId78"/>
      <w:footerReference w:type="even" r:id="rId79"/>
      <w:footerReference w:type="default" r:id="rId80"/>
      <w:headerReference w:type="first" r:id="rId81"/>
      <w:footerReference w:type="first" r:id="rId82"/>
      <w:pgSz w:w="9694" w:h="13946"/>
      <w:pgMar w:top="1038" w:right="811" w:bottom="1440" w:left="81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24F1" w:rsidRDefault="002224F1">
      <w:pPr>
        <w:spacing w:after="0" w:line="240" w:lineRule="auto"/>
      </w:pPr>
      <w:r>
        <w:separator/>
      </w:r>
    </w:p>
  </w:endnote>
  <w:endnote w:type="continuationSeparator" w:id="0">
    <w:p w:rsidR="002224F1" w:rsidRDefault="00222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569" w:rsidRDefault="009E3569">
    <w:pPr>
      <w:spacing w:after="160" w:line="259" w:lineRule="auto"/>
      <w:ind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569" w:rsidRDefault="009E3569">
    <w:pPr>
      <w:spacing w:after="160" w:line="259" w:lineRule="auto"/>
      <w:ind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569" w:rsidRDefault="009E3569">
    <w:pPr>
      <w:spacing w:after="160" w:line="259" w:lineRule="auto"/>
      <w:ind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569" w:rsidRDefault="002224F1">
    <w:pPr>
      <w:spacing w:after="0" w:line="259" w:lineRule="auto"/>
      <w:ind w:left="-1440" w:right="8254" w:firstLine="0"/>
      <w:jc w:val="left"/>
    </w:pPr>
    <w:r>
      <w:rPr>
        <w:noProof/>
        <w:sz w:val="22"/>
      </w:rPr>
      <mc:AlternateContent>
        <mc:Choice Requires="wpg">
          <w:drawing>
            <wp:anchor distT="0" distB="0" distL="114300" distR="114300" simplePos="0" relativeHeight="251717632" behindDoc="0" locked="0" layoutInCell="1" allowOverlap="1">
              <wp:simplePos x="0" y="0"/>
              <wp:positionH relativeFrom="page">
                <wp:posOffset>977163</wp:posOffset>
              </wp:positionH>
              <wp:positionV relativeFrom="page">
                <wp:posOffset>6757848</wp:posOffset>
              </wp:positionV>
              <wp:extent cx="4684916" cy="1081697"/>
              <wp:effectExtent l="0" t="0" r="0" b="0"/>
              <wp:wrapSquare wrapText="bothSides"/>
              <wp:docPr id="89578" name="Group 89578"/>
              <wp:cNvGraphicFramePr/>
              <a:graphic xmlns:a="http://schemas.openxmlformats.org/drawingml/2006/main">
                <a:graphicData uri="http://schemas.microsoft.com/office/word/2010/wordprocessingGroup">
                  <wpg:wgp>
                    <wpg:cNvGrpSpPr/>
                    <wpg:grpSpPr>
                      <a:xfrm>
                        <a:off x="0" y="0"/>
                        <a:ext cx="4684916" cy="1081697"/>
                        <a:chOff x="0" y="0"/>
                        <a:chExt cx="4684916" cy="1081697"/>
                      </a:xfrm>
                    </wpg:grpSpPr>
                    <wps:wsp>
                      <wps:cNvPr id="97496" name="Shape 97496"/>
                      <wps:cNvSpPr/>
                      <wps:spPr>
                        <a:xfrm>
                          <a:off x="0"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7497" name="Shape 97497"/>
                      <wps:cNvSpPr/>
                      <wps:spPr>
                        <a:xfrm>
                          <a:off x="287947"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7498" name="Shape 97498"/>
                      <wps:cNvSpPr/>
                      <wps:spPr>
                        <a:xfrm>
                          <a:off x="588556"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582" name="Rectangle 89582"/>
                      <wps:cNvSpPr/>
                      <wps:spPr>
                        <a:xfrm rot="-5399999">
                          <a:off x="422098" y="676421"/>
                          <a:ext cx="535934" cy="122776"/>
                        </a:xfrm>
                        <a:prstGeom prst="rect">
                          <a:avLst/>
                        </a:prstGeom>
                        <a:ln>
                          <a:noFill/>
                        </a:ln>
                      </wps:spPr>
                      <wps:txbx>
                        <w:txbxContent>
                          <w:p w:rsidR="009E3569" w:rsidRDefault="002224F1">
                            <w:pPr>
                              <w:spacing w:after="160" w:line="259" w:lineRule="auto"/>
                              <w:ind w:right="0" w:firstLine="0"/>
                              <w:jc w:val="left"/>
                            </w:pPr>
                            <w:r>
                              <w:t>Constant</w:t>
                            </w:r>
                          </w:p>
                        </w:txbxContent>
                      </wps:txbx>
                      <wps:bodyPr horzOverflow="overflow" vert="horz" lIns="0" tIns="0" rIns="0" bIns="0" rtlCol="0">
                        <a:noAutofit/>
                      </wps:bodyPr>
                    </wps:wsp>
                    <wps:wsp>
                      <wps:cNvPr id="97501" name="Shape 97501"/>
                      <wps:cNvSpPr/>
                      <wps:spPr>
                        <a:xfrm>
                          <a:off x="917524"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7502" name="Shape 97502"/>
                      <wps:cNvSpPr/>
                      <wps:spPr>
                        <a:xfrm>
                          <a:off x="1246479"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7503" name="Shape 97503"/>
                      <wps:cNvSpPr/>
                      <wps:spPr>
                        <a:xfrm>
                          <a:off x="1575448"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586" name="Rectangle 89586"/>
                      <wps:cNvSpPr/>
                      <wps:spPr>
                        <a:xfrm rot="-5399999">
                          <a:off x="1058613" y="326031"/>
                          <a:ext cx="1236713" cy="122776"/>
                        </a:xfrm>
                        <a:prstGeom prst="rect">
                          <a:avLst/>
                        </a:prstGeom>
                        <a:ln>
                          <a:noFill/>
                        </a:ln>
                      </wps:spPr>
                      <wps:txbx>
                        <w:txbxContent>
                          <w:p w:rsidR="009E3569" w:rsidRDefault="002224F1">
                            <w:pPr>
                              <w:spacing w:after="160" w:line="259" w:lineRule="auto"/>
                              <w:ind w:right="0" w:firstLine="0"/>
                              <w:jc w:val="left"/>
                            </w:pPr>
                            <w:proofErr w:type="spellStart"/>
                            <w:r>
                              <w:t>Vocationaleducation</w:t>
                            </w:r>
                            <w:proofErr w:type="spellEnd"/>
                          </w:p>
                        </w:txbxContent>
                      </wps:txbx>
                      <wps:bodyPr horzOverflow="overflow" vert="horz" lIns="0" tIns="0" rIns="0" bIns="0" rtlCol="0">
                        <a:noAutofit/>
                      </wps:bodyPr>
                    </wps:wsp>
                    <wps:wsp>
                      <wps:cNvPr id="97506" name="Shape 97506"/>
                      <wps:cNvSpPr/>
                      <wps:spPr>
                        <a:xfrm>
                          <a:off x="1904416"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588" name="Rectangle 89588"/>
                      <wps:cNvSpPr/>
                      <wps:spPr>
                        <a:xfrm rot="-5399999">
                          <a:off x="1661608" y="435581"/>
                          <a:ext cx="1017615" cy="122775"/>
                        </a:xfrm>
                        <a:prstGeom prst="rect">
                          <a:avLst/>
                        </a:prstGeom>
                        <a:ln>
                          <a:noFill/>
                        </a:ln>
                      </wps:spPr>
                      <wps:txbx>
                        <w:txbxContent>
                          <w:p w:rsidR="009E3569" w:rsidRDefault="002224F1">
                            <w:pPr>
                              <w:spacing w:after="160" w:line="259" w:lineRule="auto"/>
                              <w:ind w:right="0" w:firstLine="0"/>
                              <w:jc w:val="left"/>
                            </w:pPr>
                            <w:proofErr w:type="spellStart"/>
                            <w:r>
                              <w:t>Highereducation</w:t>
                            </w:r>
                            <w:proofErr w:type="spellEnd"/>
                          </w:p>
                        </w:txbxContent>
                      </wps:txbx>
                      <wps:bodyPr horzOverflow="overflow" vert="horz" lIns="0" tIns="0" rIns="0" bIns="0" rtlCol="0">
                        <a:noAutofit/>
                      </wps:bodyPr>
                    </wps:wsp>
                    <wps:wsp>
                      <wps:cNvPr id="97509" name="Shape 97509"/>
                      <wps:cNvSpPr/>
                      <wps:spPr>
                        <a:xfrm>
                          <a:off x="2233384"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7510" name="Shape 97510"/>
                      <wps:cNvSpPr/>
                      <wps:spPr>
                        <a:xfrm>
                          <a:off x="2562352"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591" name="Rectangle 89591"/>
                      <wps:cNvSpPr/>
                      <wps:spPr>
                        <a:xfrm rot="-5399999">
                          <a:off x="2337367" y="617893"/>
                          <a:ext cx="652988" cy="122777"/>
                        </a:xfrm>
                        <a:prstGeom prst="rect">
                          <a:avLst/>
                        </a:prstGeom>
                        <a:ln>
                          <a:noFill/>
                        </a:ln>
                      </wps:spPr>
                      <wps:txbx>
                        <w:txbxContent>
                          <w:p w:rsidR="009E3569" w:rsidRDefault="002224F1">
                            <w:pPr>
                              <w:spacing w:after="160" w:line="259" w:lineRule="auto"/>
                              <w:ind w:right="0" w:firstLine="0"/>
                              <w:jc w:val="left"/>
                            </w:pPr>
                            <w:r>
                              <w:t>Experience</w:t>
                            </w:r>
                          </w:p>
                        </w:txbxContent>
                      </wps:txbx>
                      <wps:bodyPr horzOverflow="overflow" vert="horz" lIns="0" tIns="0" rIns="0" bIns="0" rtlCol="0">
                        <a:noAutofit/>
                      </wps:bodyPr>
                    </wps:wsp>
                    <wps:wsp>
                      <wps:cNvPr id="97513" name="Shape 97513"/>
                      <wps:cNvSpPr/>
                      <wps:spPr>
                        <a:xfrm>
                          <a:off x="2891320"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593" name="Rectangle 89593"/>
                      <wps:cNvSpPr/>
                      <wps:spPr>
                        <a:xfrm rot="-5399999">
                          <a:off x="2579451" y="366518"/>
                          <a:ext cx="1155738" cy="122777"/>
                        </a:xfrm>
                        <a:prstGeom prst="rect">
                          <a:avLst/>
                        </a:prstGeom>
                        <a:ln>
                          <a:noFill/>
                        </a:ln>
                      </wps:spPr>
                      <wps:txbx>
                        <w:txbxContent>
                          <w:p w:rsidR="009E3569" w:rsidRDefault="002224F1">
                            <w:pPr>
                              <w:spacing w:after="160" w:line="259" w:lineRule="auto"/>
                              <w:ind w:right="0" w:firstLine="0"/>
                              <w:jc w:val="left"/>
                            </w:pPr>
                            <w:proofErr w:type="spellStart"/>
                            <w:r>
                              <w:t>Experiencesquared</w:t>
                            </w:r>
                            <w:proofErr w:type="spellEnd"/>
                          </w:p>
                        </w:txbxContent>
                      </wps:txbx>
                      <wps:bodyPr horzOverflow="overflow" vert="horz" lIns="0" tIns="0" rIns="0" bIns="0" rtlCol="0">
                        <a:noAutofit/>
                      </wps:bodyPr>
                    </wps:wsp>
                    <wps:wsp>
                      <wps:cNvPr id="97516" name="Shape 97516"/>
                      <wps:cNvSpPr/>
                      <wps:spPr>
                        <a:xfrm>
                          <a:off x="3220289"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7517" name="Shape 97517"/>
                      <wps:cNvSpPr/>
                      <wps:spPr>
                        <a:xfrm>
                          <a:off x="3561906"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7518" name="Shape 97518"/>
                      <wps:cNvSpPr/>
                      <wps:spPr>
                        <a:xfrm>
                          <a:off x="3849853"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597" name="Rectangle 89597"/>
                      <wps:cNvSpPr/>
                      <wps:spPr>
                        <a:xfrm rot="-5399999">
                          <a:off x="3793936" y="622471"/>
                          <a:ext cx="643833" cy="122777"/>
                        </a:xfrm>
                        <a:prstGeom prst="rect">
                          <a:avLst/>
                        </a:prstGeom>
                        <a:ln>
                          <a:noFill/>
                        </a:ln>
                      </wps:spPr>
                      <wps:txbx>
                        <w:txbxContent>
                          <w:p w:rsidR="009E3569" w:rsidRDefault="002224F1">
                            <w:pPr>
                              <w:spacing w:after="160" w:line="259" w:lineRule="auto"/>
                              <w:ind w:right="0" w:firstLine="0"/>
                              <w:jc w:val="left"/>
                            </w:pPr>
                            <w:proofErr w:type="spellStart"/>
                            <w:r>
                              <w:t>AdjustedR</w:t>
                            </w:r>
                            <w:proofErr w:type="spellEnd"/>
                          </w:p>
                        </w:txbxContent>
                      </wps:txbx>
                      <wps:bodyPr horzOverflow="overflow" vert="horz" lIns="0" tIns="0" rIns="0" bIns="0" rtlCol="0">
                        <a:noAutofit/>
                      </wps:bodyPr>
                    </wps:wsp>
                    <wps:wsp>
                      <wps:cNvPr id="97521" name="Shape 97521"/>
                      <wps:cNvSpPr/>
                      <wps:spPr>
                        <a:xfrm>
                          <a:off x="4520438"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599" name="Rectangle 89599"/>
                      <wps:cNvSpPr/>
                      <wps:spPr>
                        <a:xfrm rot="-5399999">
                          <a:off x="4468793" y="791220"/>
                          <a:ext cx="306334" cy="122777"/>
                        </a:xfrm>
                        <a:prstGeom prst="rect">
                          <a:avLst/>
                        </a:prstGeom>
                        <a:ln>
                          <a:noFill/>
                        </a:ln>
                      </wps:spPr>
                      <wps:txbx>
                        <w:txbxContent>
                          <w:p w:rsidR="009E3569" w:rsidRDefault="002224F1">
                            <w:pPr>
                              <w:spacing w:after="160" w:line="259" w:lineRule="auto"/>
                              <w:ind w:right="0" w:firstLine="0"/>
                              <w:jc w:val="left"/>
                            </w:pPr>
                            <w:r>
                              <w:rPr>
                                <w:i/>
                              </w:rPr>
                              <w:t>Note:</w:t>
                            </w:r>
                          </w:p>
                        </w:txbxContent>
                      </wps:txbx>
                      <wps:bodyPr horzOverflow="overflow" vert="horz" lIns="0" tIns="0" rIns="0" bIns="0" rtlCol="0">
                        <a:noAutofit/>
                      </wps:bodyPr>
                    </wps:wsp>
                  </wpg:wgp>
                </a:graphicData>
              </a:graphic>
            </wp:anchor>
          </w:drawing>
        </mc:Choice>
        <mc:Fallback xmlns:a="http://schemas.openxmlformats.org/drawingml/2006/main">
          <w:pict>
            <v:group id="Group 89578" style="width:368.891pt;height:85.173pt;position:absolute;mso-position-horizontal-relative:page;mso-position-horizontal:absolute;margin-left:76.942pt;mso-position-vertical-relative:page;margin-top:532.114pt;" coordsize="46849,10816">
              <v:shape id="Shape 97524" style="position:absolute;width:1644;height:10816;left:0;top:0;" coordsize="164478,1081697" path="m0,0l164478,0l164478,1081697l0,1081697l0,0">
                <v:stroke weight="0pt" endcap="flat" joinstyle="miter" miterlimit="10" on="false" color="#000000" opacity="0"/>
                <v:fill on="true" color="#e5e5e5"/>
              </v:shape>
              <v:shape id="Shape 97525" style="position:absolute;width:1644;height:10816;left:2879;top:0;" coordsize="164478,1081697" path="m0,0l164478,0l164478,1081697l0,1081697l0,0">
                <v:stroke weight="0pt" endcap="flat" joinstyle="miter" miterlimit="10" on="false" color="#000000" opacity="0"/>
                <v:fill on="true" color="#e5e5e5"/>
              </v:shape>
              <v:shape id="Shape 97526" style="position:absolute;width:1644;height:10816;left:5885;top:0;" coordsize="164478,1081697" path="m0,0l164478,0l164478,1081697l0,1081697l0,0">
                <v:stroke weight="0pt" endcap="flat" joinstyle="miter" miterlimit="10" on="false" color="#000000" opacity="0"/>
                <v:fill on="true" color="#e5e5e5"/>
              </v:shape>
              <v:rect id="Rectangle 89582" style="position:absolute;width:5359;height:1227;left:4220;top:6764;rotation:270;" filled="f" stroked="f">
                <v:textbox inset="0,0,0,0" style="layout-flow:vertical;mso-layout-flow-alt:bottom-to-top">
                  <w:txbxContent>
                    <w:p>
                      <w:pPr>
                        <w:spacing w:before="0" w:after="160" w:line="259" w:lineRule="auto"/>
                        <w:ind w:right="0" w:firstLine="0"/>
                        <w:jc w:val="left"/>
                      </w:pPr>
                      <w:r>
                        <w:rPr/>
                        <w:t xml:space="preserve">Constant</w:t>
                      </w:r>
                    </w:p>
                  </w:txbxContent>
                </v:textbox>
              </v:rect>
              <v:shape id="Shape 97529" style="position:absolute;width:1644;height:10816;left:9175;top:0;" coordsize="164478,1081697" path="m0,0l164478,0l164478,1081697l0,1081697l0,0">
                <v:stroke weight="0pt" endcap="flat" joinstyle="miter" miterlimit="10" on="false" color="#000000" opacity="0"/>
                <v:fill on="true" color="#e5e5e5"/>
              </v:shape>
              <v:shape id="Shape 97530" style="position:absolute;width:1644;height:10816;left:12464;top:0;" coordsize="164478,1081697" path="m0,0l164478,0l164478,1081697l0,1081697l0,0">
                <v:stroke weight="0pt" endcap="flat" joinstyle="miter" miterlimit="10" on="false" color="#000000" opacity="0"/>
                <v:fill on="true" color="#e5e5e5"/>
              </v:shape>
              <v:shape id="Shape 97531" style="position:absolute;width:1644;height:10816;left:15754;top:0;" coordsize="164478,1081697" path="m0,0l164478,0l164478,1081697l0,1081697l0,0">
                <v:stroke weight="0pt" endcap="flat" joinstyle="miter" miterlimit="10" on="false" color="#000000" opacity="0"/>
                <v:fill on="true" color="#e5e5e5"/>
              </v:shape>
              <v:rect id="Rectangle 89586" style="position:absolute;width:12367;height:1227;left:10586;top:3260;rotation:270;" filled="f" stroked="f">
                <v:textbox inset="0,0,0,0" style="layout-flow:vertical;mso-layout-flow-alt:bottom-to-top">
                  <w:txbxContent>
                    <w:p>
                      <w:pPr>
                        <w:spacing w:before="0" w:after="160" w:line="259" w:lineRule="auto"/>
                        <w:ind w:right="0" w:firstLine="0"/>
                        <w:jc w:val="left"/>
                      </w:pPr>
                      <w:r>
                        <w:rPr/>
                        <w:t xml:space="preserve">Vocationaleducation</w:t>
                      </w:r>
                    </w:p>
                  </w:txbxContent>
                </v:textbox>
              </v:rect>
              <v:shape id="Shape 97534" style="position:absolute;width:1644;height:10816;left:19044;top:0;" coordsize="164478,1081697" path="m0,0l164478,0l164478,1081697l0,1081697l0,0">
                <v:stroke weight="0pt" endcap="flat" joinstyle="miter" miterlimit="10" on="false" color="#000000" opacity="0"/>
                <v:fill on="true" color="#e5e5e5"/>
              </v:shape>
              <v:rect id="Rectangle 89588" style="position:absolute;width:10176;height:1227;left:16616;top:4355;rotation:270;" filled="f" stroked="f">
                <v:textbox inset="0,0,0,0" style="layout-flow:vertical;mso-layout-flow-alt:bottom-to-top">
                  <w:txbxContent>
                    <w:p>
                      <w:pPr>
                        <w:spacing w:before="0" w:after="160" w:line="259" w:lineRule="auto"/>
                        <w:ind w:right="0" w:firstLine="0"/>
                        <w:jc w:val="left"/>
                      </w:pPr>
                      <w:r>
                        <w:rPr/>
                        <w:t xml:space="preserve">Highereducation</w:t>
                      </w:r>
                    </w:p>
                  </w:txbxContent>
                </v:textbox>
              </v:rect>
              <v:shape id="Shape 97537" style="position:absolute;width:1644;height:10816;left:22333;top:0;" coordsize="164478,1081697" path="m0,0l164478,0l164478,1081697l0,1081697l0,0">
                <v:stroke weight="0pt" endcap="flat" joinstyle="miter" miterlimit="10" on="false" color="#000000" opacity="0"/>
                <v:fill on="true" color="#e5e5e5"/>
              </v:shape>
              <v:shape id="Shape 97538" style="position:absolute;width:1644;height:10816;left:25623;top:0;" coordsize="164478,1081697" path="m0,0l164478,0l164478,1081697l0,1081697l0,0">
                <v:stroke weight="0pt" endcap="flat" joinstyle="miter" miterlimit="10" on="false" color="#000000" opacity="0"/>
                <v:fill on="true" color="#e5e5e5"/>
              </v:shape>
              <v:rect id="Rectangle 89591" style="position:absolute;width:6529;height:1227;left:23373;top:6178;rotation:270;" filled="f" stroked="f">
                <v:textbox inset="0,0,0,0" style="layout-flow:vertical;mso-layout-flow-alt:bottom-to-top">
                  <w:txbxContent>
                    <w:p>
                      <w:pPr>
                        <w:spacing w:before="0" w:after="160" w:line="259" w:lineRule="auto"/>
                        <w:ind w:right="0" w:firstLine="0"/>
                        <w:jc w:val="left"/>
                      </w:pPr>
                      <w:r>
                        <w:rPr/>
                        <w:t xml:space="preserve">Experience</w:t>
                      </w:r>
                    </w:p>
                  </w:txbxContent>
                </v:textbox>
              </v:rect>
              <v:shape id="Shape 97541" style="position:absolute;width:1644;height:10816;left:28913;top:0;" coordsize="164478,1081697" path="m0,0l164478,0l164478,1081697l0,1081697l0,0">
                <v:stroke weight="0pt" endcap="flat" joinstyle="miter" miterlimit="10" on="false" color="#000000" opacity="0"/>
                <v:fill on="true" color="#e5e5e5"/>
              </v:shape>
              <v:rect id="Rectangle 89593" style="position:absolute;width:11557;height:1227;left:25794;top:3665;rotation:270;" filled="f" stroked="f">
                <v:textbox inset="0,0,0,0" style="layout-flow:vertical;mso-layout-flow-alt:bottom-to-top">
                  <w:txbxContent>
                    <w:p>
                      <w:pPr>
                        <w:spacing w:before="0" w:after="160" w:line="259" w:lineRule="auto"/>
                        <w:ind w:right="0" w:firstLine="0"/>
                        <w:jc w:val="left"/>
                      </w:pPr>
                      <w:r>
                        <w:rPr/>
                        <w:t xml:space="preserve">Experiencesquared</w:t>
                      </w:r>
                    </w:p>
                  </w:txbxContent>
                </v:textbox>
              </v:rect>
              <v:shape id="Shape 97544" style="position:absolute;width:1644;height:10816;left:32202;top:0;" coordsize="164478,1081697" path="m0,0l164478,0l164478,1081697l0,1081697l0,0">
                <v:stroke weight="0pt" endcap="flat" joinstyle="miter" miterlimit="10" on="false" color="#000000" opacity="0"/>
                <v:fill on="true" color="#e5e5e5"/>
              </v:shape>
              <v:shape id="Shape 97545" style="position:absolute;width:1644;height:10816;left:35619;top:0;" coordsize="164478,1081697" path="m0,0l164478,0l164478,1081697l0,1081697l0,0">
                <v:stroke weight="0pt" endcap="flat" joinstyle="miter" miterlimit="10" on="false" color="#000000" opacity="0"/>
                <v:fill on="true" color="#e5e5e5"/>
              </v:shape>
              <v:shape id="Shape 97546" style="position:absolute;width:1644;height:10816;left:38498;top:0;" coordsize="164478,1081697" path="m0,0l164478,0l164478,1081697l0,1081697l0,0">
                <v:stroke weight="0pt" endcap="flat" joinstyle="miter" miterlimit="10" on="false" color="#000000" opacity="0"/>
                <v:fill on="true" color="#e5e5e5"/>
              </v:shape>
              <v:rect id="Rectangle 89597" style="position:absolute;width:6438;height:1227;left:37939;top:6224;rotation:270;" filled="f" stroked="f">
                <v:textbox inset="0,0,0,0" style="layout-flow:vertical;mso-layout-flow-alt:bottom-to-top">
                  <w:txbxContent>
                    <w:p>
                      <w:pPr>
                        <w:spacing w:before="0" w:after="160" w:line="259" w:lineRule="auto"/>
                        <w:ind w:right="0" w:firstLine="0"/>
                        <w:jc w:val="left"/>
                      </w:pPr>
                      <w:r>
                        <w:rPr/>
                        <w:t xml:space="preserve">AdjustedR</w:t>
                      </w:r>
                    </w:p>
                  </w:txbxContent>
                </v:textbox>
              </v:rect>
              <v:shape id="Shape 97549" style="position:absolute;width:1644;height:10816;left:45204;top:0;" coordsize="164478,1081697" path="m0,0l164478,0l164478,1081697l0,1081697l0,0">
                <v:stroke weight="0pt" endcap="flat" joinstyle="miter" miterlimit="10" on="false" color="#000000" opacity="0"/>
                <v:fill on="true" color="#e5e5e5"/>
              </v:shape>
              <v:rect id="Rectangle 89599" style="position:absolute;width:3063;height:1227;left:44687;top:7912;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i w:val="1"/>
                        </w:rPr>
                        <w:t xml:space="preserve">Note:</w:t>
                      </w:r>
                    </w:p>
                  </w:txbxContent>
                </v:textbox>
              </v:rect>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569" w:rsidRDefault="002224F1">
    <w:pPr>
      <w:spacing w:after="0" w:line="259" w:lineRule="auto"/>
      <w:ind w:left="-1440" w:right="8254" w:firstLine="0"/>
      <w:jc w:val="left"/>
    </w:pPr>
    <w:r>
      <w:rPr>
        <w:noProof/>
        <w:sz w:val="22"/>
      </w:rPr>
      <mc:AlternateContent>
        <mc:Choice Requires="wpg">
          <w:drawing>
            <wp:anchor distT="0" distB="0" distL="114300" distR="114300" simplePos="0" relativeHeight="251718656" behindDoc="0" locked="0" layoutInCell="1" allowOverlap="1">
              <wp:simplePos x="0" y="0"/>
              <wp:positionH relativeFrom="page">
                <wp:posOffset>977163</wp:posOffset>
              </wp:positionH>
              <wp:positionV relativeFrom="page">
                <wp:posOffset>6757848</wp:posOffset>
              </wp:positionV>
              <wp:extent cx="4684916" cy="1081697"/>
              <wp:effectExtent l="0" t="0" r="0" b="0"/>
              <wp:wrapSquare wrapText="bothSides"/>
              <wp:docPr id="89528" name="Group 89528"/>
              <wp:cNvGraphicFramePr/>
              <a:graphic xmlns:a="http://schemas.openxmlformats.org/drawingml/2006/main">
                <a:graphicData uri="http://schemas.microsoft.com/office/word/2010/wordprocessingGroup">
                  <wpg:wgp>
                    <wpg:cNvGrpSpPr/>
                    <wpg:grpSpPr>
                      <a:xfrm>
                        <a:off x="0" y="0"/>
                        <a:ext cx="4684916" cy="1081697"/>
                        <a:chOff x="0" y="0"/>
                        <a:chExt cx="4684916" cy="1081697"/>
                      </a:xfrm>
                    </wpg:grpSpPr>
                    <wps:wsp>
                      <wps:cNvPr id="97440" name="Shape 97440"/>
                      <wps:cNvSpPr/>
                      <wps:spPr>
                        <a:xfrm>
                          <a:off x="0"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7441" name="Shape 97441"/>
                      <wps:cNvSpPr/>
                      <wps:spPr>
                        <a:xfrm>
                          <a:off x="287947"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7442" name="Shape 97442"/>
                      <wps:cNvSpPr/>
                      <wps:spPr>
                        <a:xfrm>
                          <a:off x="588556"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532" name="Rectangle 89532"/>
                      <wps:cNvSpPr/>
                      <wps:spPr>
                        <a:xfrm rot="-5399999">
                          <a:off x="422098" y="676421"/>
                          <a:ext cx="535934" cy="122776"/>
                        </a:xfrm>
                        <a:prstGeom prst="rect">
                          <a:avLst/>
                        </a:prstGeom>
                        <a:ln>
                          <a:noFill/>
                        </a:ln>
                      </wps:spPr>
                      <wps:txbx>
                        <w:txbxContent>
                          <w:p w:rsidR="009E3569" w:rsidRDefault="002224F1">
                            <w:pPr>
                              <w:spacing w:after="160" w:line="259" w:lineRule="auto"/>
                              <w:ind w:right="0" w:firstLine="0"/>
                              <w:jc w:val="left"/>
                            </w:pPr>
                            <w:r>
                              <w:t>Constant</w:t>
                            </w:r>
                          </w:p>
                        </w:txbxContent>
                      </wps:txbx>
                      <wps:bodyPr horzOverflow="overflow" vert="horz" lIns="0" tIns="0" rIns="0" bIns="0" rtlCol="0">
                        <a:noAutofit/>
                      </wps:bodyPr>
                    </wps:wsp>
                    <wps:wsp>
                      <wps:cNvPr id="97445" name="Shape 97445"/>
                      <wps:cNvSpPr/>
                      <wps:spPr>
                        <a:xfrm>
                          <a:off x="917524"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7446" name="Shape 97446"/>
                      <wps:cNvSpPr/>
                      <wps:spPr>
                        <a:xfrm>
                          <a:off x="1246479"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7447" name="Shape 97447"/>
                      <wps:cNvSpPr/>
                      <wps:spPr>
                        <a:xfrm>
                          <a:off x="1575448"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536" name="Rectangle 89536"/>
                      <wps:cNvSpPr/>
                      <wps:spPr>
                        <a:xfrm rot="-5399999">
                          <a:off x="1058613" y="326031"/>
                          <a:ext cx="1236713" cy="122776"/>
                        </a:xfrm>
                        <a:prstGeom prst="rect">
                          <a:avLst/>
                        </a:prstGeom>
                        <a:ln>
                          <a:noFill/>
                        </a:ln>
                      </wps:spPr>
                      <wps:txbx>
                        <w:txbxContent>
                          <w:p w:rsidR="009E3569" w:rsidRDefault="002224F1">
                            <w:pPr>
                              <w:spacing w:after="160" w:line="259" w:lineRule="auto"/>
                              <w:ind w:right="0" w:firstLine="0"/>
                              <w:jc w:val="left"/>
                            </w:pPr>
                            <w:proofErr w:type="spellStart"/>
                            <w:r>
                              <w:t>Vocationaleducation</w:t>
                            </w:r>
                            <w:proofErr w:type="spellEnd"/>
                          </w:p>
                        </w:txbxContent>
                      </wps:txbx>
                      <wps:bodyPr horzOverflow="overflow" vert="horz" lIns="0" tIns="0" rIns="0" bIns="0" rtlCol="0">
                        <a:noAutofit/>
                      </wps:bodyPr>
                    </wps:wsp>
                    <wps:wsp>
                      <wps:cNvPr id="97450" name="Shape 97450"/>
                      <wps:cNvSpPr/>
                      <wps:spPr>
                        <a:xfrm>
                          <a:off x="1904416"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538" name="Rectangle 89538"/>
                      <wps:cNvSpPr/>
                      <wps:spPr>
                        <a:xfrm rot="-5399999">
                          <a:off x="1661608" y="435581"/>
                          <a:ext cx="1017615" cy="122775"/>
                        </a:xfrm>
                        <a:prstGeom prst="rect">
                          <a:avLst/>
                        </a:prstGeom>
                        <a:ln>
                          <a:noFill/>
                        </a:ln>
                      </wps:spPr>
                      <wps:txbx>
                        <w:txbxContent>
                          <w:p w:rsidR="009E3569" w:rsidRDefault="002224F1">
                            <w:pPr>
                              <w:spacing w:after="160" w:line="259" w:lineRule="auto"/>
                              <w:ind w:right="0" w:firstLine="0"/>
                              <w:jc w:val="left"/>
                            </w:pPr>
                            <w:proofErr w:type="spellStart"/>
                            <w:r>
                              <w:t>Highereducation</w:t>
                            </w:r>
                            <w:proofErr w:type="spellEnd"/>
                          </w:p>
                        </w:txbxContent>
                      </wps:txbx>
                      <wps:bodyPr horzOverflow="overflow" vert="horz" lIns="0" tIns="0" rIns="0" bIns="0" rtlCol="0">
                        <a:noAutofit/>
                      </wps:bodyPr>
                    </wps:wsp>
                    <wps:wsp>
                      <wps:cNvPr id="97453" name="Shape 97453"/>
                      <wps:cNvSpPr/>
                      <wps:spPr>
                        <a:xfrm>
                          <a:off x="2233384"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7454" name="Shape 97454"/>
                      <wps:cNvSpPr/>
                      <wps:spPr>
                        <a:xfrm>
                          <a:off x="2562352"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541" name="Rectangle 89541"/>
                      <wps:cNvSpPr/>
                      <wps:spPr>
                        <a:xfrm rot="-5399999">
                          <a:off x="2337367" y="617893"/>
                          <a:ext cx="652988" cy="122777"/>
                        </a:xfrm>
                        <a:prstGeom prst="rect">
                          <a:avLst/>
                        </a:prstGeom>
                        <a:ln>
                          <a:noFill/>
                        </a:ln>
                      </wps:spPr>
                      <wps:txbx>
                        <w:txbxContent>
                          <w:p w:rsidR="009E3569" w:rsidRDefault="002224F1">
                            <w:pPr>
                              <w:spacing w:after="160" w:line="259" w:lineRule="auto"/>
                              <w:ind w:right="0" w:firstLine="0"/>
                              <w:jc w:val="left"/>
                            </w:pPr>
                            <w:r>
                              <w:t>Experience</w:t>
                            </w:r>
                          </w:p>
                        </w:txbxContent>
                      </wps:txbx>
                      <wps:bodyPr horzOverflow="overflow" vert="horz" lIns="0" tIns="0" rIns="0" bIns="0" rtlCol="0">
                        <a:noAutofit/>
                      </wps:bodyPr>
                    </wps:wsp>
                    <wps:wsp>
                      <wps:cNvPr id="97457" name="Shape 97457"/>
                      <wps:cNvSpPr/>
                      <wps:spPr>
                        <a:xfrm>
                          <a:off x="2891320"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543" name="Rectangle 89543"/>
                      <wps:cNvSpPr/>
                      <wps:spPr>
                        <a:xfrm rot="-5399999">
                          <a:off x="2579451" y="366518"/>
                          <a:ext cx="1155738" cy="122777"/>
                        </a:xfrm>
                        <a:prstGeom prst="rect">
                          <a:avLst/>
                        </a:prstGeom>
                        <a:ln>
                          <a:noFill/>
                        </a:ln>
                      </wps:spPr>
                      <wps:txbx>
                        <w:txbxContent>
                          <w:p w:rsidR="009E3569" w:rsidRDefault="002224F1">
                            <w:pPr>
                              <w:spacing w:after="160" w:line="259" w:lineRule="auto"/>
                              <w:ind w:right="0" w:firstLine="0"/>
                              <w:jc w:val="left"/>
                            </w:pPr>
                            <w:proofErr w:type="spellStart"/>
                            <w:r>
                              <w:t>Experiencesquared</w:t>
                            </w:r>
                            <w:proofErr w:type="spellEnd"/>
                          </w:p>
                        </w:txbxContent>
                      </wps:txbx>
                      <wps:bodyPr horzOverflow="overflow" vert="horz" lIns="0" tIns="0" rIns="0" bIns="0" rtlCol="0">
                        <a:noAutofit/>
                      </wps:bodyPr>
                    </wps:wsp>
                    <wps:wsp>
                      <wps:cNvPr id="97460" name="Shape 97460"/>
                      <wps:cNvSpPr/>
                      <wps:spPr>
                        <a:xfrm>
                          <a:off x="3220289"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7461" name="Shape 97461"/>
                      <wps:cNvSpPr/>
                      <wps:spPr>
                        <a:xfrm>
                          <a:off x="3561906"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7462" name="Shape 97462"/>
                      <wps:cNvSpPr/>
                      <wps:spPr>
                        <a:xfrm>
                          <a:off x="3849853"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547" name="Rectangle 89547"/>
                      <wps:cNvSpPr/>
                      <wps:spPr>
                        <a:xfrm rot="-5399999">
                          <a:off x="3793936" y="622471"/>
                          <a:ext cx="643833" cy="122777"/>
                        </a:xfrm>
                        <a:prstGeom prst="rect">
                          <a:avLst/>
                        </a:prstGeom>
                        <a:ln>
                          <a:noFill/>
                        </a:ln>
                      </wps:spPr>
                      <wps:txbx>
                        <w:txbxContent>
                          <w:p w:rsidR="009E3569" w:rsidRDefault="002224F1">
                            <w:pPr>
                              <w:spacing w:after="160" w:line="259" w:lineRule="auto"/>
                              <w:ind w:right="0" w:firstLine="0"/>
                              <w:jc w:val="left"/>
                            </w:pPr>
                            <w:proofErr w:type="spellStart"/>
                            <w:r>
                              <w:t>AdjustedR</w:t>
                            </w:r>
                            <w:proofErr w:type="spellEnd"/>
                          </w:p>
                        </w:txbxContent>
                      </wps:txbx>
                      <wps:bodyPr horzOverflow="overflow" vert="horz" lIns="0" tIns="0" rIns="0" bIns="0" rtlCol="0">
                        <a:noAutofit/>
                      </wps:bodyPr>
                    </wps:wsp>
                    <wps:wsp>
                      <wps:cNvPr id="97465" name="Shape 97465"/>
                      <wps:cNvSpPr/>
                      <wps:spPr>
                        <a:xfrm>
                          <a:off x="4520438" y="0"/>
                          <a:ext cx="164478" cy="1081697"/>
                        </a:xfrm>
                        <a:custGeom>
                          <a:avLst/>
                          <a:gdLst/>
                          <a:ahLst/>
                          <a:cxnLst/>
                          <a:rect l="0" t="0" r="0" b="0"/>
                          <a:pathLst>
                            <a:path w="164478" h="1081697">
                              <a:moveTo>
                                <a:pt x="0" y="0"/>
                              </a:moveTo>
                              <a:lnTo>
                                <a:pt x="164478" y="0"/>
                              </a:lnTo>
                              <a:lnTo>
                                <a:pt x="164478" y="1081697"/>
                              </a:lnTo>
                              <a:lnTo>
                                <a:pt x="0" y="108169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549" name="Rectangle 89549"/>
                      <wps:cNvSpPr/>
                      <wps:spPr>
                        <a:xfrm rot="-5399999">
                          <a:off x="4468793" y="791220"/>
                          <a:ext cx="306334" cy="122777"/>
                        </a:xfrm>
                        <a:prstGeom prst="rect">
                          <a:avLst/>
                        </a:prstGeom>
                        <a:ln>
                          <a:noFill/>
                        </a:ln>
                      </wps:spPr>
                      <wps:txbx>
                        <w:txbxContent>
                          <w:p w:rsidR="009E3569" w:rsidRDefault="002224F1">
                            <w:pPr>
                              <w:spacing w:after="160" w:line="259" w:lineRule="auto"/>
                              <w:ind w:right="0" w:firstLine="0"/>
                              <w:jc w:val="left"/>
                            </w:pPr>
                            <w:r>
                              <w:rPr>
                                <w:i/>
                              </w:rPr>
                              <w:t>Note:</w:t>
                            </w:r>
                          </w:p>
                        </w:txbxContent>
                      </wps:txbx>
                      <wps:bodyPr horzOverflow="overflow" vert="horz" lIns="0" tIns="0" rIns="0" bIns="0" rtlCol="0">
                        <a:noAutofit/>
                      </wps:bodyPr>
                    </wps:wsp>
                  </wpg:wgp>
                </a:graphicData>
              </a:graphic>
            </wp:anchor>
          </w:drawing>
        </mc:Choice>
        <mc:Fallback xmlns:a="http://schemas.openxmlformats.org/drawingml/2006/main">
          <w:pict>
            <v:group id="Group 89528" style="width:368.891pt;height:85.173pt;position:absolute;mso-position-horizontal-relative:page;mso-position-horizontal:absolute;margin-left:76.942pt;mso-position-vertical-relative:page;margin-top:532.114pt;" coordsize="46849,10816">
              <v:shape id="Shape 97468" style="position:absolute;width:1644;height:10816;left:0;top:0;" coordsize="164478,1081697" path="m0,0l164478,0l164478,1081697l0,1081697l0,0">
                <v:stroke weight="0pt" endcap="flat" joinstyle="miter" miterlimit="10" on="false" color="#000000" opacity="0"/>
                <v:fill on="true" color="#e5e5e5"/>
              </v:shape>
              <v:shape id="Shape 97469" style="position:absolute;width:1644;height:10816;left:2879;top:0;" coordsize="164478,1081697" path="m0,0l164478,0l164478,1081697l0,1081697l0,0">
                <v:stroke weight="0pt" endcap="flat" joinstyle="miter" miterlimit="10" on="false" color="#000000" opacity="0"/>
                <v:fill on="true" color="#e5e5e5"/>
              </v:shape>
              <v:shape id="Shape 97470" style="position:absolute;width:1644;height:10816;left:5885;top:0;" coordsize="164478,1081697" path="m0,0l164478,0l164478,1081697l0,1081697l0,0">
                <v:stroke weight="0pt" endcap="flat" joinstyle="miter" miterlimit="10" on="false" color="#000000" opacity="0"/>
                <v:fill on="true" color="#e5e5e5"/>
              </v:shape>
              <v:rect id="Rectangle 89532" style="position:absolute;width:5359;height:1227;left:4220;top:6764;rotation:270;" filled="f" stroked="f">
                <v:textbox inset="0,0,0,0" style="layout-flow:vertical;mso-layout-flow-alt:bottom-to-top">
                  <w:txbxContent>
                    <w:p>
                      <w:pPr>
                        <w:spacing w:before="0" w:after="160" w:line="259" w:lineRule="auto"/>
                        <w:ind w:right="0" w:firstLine="0"/>
                        <w:jc w:val="left"/>
                      </w:pPr>
                      <w:r>
                        <w:rPr/>
                        <w:t xml:space="preserve">Constant</w:t>
                      </w:r>
                    </w:p>
                  </w:txbxContent>
                </v:textbox>
              </v:rect>
              <v:shape id="Shape 97473" style="position:absolute;width:1644;height:10816;left:9175;top:0;" coordsize="164478,1081697" path="m0,0l164478,0l164478,1081697l0,1081697l0,0">
                <v:stroke weight="0pt" endcap="flat" joinstyle="miter" miterlimit="10" on="false" color="#000000" opacity="0"/>
                <v:fill on="true" color="#e5e5e5"/>
              </v:shape>
              <v:shape id="Shape 97474" style="position:absolute;width:1644;height:10816;left:12464;top:0;" coordsize="164478,1081697" path="m0,0l164478,0l164478,1081697l0,1081697l0,0">
                <v:stroke weight="0pt" endcap="flat" joinstyle="miter" miterlimit="10" on="false" color="#000000" opacity="0"/>
                <v:fill on="true" color="#e5e5e5"/>
              </v:shape>
              <v:shape id="Shape 97475" style="position:absolute;width:1644;height:10816;left:15754;top:0;" coordsize="164478,1081697" path="m0,0l164478,0l164478,1081697l0,1081697l0,0">
                <v:stroke weight="0pt" endcap="flat" joinstyle="miter" miterlimit="10" on="false" color="#000000" opacity="0"/>
                <v:fill on="true" color="#e5e5e5"/>
              </v:shape>
              <v:rect id="Rectangle 89536" style="position:absolute;width:12367;height:1227;left:10586;top:3260;rotation:270;" filled="f" stroked="f">
                <v:textbox inset="0,0,0,0" style="layout-flow:vertical;mso-layout-flow-alt:bottom-to-top">
                  <w:txbxContent>
                    <w:p>
                      <w:pPr>
                        <w:spacing w:before="0" w:after="160" w:line="259" w:lineRule="auto"/>
                        <w:ind w:right="0" w:firstLine="0"/>
                        <w:jc w:val="left"/>
                      </w:pPr>
                      <w:r>
                        <w:rPr/>
                        <w:t xml:space="preserve">Vocationaleducation</w:t>
                      </w:r>
                    </w:p>
                  </w:txbxContent>
                </v:textbox>
              </v:rect>
              <v:shape id="Shape 97478" style="position:absolute;width:1644;height:10816;left:19044;top:0;" coordsize="164478,1081697" path="m0,0l164478,0l164478,1081697l0,1081697l0,0">
                <v:stroke weight="0pt" endcap="flat" joinstyle="miter" miterlimit="10" on="false" color="#000000" opacity="0"/>
                <v:fill on="true" color="#e5e5e5"/>
              </v:shape>
              <v:rect id="Rectangle 89538" style="position:absolute;width:10176;height:1227;left:16616;top:4355;rotation:270;" filled="f" stroked="f">
                <v:textbox inset="0,0,0,0" style="layout-flow:vertical;mso-layout-flow-alt:bottom-to-top">
                  <w:txbxContent>
                    <w:p>
                      <w:pPr>
                        <w:spacing w:before="0" w:after="160" w:line="259" w:lineRule="auto"/>
                        <w:ind w:right="0" w:firstLine="0"/>
                        <w:jc w:val="left"/>
                      </w:pPr>
                      <w:r>
                        <w:rPr/>
                        <w:t xml:space="preserve">Highereducation</w:t>
                      </w:r>
                    </w:p>
                  </w:txbxContent>
                </v:textbox>
              </v:rect>
              <v:shape id="Shape 97481" style="position:absolute;width:1644;height:10816;left:22333;top:0;" coordsize="164478,1081697" path="m0,0l164478,0l164478,1081697l0,1081697l0,0">
                <v:stroke weight="0pt" endcap="flat" joinstyle="miter" miterlimit="10" on="false" color="#000000" opacity="0"/>
                <v:fill on="true" color="#e5e5e5"/>
              </v:shape>
              <v:shape id="Shape 97482" style="position:absolute;width:1644;height:10816;left:25623;top:0;" coordsize="164478,1081697" path="m0,0l164478,0l164478,1081697l0,1081697l0,0">
                <v:stroke weight="0pt" endcap="flat" joinstyle="miter" miterlimit="10" on="false" color="#000000" opacity="0"/>
                <v:fill on="true" color="#e5e5e5"/>
              </v:shape>
              <v:rect id="Rectangle 89541" style="position:absolute;width:6529;height:1227;left:23373;top:6178;rotation:270;" filled="f" stroked="f">
                <v:textbox inset="0,0,0,0" style="layout-flow:vertical;mso-layout-flow-alt:bottom-to-top">
                  <w:txbxContent>
                    <w:p>
                      <w:pPr>
                        <w:spacing w:before="0" w:after="160" w:line="259" w:lineRule="auto"/>
                        <w:ind w:right="0" w:firstLine="0"/>
                        <w:jc w:val="left"/>
                      </w:pPr>
                      <w:r>
                        <w:rPr/>
                        <w:t xml:space="preserve">Experience</w:t>
                      </w:r>
                    </w:p>
                  </w:txbxContent>
                </v:textbox>
              </v:rect>
              <v:shape id="Shape 97485" style="position:absolute;width:1644;height:10816;left:28913;top:0;" coordsize="164478,1081697" path="m0,0l164478,0l164478,1081697l0,1081697l0,0">
                <v:stroke weight="0pt" endcap="flat" joinstyle="miter" miterlimit="10" on="false" color="#000000" opacity="0"/>
                <v:fill on="true" color="#e5e5e5"/>
              </v:shape>
              <v:rect id="Rectangle 89543" style="position:absolute;width:11557;height:1227;left:25794;top:3665;rotation:270;" filled="f" stroked="f">
                <v:textbox inset="0,0,0,0" style="layout-flow:vertical;mso-layout-flow-alt:bottom-to-top">
                  <w:txbxContent>
                    <w:p>
                      <w:pPr>
                        <w:spacing w:before="0" w:after="160" w:line="259" w:lineRule="auto"/>
                        <w:ind w:right="0" w:firstLine="0"/>
                        <w:jc w:val="left"/>
                      </w:pPr>
                      <w:r>
                        <w:rPr/>
                        <w:t xml:space="preserve">Experiencesquared</w:t>
                      </w:r>
                    </w:p>
                  </w:txbxContent>
                </v:textbox>
              </v:rect>
              <v:shape id="Shape 97488" style="position:absolute;width:1644;height:10816;left:32202;top:0;" coordsize="164478,1081697" path="m0,0l164478,0l164478,1081697l0,1081697l0,0">
                <v:stroke weight="0pt" endcap="flat" joinstyle="miter" miterlimit="10" on="false" color="#000000" opacity="0"/>
                <v:fill on="true" color="#e5e5e5"/>
              </v:shape>
              <v:shape id="Shape 97489" style="position:absolute;width:1644;height:10816;left:35619;top:0;" coordsize="164478,1081697" path="m0,0l164478,0l164478,1081697l0,1081697l0,0">
                <v:stroke weight="0pt" endcap="flat" joinstyle="miter" miterlimit="10" on="false" color="#000000" opacity="0"/>
                <v:fill on="true" color="#e5e5e5"/>
              </v:shape>
              <v:shape id="Shape 97490" style="position:absolute;width:1644;height:10816;left:38498;top:0;" coordsize="164478,1081697" path="m0,0l164478,0l164478,1081697l0,1081697l0,0">
                <v:stroke weight="0pt" endcap="flat" joinstyle="miter" miterlimit="10" on="false" color="#000000" opacity="0"/>
                <v:fill on="true" color="#e5e5e5"/>
              </v:shape>
              <v:rect id="Rectangle 89547" style="position:absolute;width:6438;height:1227;left:37939;top:6224;rotation:270;" filled="f" stroked="f">
                <v:textbox inset="0,0,0,0" style="layout-flow:vertical;mso-layout-flow-alt:bottom-to-top">
                  <w:txbxContent>
                    <w:p>
                      <w:pPr>
                        <w:spacing w:before="0" w:after="160" w:line="259" w:lineRule="auto"/>
                        <w:ind w:right="0" w:firstLine="0"/>
                        <w:jc w:val="left"/>
                      </w:pPr>
                      <w:r>
                        <w:rPr/>
                        <w:t xml:space="preserve">AdjustedR</w:t>
                      </w:r>
                    </w:p>
                  </w:txbxContent>
                </v:textbox>
              </v:rect>
              <v:shape id="Shape 97493" style="position:absolute;width:1644;height:10816;left:45204;top:0;" coordsize="164478,1081697" path="m0,0l164478,0l164478,1081697l0,1081697l0,0">
                <v:stroke weight="0pt" endcap="flat" joinstyle="miter" miterlimit="10" on="false" color="#000000" opacity="0"/>
                <v:fill on="true" color="#e5e5e5"/>
              </v:shape>
              <v:rect id="Rectangle 89549" style="position:absolute;width:3063;height:1227;left:44687;top:7912;rotation:270;" filled="f" stroked="f">
                <v:textbox inset="0,0,0,0" style="layout-flow:vertical;mso-layout-flow-alt:bottom-to-top">
                  <w:txbxContent>
                    <w:p>
                      <w:pPr>
                        <w:spacing w:before="0" w:after="160" w:line="259" w:lineRule="auto"/>
                        <w:ind w:right="0" w:firstLine="0"/>
                        <w:jc w:val="left"/>
                      </w:pPr>
                      <w:r>
                        <w:rPr>
                          <w:rFonts w:cs="Calibri" w:hAnsi="Calibri" w:eastAsia="Calibri" w:ascii="Calibri"/>
                          <w:i w:val="1"/>
                        </w:rPr>
                        <w:t xml:space="preserve">Note:</w:t>
                      </w:r>
                    </w:p>
                  </w:txbxContent>
                </v:textbox>
              </v:rect>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569" w:rsidRDefault="009E3569">
    <w:pPr>
      <w:spacing w:after="0" w:line="259" w:lineRule="auto"/>
      <w:ind w:left="-1440" w:right="8254"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24F1" w:rsidRDefault="002224F1">
      <w:pPr>
        <w:spacing w:after="0" w:line="240" w:lineRule="auto"/>
      </w:pPr>
      <w:r>
        <w:separator/>
      </w:r>
    </w:p>
  </w:footnote>
  <w:footnote w:type="continuationSeparator" w:id="0">
    <w:p w:rsidR="002224F1" w:rsidRDefault="002224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569" w:rsidRDefault="002224F1">
    <w:pPr>
      <w:tabs>
        <w:tab w:val="right" w:pos="8127"/>
      </w:tabs>
      <w:spacing w:after="0" w:line="259" w:lineRule="auto"/>
      <w:ind w:right="0" w:firstLine="0"/>
      <w:jc w:val="left"/>
    </w:pPr>
    <w:r>
      <w:rPr>
        <w:noProof/>
        <w:sz w:val="22"/>
      </w:rPr>
      <mc:AlternateContent>
        <mc:Choice Requires="wpg">
          <w:drawing>
            <wp:anchor distT="0" distB="0" distL="114300" distR="114300" simplePos="0" relativeHeight="251658240" behindDoc="1" locked="0" layoutInCell="1" allowOverlap="1">
              <wp:simplePos x="0" y="0"/>
              <wp:positionH relativeFrom="page">
                <wp:posOffset>514795</wp:posOffset>
              </wp:positionH>
              <wp:positionV relativeFrom="page">
                <wp:posOffset>437147</wp:posOffset>
              </wp:positionV>
              <wp:extent cx="5126406" cy="167640"/>
              <wp:effectExtent l="0" t="0" r="0" b="0"/>
              <wp:wrapNone/>
              <wp:docPr id="88646" name="Group 88646"/>
              <wp:cNvGraphicFramePr/>
              <a:graphic xmlns:a="http://schemas.openxmlformats.org/drawingml/2006/main">
                <a:graphicData uri="http://schemas.microsoft.com/office/word/2010/wordprocessingGroup">
                  <wpg:wgp>
                    <wpg:cNvGrpSpPr/>
                    <wpg:grpSpPr>
                      <a:xfrm>
                        <a:off x="0" y="0"/>
                        <a:ext cx="5126406" cy="167640"/>
                        <a:chOff x="0" y="0"/>
                        <a:chExt cx="5126406" cy="167640"/>
                      </a:xfrm>
                    </wpg:grpSpPr>
                    <wps:wsp>
                      <wps:cNvPr id="88647" name="Shape 88647"/>
                      <wps:cNvSpPr/>
                      <wps:spPr>
                        <a:xfrm>
                          <a:off x="130454" y="0"/>
                          <a:ext cx="0" cy="164478"/>
                        </a:xfrm>
                        <a:custGeom>
                          <a:avLst/>
                          <a:gdLst/>
                          <a:ahLst/>
                          <a:cxnLst/>
                          <a:rect l="0" t="0" r="0" b="0"/>
                          <a:pathLst>
                            <a:path h="164478">
                              <a:moveTo>
                                <a:pt x="0" y="16447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88648" name="Shape 88648"/>
                      <wps:cNvSpPr/>
                      <wps:spPr>
                        <a:xfrm>
                          <a:off x="0" y="16764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646" style="width:403.654pt;height:13.2pt;position:absolute;z-index:-2147483646;mso-position-horizontal-relative:page;mso-position-horizontal:absolute;margin-left:40.535pt;mso-position-vertical-relative:page;margin-top:34.421pt;" coordsize="51264,1676">
              <v:shape id="Shape 88647" style="position:absolute;width:0;height:1644;left:1304;top:0;" coordsize="0,164478" path="m0,164478l0,0">
                <v:stroke weight="0.498pt" endcap="flat" joinstyle="miter" miterlimit="10" on="true" color="#000000"/>
                <v:fill on="false" color="#000000" opacity="0"/>
              </v:shape>
              <v:shape id="Shape 88648" style="position:absolute;width:51264;height:0;left:0;top:1676;" coordsize="5126406,0" path="m0,0l5126406,0">
                <v:stroke weight="0.498pt" endcap="flat" joinstyle="miter" miterlimit="10" on="true" color="#000000"/>
                <v:fill on="false" color="#000000" opacity="0"/>
              </v:shape>
            </v:group>
          </w:pict>
        </mc:Fallback>
      </mc:AlternateContent>
    </w:r>
    <w:r>
      <w:fldChar w:fldCharType="begin"/>
    </w:r>
    <w:r>
      <w:instrText xml:space="preserve"> PAGE   \* MERGEFORMAT </w:instrText>
    </w:r>
    <w:r>
      <w:fldChar w:fldCharType="separate"/>
    </w:r>
    <w:r>
      <w:rPr>
        <w:sz w:val="14"/>
      </w:rPr>
      <w:t>2</w:t>
    </w:r>
    <w:r>
      <w:rPr>
        <w:sz w:val="14"/>
      </w:rPr>
      <w:fldChar w:fldCharType="end"/>
    </w:r>
    <w:r>
      <w:rPr>
        <w:sz w:val="14"/>
      </w:rPr>
      <w:tab/>
    </w:r>
    <w:r>
      <w:rPr>
        <w:sz w:val="14"/>
      </w:rPr>
      <w:t>P170978: WP01 - Returns to Education in the Russian Federation: Some New Estimates</w:t>
    </w:r>
  </w:p>
  <w:p w:rsidR="009E3569" w:rsidRDefault="002224F1">
    <w:r>
      <w:rPr>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 cy="1"/>
              <wp:effectExtent l="0" t="0" r="0" b="0"/>
              <wp:wrapNone/>
              <wp:docPr id="88649" name="Group 8864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8649"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569" w:rsidRDefault="002224F1">
    <w:pPr>
      <w:tabs>
        <w:tab w:val="right" w:pos="8127"/>
      </w:tabs>
      <w:spacing w:after="0" w:line="259" w:lineRule="auto"/>
      <w:ind w:right="0" w:firstLine="0"/>
      <w:jc w:val="left"/>
    </w:pPr>
    <w:r>
      <w:rPr>
        <w:noProof/>
        <w:sz w:val="22"/>
      </w:rPr>
      <mc:AlternateContent>
        <mc:Choice Requires="wpg">
          <w:drawing>
            <wp:anchor distT="0" distB="0" distL="114300" distR="114300" simplePos="0" relativeHeight="251660288" behindDoc="1" locked="0" layoutInCell="1" allowOverlap="1">
              <wp:simplePos x="0" y="0"/>
              <wp:positionH relativeFrom="page">
                <wp:posOffset>514795</wp:posOffset>
              </wp:positionH>
              <wp:positionV relativeFrom="page">
                <wp:posOffset>437147</wp:posOffset>
              </wp:positionV>
              <wp:extent cx="5126406" cy="167640"/>
              <wp:effectExtent l="0" t="0" r="0" b="0"/>
              <wp:wrapNone/>
              <wp:docPr id="88633" name="Group 88633"/>
              <wp:cNvGraphicFramePr/>
              <a:graphic xmlns:a="http://schemas.openxmlformats.org/drawingml/2006/main">
                <a:graphicData uri="http://schemas.microsoft.com/office/word/2010/wordprocessingGroup">
                  <wpg:wgp>
                    <wpg:cNvGrpSpPr/>
                    <wpg:grpSpPr>
                      <a:xfrm>
                        <a:off x="0" y="0"/>
                        <a:ext cx="5126406" cy="167640"/>
                        <a:chOff x="0" y="0"/>
                        <a:chExt cx="5126406" cy="167640"/>
                      </a:xfrm>
                    </wpg:grpSpPr>
                    <wps:wsp>
                      <wps:cNvPr id="88634" name="Shape 88634"/>
                      <wps:cNvSpPr/>
                      <wps:spPr>
                        <a:xfrm>
                          <a:off x="4995952" y="0"/>
                          <a:ext cx="0" cy="164478"/>
                        </a:xfrm>
                        <a:custGeom>
                          <a:avLst/>
                          <a:gdLst/>
                          <a:ahLst/>
                          <a:cxnLst/>
                          <a:rect l="0" t="0" r="0" b="0"/>
                          <a:pathLst>
                            <a:path h="164478">
                              <a:moveTo>
                                <a:pt x="0" y="16447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88635" name="Shape 88635"/>
                      <wps:cNvSpPr/>
                      <wps:spPr>
                        <a:xfrm>
                          <a:off x="0" y="16764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633" style="width:403.654pt;height:13.2pt;position:absolute;z-index:-2147483646;mso-position-horizontal-relative:page;mso-position-horizontal:absolute;margin-left:40.535pt;mso-position-vertical-relative:page;margin-top:34.421pt;" coordsize="51264,1676">
              <v:shape id="Shape 88634" style="position:absolute;width:0;height:1644;left:49959;top:0;" coordsize="0,164478" path="m0,164478l0,0">
                <v:stroke weight="0.498pt" endcap="flat" joinstyle="miter" miterlimit="10" on="true" color="#000000"/>
                <v:fill on="false" color="#000000" opacity="0"/>
              </v:shape>
              <v:shape id="Shape 88635" style="position:absolute;width:51264;height:0;left:0;top:1676;" coordsize="5126406,0" path="m0,0l5126406,0">
                <v:stroke weight="0.498pt" endcap="flat" joinstyle="miter" miterlimit="10" on="true" color="#000000"/>
                <v:fill on="false" color="#000000" opacity="0"/>
              </v:shape>
            </v:group>
          </w:pict>
        </mc:Fallback>
      </mc:AlternateContent>
    </w:r>
    <w:r>
      <w:rPr>
        <w:sz w:val="14"/>
      </w:rPr>
      <w:t>P170978: WP01 - Returns to Education in the Russian Federation: Some New Estimates</w:t>
    </w:r>
    <w:r>
      <w:rPr>
        <w:sz w:val="14"/>
      </w:rPr>
      <w:tab/>
    </w:r>
    <w:r>
      <w:fldChar w:fldCharType="begin"/>
    </w:r>
    <w:r>
      <w:instrText xml:space="preserve"> PAGE   \* MERGEFORMAT </w:instrText>
    </w:r>
    <w:r>
      <w:fldChar w:fldCharType="separate"/>
    </w:r>
    <w:r>
      <w:rPr>
        <w:sz w:val="14"/>
      </w:rPr>
      <w:t>3</w:t>
    </w:r>
    <w:r>
      <w:rPr>
        <w:sz w:val="14"/>
      </w:rPr>
      <w:fldChar w:fldCharType="end"/>
    </w:r>
  </w:p>
  <w:p w:rsidR="009E3569" w:rsidRDefault="002224F1">
    <w:r>
      <w:rPr>
        <w:noProof/>
        <w:sz w:val="22"/>
      </w:rP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0</wp:posOffset>
              </wp:positionV>
              <wp:extent cx="1" cy="1"/>
              <wp:effectExtent l="0" t="0" r="0" b="0"/>
              <wp:wrapNone/>
              <wp:docPr id="88636" name="Group 8863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8636"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569" w:rsidRDefault="002224F1">
    <w:pPr>
      <w:spacing w:after="0" w:line="259" w:lineRule="auto"/>
      <w:ind w:left="-789" w:right="8916" w:firstLine="0"/>
      <w:jc w:val="left"/>
    </w:pPr>
    <w:r>
      <w:rPr>
        <w:noProof/>
        <w:sz w:val="22"/>
      </w:rPr>
      <mc:AlternateContent>
        <mc:Choice Requires="wpg">
          <w:drawing>
            <wp:anchor distT="0" distB="0" distL="114300" distR="114300" simplePos="0" relativeHeight="251662336" behindDoc="0" locked="0" layoutInCell="1" allowOverlap="1">
              <wp:simplePos x="0" y="0"/>
              <wp:positionH relativeFrom="page">
                <wp:posOffset>514795</wp:posOffset>
              </wp:positionH>
              <wp:positionV relativeFrom="page">
                <wp:posOffset>604786</wp:posOffset>
              </wp:positionV>
              <wp:extent cx="5126406" cy="6325"/>
              <wp:effectExtent l="0" t="0" r="0" b="0"/>
              <wp:wrapSquare wrapText="bothSides"/>
              <wp:docPr id="88621" name="Group 88621"/>
              <wp:cNvGraphicFramePr/>
              <a:graphic xmlns:a="http://schemas.openxmlformats.org/drawingml/2006/main">
                <a:graphicData uri="http://schemas.microsoft.com/office/word/2010/wordprocessingGroup">
                  <wpg:wgp>
                    <wpg:cNvGrpSpPr/>
                    <wpg:grpSpPr>
                      <a:xfrm>
                        <a:off x="0" y="0"/>
                        <a:ext cx="5126406" cy="6325"/>
                        <a:chOff x="0" y="0"/>
                        <a:chExt cx="5126406" cy="6325"/>
                      </a:xfrm>
                    </wpg:grpSpPr>
                    <wps:wsp>
                      <wps:cNvPr id="88622" name="Shape 88622"/>
                      <wps:cNvSpPr/>
                      <wps:spPr>
                        <a:xfrm>
                          <a:off x="0" y="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621" style="width:403.654pt;height:0.498pt;position:absolute;mso-position-horizontal-relative:page;mso-position-horizontal:absolute;margin-left:40.535pt;mso-position-vertical-relative:page;margin-top:47.621pt;" coordsize="51264,63">
              <v:shape id="Shape 88622" style="position:absolute;width:51264;height:0;left:0;top:0;" coordsize="5126406,0" path="m0,0l5126406,0">
                <v:stroke weight="0.498pt" endcap="flat" joinstyle="miter" miterlimit="10" on="true" color="#000000"/>
                <v:fill on="false" color="#000000" opacity="0"/>
              </v:shape>
              <w10:wrap type="square"/>
            </v:group>
          </w:pict>
        </mc:Fallback>
      </mc:AlternateContent>
    </w:r>
  </w:p>
  <w:p w:rsidR="009E3569" w:rsidRDefault="002224F1">
    <w:r>
      <w:rPr>
        <w:noProof/>
        <w:sz w:val="22"/>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1" cy="1"/>
              <wp:effectExtent l="0" t="0" r="0" b="0"/>
              <wp:wrapNone/>
              <wp:docPr id="88623" name="Group 8862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8623"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569" w:rsidRDefault="002224F1">
    <w:pPr>
      <w:spacing w:after="0" w:line="259" w:lineRule="auto"/>
      <w:ind w:left="-1440" w:right="8254" w:firstLine="0"/>
      <w:jc w:val="left"/>
    </w:pPr>
    <w:r>
      <w:rPr>
        <w:noProof/>
        <w:sz w:val="22"/>
      </w:rPr>
      <mc:AlternateContent>
        <mc:Choice Requires="wpg">
          <w:drawing>
            <wp:anchor distT="0" distB="0" distL="114300" distR="114300" simplePos="0" relativeHeight="251711488" behindDoc="0" locked="0" layoutInCell="1" allowOverlap="1">
              <wp:simplePos x="0" y="0"/>
              <wp:positionH relativeFrom="page">
                <wp:posOffset>514795</wp:posOffset>
              </wp:positionH>
              <wp:positionV relativeFrom="page">
                <wp:posOffset>437147</wp:posOffset>
              </wp:positionV>
              <wp:extent cx="5126406" cy="1187996"/>
              <wp:effectExtent l="0" t="0" r="0" b="0"/>
              <wp:wrapSquare wrapText="bothSides"/>
              <wp:docPr id="89554" name="Group 89554"/>
              <wp:cNvGraphicFramePr/>
              <a:graphic xmlns:a="http://schemas.openxmlformats.org/drawingml/2006/main">
                <a:graphicData uri="http://schemas.microsoft.com/office/word/2010/wordprocessingGroup">
                  <wpg:wgp>
                    <wpg:cNvGrpSpPr/>
                    <wpg:grpSpPr>
                      <a:xfrm>
                        <a:off x="0" y="0"/>
                        <a:ext cx="5126406" cy="1187996"/>
                        <a:chOff x="0" y="0"/>
                        <a:chExt cx="5126406" cy="1187996"/>
                      </a:xfrm>
                    </wpg:grpSpPr>
                    <wps:wsp>
                      <wps:cNvPr id="89571" name="Rectangle 89571"/>
                      <wps:cNvSpPr/>
                      <wps:spPr>
                        <a:xfrm>
                          <a:off x="0" y="49497"/>
                          <a:ext cx="136642" cy="107429"/>
                        </a:xfrm>
                        <a:prstGeom prst="rect">
                          <a:avLst/>
                        </a:prstGeom>
                        <a:ln>
                          <a:noFill/>
                        </a:ln>
                      </wps:spPr>
                      <wps:txbx>
                        <w:txbxContent>
                          <w:p w:rsidR="009E3569" w:rsidRDefault="002224F1">
                            <w:pPr>
                              <w:spacing w:after="160" w:line="259" w:lineRule="auto"/>
                              <w:ind w:right="0" w:firstLine="0"/>
                              <w:jc w:val="left"/>
                            </w:pPr>
                            <w:r>
                              <w:fldChar w:fldCharType="begin"/>
                            </w:r>
                            <w:r>
                              <w:instrText xml:space="preserve"> PAGE   \* MERGEFORMAT </w:instrText>
                            </w:r>
                            <w:r>
                              <w:fldChar w:fldCharType="separate"/>
                            </w:r>
                            <w:r>
                              <w:rPr>
                                <w:sz w:val="14"/>
                              </w:rPr>
                              <w:t>22</w:t>
                            </w:r>
                            <w:r>
                              <w:rPr>
                                <w:sz w:val="14"/>
                              </w:rPr>
                              <w:fldChar w:fldCharType="end"/>
                            </w:r>
                          </w:p>
                        </w:txbxContent>
                      </wps:txbx>
                      <wps:bodyPr horzOverflow="overflow" vert="horz" lIns="0" tIns="0" rIns="0" bIns="0" rtlCol="0">
                        <a:noAutofit/>
                      </wps:bodyPr>
                    </wps:wsp>
                    <wps:wsp>
                      <wps:cNvPr id="89555" name="Shape 89555"/>
                      <wps:cNvSpPr/>
                      <wps:spPr>
                        <a:xfrm>
                          <a:off x="181826" y="0"/>
                          <a:ext cx="0" cy="164478"/>
                        </a:xfrm>
                        <a:custGeom>
                          <a:avLst/>
                          <a:gdLst/>
                          <a:ahLst/>
                          <a:cxnLst/>
                          <a:rect l="0" t="0" r="0" b="0"/>
                          <a:pathLst>
                            <a:path h="164478">
                              <a:moveTo>
                                <a:pt x="0" y="16447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89572" name="Rectangle 89572"/>
                      <wps:cNvSpPr/>
                      <wps:spPr>
                        <a:xfrm>
                          <a:off x="1707439" y="49497"/>
                          <a:ext cx="4547161" cy="107429"/>
                        </a:xfrm>
                        <a:prstGeom prst="rect">
                          <a:avLst/>
                        </a:prstGeom>
                        <a:ln>
                          <a:noFill/>
                        </a:ln>
                      </wps:spPr>
                      <wps:txbx>
                        <w:txbxContent>
                          <w:p w:rsidR="009E3569" w:rsidRDefault="002224F1">
                            <w:pPr>
                              <w:spacing w:after="160" w:line="259" w:lineRule="auto"/>
                              <w:ind w:right="0" w:firstLine="0"/>
                              <w:jc w:val="left"/>
                            </w:pPr>
                            <w:r>
                              <w:rPr>
                                <w:sz w:val="14"/>
                              </w:rPr>
                              <w:t>P170978:</w:t>
                            </w:r>
                            <w:r>
                              <w:rPr>
                                <w:spacing w:val="10"/>
                                <w:sz w:val="14"/>
                              </w:rPr>
                              <w:t xml:space="preserve"> </w:t>
                            </w:r>
                            <w:r>
                              <w:rPr>
                                <w:sz w:val="14"/>
                              </w:rPr>
                              <w:t>WP01</w:t>
                            </w:r>
                            <w:r>
                              <w:rPr>
                                <w:spacing w:val="4"/>
                                <w:sz w:val="14"/>
                              </w:rPr>
                              <w:t xml:space="preserve"> </w:t>
                            </w:r>
                            <w:r>
                              <w:rPr>
                                <w:sz w:val="14"/>
                              </w:rPr>
                              <w:t>-</w:t>
                            </w:r>
                            <w:r>
                              <w:rPr>
                                <w:spacing w:val="4"/>
                                <w:sz w:val="14"/>
                              </w:rPr>
                              <w:t xml:space="preserve"> </w:t>
                            </w:r>
                            <w:r>
                              <w:rPr>
                                <w:sz w:val="14"/>
                              </w:rPr>
                              <w:t>Returns</w:t>
                            </w:r>
                            <w:r>
                              <w:rPr>
                                <w:spacing w:val="4"/>
                                <w:sz w:val="14"/>
                              </w:rPr>
                              <w:t xml:space="preserve"> </w:t>
                            </w:r>
                            <w:r>
                              <w:rPr>
                                <w:sz w:val="14"/>
                              </w:rPr>
                              <w:t>to</w:t>
                            </w:r>
                            <w:r>
                              <w:rPr>
                                <w:spacing w:val="4"/>
                                <w:sz w:val="14"/>
                              </w:rPr>
                              <w:t xml:space="preserve"> </w:t>
                            </w:r>
                            <w:r>
                              <w:rPr>
                                <w:sz w:val="14"/>
                              </w:rPr>
                              <w:t>Education</w:t>
                            </w:r>
                            <w:r>
                              <w:rPr>
                                <w:spacing w:val="4"/>
                                <w:sz w:val="14"/>
                              </w:rPr>
                              <w:t xml:space="preserve"> </w:t>
                            </w:r>
                            <w:r>
                              <w:rPr>
                                <w:sz w:val="14"/>
                              </w:rPr>
                              <w:t>in</w:t>
                            </w:r>
                            <w:r>
                              <w:rPr>
                                <w:spacing w:val="4"/>
                                <w:sz w:val="14"/>
                              </w:rPr>
                              <w:t xml:space="preserve"> </w:t>
                            </w:r>
                            <w:r>
                              <w:rPr>
                                <w:sz w:val="14"/>
                              </w:rPr>
                              <w:t>the</w:t>
                            </w:r>
                            <w:r>
                              <w:rPr>
                                <w:spacing w:val="4"/>
                                <w:sz w:val="14"/>
                              </w:rPr>
                              <w:t xml:space="preserve"> </w:t>
                            </w:r>
                            <w:r>
                              <w:rPr>
                                <w:sz w:val="14"/>
                              </w:rPr>
                              <w:t>Russian</w:t>
                            </w:r>
                            <w:r>
                              <w:rPr>
                                <w:spacing w:val="4"/>
                                <w:sz w:val="14"/>
                              </w:rPr>
                              <w:t xml:space="preserve"> </w:t>
                            </w:r>
                            <w:r>
                              <w:rPr>
                                <w:sz w:val="14"/>
                              </w:rPr>
                              <w:t>Federation:</w:t>
                            </w:r>
                            <w:r>
                              <w:rPr>
                                <w:spacing w:val="10"/>
                                <w:sz w:val="14"/>
                              </w:rPr>
                              <w:t xml:space="preserve"> </w:t>
                            </w:r>
                            <w:r>
                              <w:rPr>
                                <w:sz w:val="14"/>
                              </w:rPr>
                              <w:t>Some</w:t>
                            </w:r>
                            <w:r>
                              <w:rPr>
                                <w:spacing w:val="4"/>
                                <w:sz w:val="14"/>
                              </w:rPr>
                              <w:t xml:space="preserve"> </w:t>
                            </w:r>
                            <w:r>
                              <w:rPr>
                                <w:sz w:val="14"/>
                              </w:rPr>
                              <w:t>New</w:t>
                            </w:r>
                            <w:r>
                              <w:rPr>
                                <w:spacing w:val="4"/>
                                <w:sz w:val="14"/>
                              </w:rPr>
                              <w:t xml:space="preserve"> </w:t>
                            </w:r>
                            <w:r>
                              <w:rPr>
                                <w:sz w:val="14"/>
                              </w:rPr>
                              <w:t>Estimates</w:t>
                            </w:r>
                          </w:p>
                        </w:txbxContent>
                      </wps:txbx>
                      <wps:bodyPr horzOverflow="overflow" vert="horz" lIns="0" tIns="0" rIns="0" bIns="0" rtlCol="0">
                        <a:noAutofit/>
                      </wps:bodyPr>
                    </wps:wsp>
                    <wps:wsp>
                      <wps:cNvPr id="89556" name="Shape 89556"/>
                      <wps:cNvSpPr/>
                      <wps:spPr>
                        <a:xfrm>
                          <a:off x="0" y="16764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96542" name="Shape 96542"/>
                      <wps:cNvSpPr/>
                      <wps:spPr>
                        <a:xfrm>
                          <a:off x="462369"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558" name="Rectangle 89558"/>
                      <wps:cNvSpPr/>
                      <wps:spPr>
                        <a:xfrm rot="-5399999">
                          <a:off x="323778" y="587182"/>
                          <a:ext cx="480200" cy="122776"/>
                        </a:xfrm>
                        <a:prstGeom prst="rect">
                          <a:avLst/>
                        </a:prstGeom>
                        <a:ln>
                          <a:noFill/>
                        </a:ln>
                      </wps:spPr>
                      <wps:txbx>
                        <w:txbxContent>
                          <w:p w:rsidR="009E3569" w:rsidRDefault="002224F1">
                            <w:pPr>
                              <w:spacing w:after="160" w:line="259" w:lineRule="auto"/>
                              <w:ind w:right="0" w:firstLine="0"/>
                              <w:jc w:val="left"/>
                            </w:pPr>
                            <w:r>
                              <w:t>Females</w:t>
                            </w:r>
                          </w:p>
                        </w:txbxContent>
                      </wps:txbx>
                      <wps:bodyPr horzOverflow="overflow" vert="horz" lIns="0" tIns="0" rIns="0" bIns="0" rtlCol="0">
                        <a:noAutofit/>
                      </wps:bodyPr>
                    </wps:wsp>
                    <wps:wsp>
                      <wps:cNvPr id="96545" name="Shape 96545"/>
                      <wps:cNvSpPr/>
                      <wps:spPr>
                        <a:xfrm>
                          <a:off x="750316"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560" name="Rectangle 89560"/>
                      <wps:cNvSpPr/>
                      <wps:spPr>
                        <a:xfrm rot="-5399999">
                          <a:off x="776853" y="628167"/>
                          <a:ext cx="149969" cy="122776"/>
                        </a:xfrm>
                        <a:prstGeom prst="rect">
                          <a:avLst/>
                        </a:prstGeom>
                        <a:ln>
                          <a:noFill/>
                        </a:ln>
                      </wps:spPr>
                      <wps:txbx>
                        <w:txbxContent>
                          <w:p w:rsidR="009E3569" w:rsidRDefault="002224F1">
                            <w:pPr>
                              <w:spacing w:after="160" w:line="259" w:lineRule="auto"/>
                              <w:ind w:right="0" w:firstLine="0"/>
                              <w:jc w:val="left"/>
                            </w:pPr>
                            <w:r>
                              <w:t>(6)</w:t>
                            </w:r>
                          </w:p>
                        </w:txbxContent>
                      </wps:txbx>
                      <wps:bodyPr horzOverflow="overflow" vert="horz" lIns="0" tIns="0" rIns="0" bIns="0" rtlCol="0">
                        <a:noAutofit/>
                      </wps:bodyPr>
                    </wps:wsp>
                    <wps:wsp>
                      <wps:cNvPr id="96548" name="Shape 96548"/>
                      <wps:cNvSpPr/>
                      <wps:spPr>
                        <a:xfrm>
                          <a:off x="1050924"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6549" name="Shape 96549"/>
                      <wps:cNvSpPr/>
                      <wps:spPr>
                        <a:xfrm>
                          <a:off x="1379893"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6550" name="Shape 96550"/>
                      <wps:cNvSpPr/>
                      <wps:spPr>
                        <a:xfrm>
                          <a:off x="1708848"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6551" name="Shape 96551"/>
                      <wps:cNvSpPr/>
                      <wps:spPr>
                        <a:xfrm>
                          <a:off x="2037816"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6552" name="Shape 96552"/>
                      <wps:cNvSpPr/>
                      <wps:spPr>
                        <a:xfrm>
                          <a:off x="2366784"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6553" name="Shape 96553"/>
                      <wps:cNvSpPr/>
                      <wps:spPr>
                        <a:xfrm>
                          <a:off x="3024721"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6554" name="Shape 96554"/>
                      <wps:cNvSpPr/>
                      <wps:spPr>
                        <a:xfrm>
                          <a:off x="3353689"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6555" name="Shape 96555"/>
                      <wps:cNvSpPr/>
                      <wps:spPr>
                        <a:xfrm>
                          <a:off x="3682657"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6556" name="Shape 96556"/>
                      <wps:cNvSpPr/>
                      <wps:spPr>
                        <a:xfrm>
                          <a:off x="4312222"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6557" name="Shape 96557"/>
                      <wps:cNvSpPr/>
                      <wps:spPr>
                        <a:xfrm>
                          <a:off x="4641189"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g:wgp>
                </a:graphicData>
              </a:graphic>
            </wp:anchor>
          </w:drawing>
        </mc:Choice>
        <mc:Fallback xmlns:a="http://schemas.openxmlformats.org/drawingml/2006/main">
          <w:pict>
            <v:group id="Group 89554" style="width:403.654pt;height:93.543pt;position:absolute;mso-position-horizontal-relative:page;mso-position-horizontal:absolute;margin-left:40.535pt;mso-position-vertical-relative:page;margin-top:34.421pt;" coordsize="51264,11879">
              <v:rect id="Rectangle 89571" style="position:absolute;width:1366;height:1074;left:0;top:494;" filled="f" stroked="f">
                <v:textbox inset="0,0,0,0">
                  <w:txbxContent>
                    <w:p>
                      <w:pPr>
                        <w:spacing w:before="0" w:after="160" w:line="259" w:lineRule="auto"/>
                        <w:ind w:right="0" w:firstLine="0"/>
                        <w:jc w:val="left"/>
                      </w:pPr>
                      <w:fldSimple w:instr=" PAGE   \* MERGEFORMAT ">
                        <w:r>
                          <w:rPr>
                            <w:sz w:val="14"/>
                          </w:rPr>
                          <w:t xml:space="preserve">22</w:t>
                        </w:r>
                      </w:fldSimple>
                    </w:p>
                  </w:txbxContent>
                </v:textbox>
              </v:rect>
              <v:shape id="Shape 89555" style="position:absolute;width:0;height:1644;left:1818;top:0;" coordsize="0,164478" path="m0,164478l0,0">
                <v:stroke weight="0.498pt" endcap="flat" joinstyle="miter" miterlimit="10" on="true" color="#000000"/>
                <v:fill on="false" color="#000000" opacity="0"/>
              </v:shape>
              <v:rect id="Rectangle 89572" style="position:absolute;width:45471;height:1074;left:17074;top:494;" filled="f" stroked="f">
                <v:textbox inset="0,0,0,0">
                  <w:txbxContent>
                    <w:p>
                      <w:pPr>
                        <w:spacing w:before="0" w:after="160" w:line="259" w:lineRule="auto"/>
                        <w:ind w:right="0" w:firstLine="0"/>
                        <w:jc w:val="left"/>
                      </w:pPr>
                      <w:r>
                        <w:rPr>
                          <w:sz w:val="14"/>
                        </w:rPr>
                        <w:t xml:space="preserve">P170978:</w:t>
                      </w:r>
                      <w:r>
                        <w:rPr>
                          <w:spacing w:val="10"/>
                          <w:sz w:val="14"/>
                        </w:rPr>
                        <w:t xml:space="preserve"> </w:t>
                      </w:r>
                      <w:r>
                        <w:rPr>
                          <w:sz w:val="14"/>
                        </w:rPr>
                        <w:t xml:space="preserve">WP01</w:t>
                      </w:r>
                      <w:r>
                        <w:rPr>
                          <w:spacing w:val="4"/>
                          <w:sz w:val="14"/>
                        </w:rPr>
                        <w:t xml:space="preserve"> </w:t>
                      </w:r>
                      <w:r>
                        <w:rPr>
                          <w:sz w:val="14"/>
                        </w:rPr>
                        <w:t xml:space="preserve">-</w:t>
                      </w:r>
                      <w:r>
                        <w:rPr>
                          <w:spacing w:val="4"/>
                          <w:sz w:val="14"/>
                        </w:rPr>
                        <w:t xml:space="preserve"> </w:t>
                      </w:r>
                      <w:r>
                        <w:rPr>
                          <w:sz w:val="14"/>
                        </w:rPr>
                        <w:t xml:space="preserve">Returns</w:t>
                      </w:r>
                      <w:r>
                        <w:rPr>
                          <w:spacing w:val="4"/>
                          <w:sz w:val="14"/>
                        </w:rPr>
                        <w:t xml:space="preserve"> </w:t>
                      </w:r>
                      <w:r>
                        <w:rPr>
                          <w:sz w:val="14"/>
                        </w:rPr>
                        <w:t xml:space="preserve">to</w:t>
                      </w:r>
                      <w:r>
                        <w:rPr>
                          <w:spacing w:val="4"/>
                          <w:sz w:val="14"/>
                        </w:rPr>
                        <w:t xml:space="preserve"> </w:t>
                      </w:r>
                      <w:r>
                        <w:rPr>
                          <w:sz w:val="14"/>
                        </w:rPr>
                        <w:t xml:space="preserve">Education</w:t>
                      </w:r>
                      <w:r>
                        <w:rPr>
                          <w:spacing w:val="4"/>
                          <w:sz w:val="14"/>
                        </w:rPr>
                        <w:t xml:space="preserve"> </w:t>
                      </w:r>
                      <w:r>
                        <w:rPr>
                          <w:sz w:val="14"/>
                        </w:rPr>
                        <w:t xml:space="preserve">in</w:t>
                      </w:r>
                      <w:r>
                        <w:rPr>
                          <w:spacing w:val="4"/>
                          <w:sz w:val="14"/>
                        </w:rPr>
                        <w:t xml:space="preserve"> </w:t>
                      </w:r>
                      <w:r>
                        <w:rPr>
                          <w:sz w:val="14"/>
                        </w:rPr>
                        <w:t xml:space="preserve">the</w:t>
                      </w:r>
                      <w:r>
                        <w:rPr>
                          <w:spacing w:val="4"/>
                          <w:sz w:val="14"/>
                        </w:rPr>
                        <w:t xml:space="preserve"> </w:t>
                      </w:r>
                      <w:r>
                        <w:rPr>
                          <w:sz w:val="14"/>
                        </w:rPr>
                        <w:t xml:space="preserve">Russian</w:t>
                      </w:r>
                      <w:r>
                        <w:rPr>
                          <w:spacing w:val="4"/>
                          <w:sz w:val="14"/>
                        </w:rPr>
                        <w:t xml:space="preserve"> </w:t>
                      </w:r>
                      <w:r>
                        <w:rPr>
                          <w:sz w:val="14"/>
                        </w:rPr>
                        <w:t xml:space="preserve">Federation:</w:t>
                      </w:r>
                      <w:r>
                        <w:rPr>
                          <w:spacing w:val="10"/>
                          <w:sz w:val="14"/>
                        </w:rPr>
                        <w:t xml:space="preserve"> </w:t>
                      </w:r>
                      <w:r>
                        <w:rPr>
                          <w:sz w:val="14"/>
                        </w:rPr>
                        <w:t xml:space="preserve">Some</w:t>
                      </w:r>
                      <w:r>
                        <w:rPr>
                          <w:spacing w:val="4"/>
                          <w:sz w:val="14"/>
                        </w:rPr>
                        <w:t xml:space="preserve"> </w:t>
                      </w:r>
                      <w:r>
                        <w:rPr>
                          <w:sz w:val="14"/>
                        </w:rPr>
                        <w:t xml:space="preserve">New</w:t>
                      </w:r>
                      <w:r>
                        <w:rPr>
                          <w:spacing w:val="4"/>
                          <w:sz w:val="14"/>
                        </w:rPr>
                        <w:t xml:space="preserve"> </w:t>
                      </w:r>
                      <w:r>
                        <w:rPr>
                          <w:sz w:val="14"/>
                        </w:rPr>
                        <w:t xml:space="preserve">Estimates</w:t>
                      </w:r>
                    </w:p>
                  </w:txbxContent>
                </v:textbox>
              </v:rect>
              <v:shape id="Shape 89556" style="position:absolute;width:51264;height:0;left:0;top:1676;" coordsize="5126406,0" path="m0,0l5126406,0">
                <v:stroke weight="0.498pt" endcap="flat" joinstyle="miter" miterlimit="10" on="true" color="#000000"/>
                <v:fill on="false" color="#000000" opacity="0"/>
              </v:shape>
              <v:shape id="Shape 96584" style="position:absolute;width:1644;height:9596;left:4623;top:2283;" coordsize="164478,959676" path="m0,0l164478,0l164478,959676l0,959676l0,0">
                <v:stroke weight="0pt" endcap="flat" joinstyle="miter" miterlimit="10" on="false" color="#000000" opacity="0"/>
                <v:fill on="true" color="#e5e5e5"/>
              </v:shape>
              <v:rect id="Rectangle 89558" style="position:absolute;width:4802;height:1227;left:3237;top:5871;rotation:270;" filled="f" stroked="f">
                <v:textbox inset="0,0,0,0" style="layout-flow:vertical;mso-layout-flow-alt:bottom-to-top">
                  <w:txbxContent>
                    <w:p>
                      <w:pPr>
                        <w:spacing w:before="0" w:after="160" w:line="259" w:lineRule="auto"/>
                        <w:ind w:right="0" w:firstLine="0"/>
                        <w:jc w:val="left"/>
                      </w:pPr>
                      <w:r>
                        <w:rPr/>
                        <w:t xml:space="preserve">Females</w:t>
                      </w:r>
                    </w:p>
                  </w:txbxContent>
                </v:textbox>
              </v:rect>
              <v:shape id="Shape 96587" style="position:absolute;width:1644;height:9596;left:7503;top:2283;" coordsize="164478,959676" path="m0,0l164478,0l164478,959676l0,959676l0,0">
                <v:stroke weight="0pt" endcap="flat" joinstyle="miter" miterlimit="10" on="false" color="#000000" opacity="0"/>
                <v:fill on="true" color="#e5e5e5"/>
              </v:shape>
              <v:rect id="Rectangle 89560" style="position:absolute;width:1499;height:1227;left:7768;top:6281;rotation:270;" filled="f" stroked="f">
                <v:textbox inset="0,0,0,0" style="layout-flow:vertical;mso-layout-flow-alt:bottom-to-top">
                  <w:txbxContent>
                    <w:p>
                      <w:pPr>
                        <w:spacing w:before="0" w:after="160" w:line="259" w:lineRule="auto"/>
                        <w:ind w:right="0" w:firstLine="0"/>
                        <w:jc w:val="left"/>
                      </w:pPr>
                      <w:r>
                        <w:rPr/>
                        <w:t xml:space="preserve">(6)</w:t>
                      </w:r>
                    </w:p>
                  </w:txbxContent>
                </v:textbox>
              </v:rect>
              <v:shape id="Shape 96590" style="position:absolute;width:1644;height:9596;left:10509;top:2283;" coordsize="164478,959676" path="m0,0l164478,0l164478,959676l0,959676l0,0">
                <v:stroke weight="0pt" endcap="flat" joinstyle="miter" miterlimit="10" on="false" color="#000000" opacity="0"/>
                <v:fill on="true" color="#e5e5e5"/>
              </v:shape>
              <v:shape id="Shape 96591" style="position:absolute;width:1644;height:9596;left:13798;top:2283;" coordsize="164478,959676" path="m0,0l164478,0l164478,959676l0,959676l0,0">
                <v:stroke weight="0pt" endcap="flat" joinstyle="miter" miterlimit="10" on="false" color="#000000" opacity="0"/>
                <v:fill on="true" color="#e5e5e5"/>
              </v:shape>
              <v:shape id="Shape 96592" style="position:absolute;width:1644;height:9596;left:17088;top:2283;" coordsize="164478,959676" path="m0,0l164478,0l164478,959676l0,959676l0,0">
                <v:stroke weight="0pt" endcap="flat" joinstyle="miter" miterlimit="10" on="false" color="#000000" opacity="0"/>
                <v:fill on="true" color="#e5e5e5"/>
              </v:shape>
              <v:shape id="Shape 96593" style="position:absolute;width:1644;height:9596;left:20378;top:2283;" coordsize="164478,959676" path="m0,0l164478,0l164478,959676l0,959676l0,0">
                <v:stroke weight="0pt" endcap="flat" joinstyle="miter" miterlimit="10" on="false" color="#000000" opacity="0"/>
                <v:fill on="true" color="#e5e5e5"/>
              </v:shape>
              <v:shape id="Shape 96594" style="position:absolute;width:1644;height:9596;left:23667;top:2283;" coordsize="164478,959676" path="m0,0l164478,0l164478,959676l0,959676l0,0">
                <v:stroke weight="0pt" endcap="flat" joinstyle="miter" miterlimit="10" on="false" color="#000000" opacity="0"/>
                <v:fill on="true" color="#e5e5e5"/>
              </v:shape>
              <v:shape id="Shape 96595" style="position:absolute;width:1644;height:9596;left:30247;top:2283;" coordsize="164478,959676" path="m0,0l164478,0l164478,959676l0,959676l0,0">
                <v:stroke weight="0pt" endcap="flat" joinstyle="miter" miterlimit="10" on="false" color="#000000" opacity="0"/>
                <v:fill on="true" color="#e5e5e5"/>
              </v:shape>
              <v:shape id="Shape 96596" style="position:absolute;width:1644;height:9596;left:33536;top:2283;" coordsize="164478,959676" path="m0,0l164478,0l164478,959676l0,959676l0,0">
                <v:stroke weight="0pt" endcap="flat" joinstyle="miter" miterlimit="10" on="false" color="#000000" opacity="0"/>
                <v:fill on="true" color="#e5e5e5"/>
              </v:shape>
              <v:shape id="Shape 96597" style="position:absolute;width:1644;height:9596;left:36826;top:2283;" coordsize="164478,959676" path="m0,0l164478,0l164478,959676l0,959676l0,0">
                <v:stroke weight="0pt" endcap="flat" joinstyle="miter" miterlimit="10" on="false" color="#000000" opacity="0"/>
                <v:fill on="true" color="#e5e5e5"/>
              </v:shape>
              <v:shape id="Shape 96598" style="position:absolute;width:1644;height:9596;left:43122;top:2283;" coordsize="164478,959676" path="m0,0l164478,0l164478,959676l0,959676l0,0">
                <v:stroke weight="0pt" endcap="flat" joinstyle="miter" miterlimit="10" on="false" color="#000000" opacity="0"/>
                <v:fill on="true" color="#e5e5e5"/>
              </v:shape>
              <v:shape id="Shape 96599" style="position:absolute;width:1644;height:9596;left:46411;top:2283;" coordsize="164478,959676" path="m0,0l164478,0l164478,959676l0,959676l0,0">
                <v:stroke weight="0pt" endcap="flat" joinstyle="miter" miterlimit="10" on="false" color="#000000" opacity="0"/>
                <v:fill on="true" color="#e5e5e5"/>
              </v:shape>
              <w10:wrap type="square"/>
            </v:group>
          </w:pict>
        </mc:Fallback>
      </mc:AlternateContent>
    </w:r>
  </w:p>
  <w:p w:rsidR="009E3569" w:rsidRDefault="002224F1">
    <w:r>
      <w:rPr>
        <w:noProof/>
        <w:sz w:val="22"/>
      </w:rPr>
      <mc:AlternateContent>
        <mc:Choice Requires="wpg">
          <w:drawing>
            <wp:anchor distT="0" distB="0" distL="114300" distR="114300" simplePos="0" relativeHeight="251712512" behindDoc="1" locked="0" layoutInCell="1" allowOverlap="1">
              <wp:simplePos x="0" y="0"/>
              <wp:positionH relativeFrom="page">
                <wp:posOffset>0</wp:posOffset>
              </wp:positionH>
              <wp:positionV relativeFrom="page">
                <wp:posOffset>0</wp:posOffset>
              </wp:positionV>
              <wp:extent cx="1" cy="1"/>
              <wp:effectExtent l="0" t="0" r="0" b="0"/>
              <wp:wrapNone/>
              <wp:docPr id="89573" name="Group 8957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9573"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569" w:rsidRDefault="002224F1">
    <w:pPr>
      <w:spacing w:after="0" w:line="259" w:lineRule="auto"/>
      <w:ind w:left="-1440" w:right="8254" w:firstLine="0"/>
      <w:jc w:val="left"/>
    </w:pPr>
    <w:r>
      <w:rPr>
        <w:noProof/>
        <w:sz w:val="22"/>
      </w:rPr>
      <mc:AlternateContent>
        <mc:Choice Requires="wpg">
          <w:drawing>
            <wp:anchor distT="0" distB="0" distL="114300" distR="114300" simplePos="0" relativeHeight="251713536" behindDoc="0" locked="0" layoutInCell="1" allowOverlap="1">
              <wp:simplePos x="0" y="0"/>
              <wp:positionH relativeFrom="page">
                <wp:posOffset>514795</wp:posOffset>
              </wp:positionH>
              <wp:positionV relativeFrom="page">
                <wp:posOffset>437147</wp:posOffset>
              </wp:positionV>
              <wp:extent cx="5126406" cy="1187996"/>
              <wp:effectExtent l="0" t="0" r="0" b="0"/>
              <wp:wrapSquare wrapText="bothSides"/>
              <wp:docPr id="89504" name="Group 89504"/>
              <wp:cNvGraphicFramePr/>
              <a:graphic xmlns:a="http://schemas.openxmlformats.org/drawingml/2006/main">
                <a:graphicData uri="http://schemas.microsoft.com/office/word/2010/wordprocessingGroup">
                  <wpg:wgp>
                    <wpg:cNvGrpSpPr/>
                    <wpg:grpSpPr>
                      <a:xfrm>
                        <a:off x="0" y="0"/>
                        <a:ext cx="5126406" cy="1187996"/>
                        <a:chOff x="0" y="0"/>
                        <a:chExt cx="5126406" cy="1187996"/>
                      </a:xfrm>
                    </wpg:grpSpPr>
                    <wps:wsp>
                      <wps:cNvPr id="89521" name="Rectangle 89521"/>
                      <wps:cNvSpPr/>
                      <wps:spPr>
                        <a:xfrm>
                          <a:off x="0" y="49497"/>
                          <a:ext cx="4547279" cy="107429"/>
                        </a:xfrm>
                        <a:prstGeom prst="rect">
                          <a:avLst/>
                        </a:prstGeom>
                        <a:ln>
                          <a:noFill/>
                        </a:ln>
                      </wps:spPr>
                      <wps:txbx>
                        <w:txbxContent>
                          <w:p w:rsidR="009E3569" w:rsidRDefault="002224F1">
                            <w:pPr>
                              <w:spacing w:after="160" w:line="259" w:lineRule="auto"/>
                              <w:ind w:right="0" w:firstLine="0"/>
                              <w:jc w:val="left"/>
                            </w:pPr>
                            <w:r>
                              <w:rPr>
                                <w:sz w:val="14"/>
                              </w:rPr>
                              <w:t>P170978:</w:t>
                            </w:r>
                            <w:r>
                              <w:rPr>
                                <w:spacing w:val="10"/>
                                <w:sz w:val="14"/>
                              </w:rPr>
                              <w:t xml:space="preserve"> </w:t>
                            </w:r>
                            <w:r>
                              <w:rPr>
                                <w:sz w:val="14"/>
                              </w:rPr>
                              <w:t>WP01</w:t>
                            </w:r>
                            <w:r>
                              <w:rPr>
                                <w:spacing w:val="4"/>
                                <w:sz w:val="14"/>
                              </w:rPr>
                              <w:t xml:space="preserve"> </w:t>
                            </w:r>
                            <w:r>
                              <w:rPr>
                                <w:sz w:val="14"/>
                              </w:rPr>
                              <w:t>-</w:t>
                            </w:r>
                            <w:r>
                              <w:rPr>
                                <w:spacing w:val="4"/>
                                <w:sz w:val="14"/>
                              </w:rPr>
                              <w:t xml:space="preserve"> </w:t>
                            </w:r>
                            <w:r>
                              <w:rPr>
                                <w:sz w:val="14"/>
                              </w:rPr>
                              <w:t>Returns</w:t>
                            </w:r>
                            <w:r>
                              <w:rPr>
                                <w:spacing w:val="4"/>
                                <w:sz w:val="14"/>
                              </w:rPr>
                              <w:t xml:space="preserve"> </w:t>
                            </w:r>
                            <w:r>
                              <w:rPr>
                                <w:sz w:val="14"/>
                              </w:rPr>
                              <w:t>to</w:t>
                            </w:r>
                            <w:r>
                              <w:rPr>
                                <w:spacing w:val="4"/>
                                <w:sz w:val="14"/>
                              </w:rPr>
                              <w:t xml:space="preserve"> </w:t>
                            </w:r>
                            <w:r>
                              <w:rPr>
                                <w:sz w:val="14"/>
                              </w:rPr>
                              <w:t>Education</w:t>
                            </w:r>
                            <w:r>
                              <w:rPr>
                                <w:spacing w:val="4"/>
                                <w:sz w:val="14"/>
                              </w:rPr>
                              <w:t xml:space="preserve"> </w:t>
                            </w:r>
                            <w:r>
                              <w:rPr>
                                <w:sz w:val="14"/>
                              </w:rPr>
                              <w:t>in</w:t>
                            </w:r>
                            <w:r>
                              <w:rPr>
                                <w:spacing w:val="4"/>
                                <w:sz w:val="14"/>
                              </w:rPr>
                              <w:t xml:space="preserve"> </w:t>
                            </w:r>
                            <w:r>
                              <w:rPr>
                                <w:sz w:val="14"/>
                              </w:rPr>
                              <w:t>the</w:t>
                            </w:r>
                            <w:r>
                              <w:rPr>
                                <w:spacing w:val="4"/>
                                <w:sz w:val="14"/>
                              </w:rPr>
                              <w:t xml:space="preserve"> </w:t>
                            </w:r>
                            <w:r>
                              <w:rPr>
                                <w:sz w:val="14"/>
                              </w:rPr>
                              <w:t>Russian</w:t>
                            </w:r>
                            <w:r>
                              <w:rPr>
                                <w:spacing w:val="4"/>
                                <w:sz w:val="14"/>
                              </w:rPr>
                              <w:t xml:space="preserve"> </w:t>
                            </w:r>
                            <w:r>
                              <w:rPr>
                                <w:sz w:val="14"/>
                              </w:rPr>
                              <w:t>Federation:</w:t>
                            </w:r>
                            <w:r>
                              <w:rPr>
                                <w:spacing w:val="10"/>
                                <w:sz w:val="14"/>
                              </w:rPr>
                              <w:t xml:space="preserve"> </w:t>
                            </w:r>
                            <w:r>
                              <w:rPr>
                                <w:sz w:val="14"/>
                              </w:rPr>
                              <w:t>Some</w:t>
                            </w:r>
                            <w:r>
                              <w:rPr>
                                <w:spacing w:val="4"/>
                                <w:sz w:val="14"/>
                              </w:rPr>
                              <w:t xml:space="preserve"> </w:t>
                            </w:r>
                            <w:r>
                              <w:rPr>
                                <w:sz w:val="14"/>
                              </w:rPr>
                              <w:t>New</w:t>
                            </w:r>
                            <w:r>
                              <w:rPr>
                                <w:spacing w:val="4"/>
                                <w:sz w:val="14"/>
                              </w:rPr>
                              <w:t xml:space="preserve"> </w:t>
                            </w:r>
                            <w:r>
                              <w:rPr>
                                <w:sz w:val="14"/>
                              </w:rPr>
                              <w:t>Estimates</w:t>
                            </w:r>
                          </w:p>
                        </w:txbxContent>
                      </wps:txbx>
                      <wps:bodyPr horzOverflow="overflow" vert="horz" lIns="0" tIns="0" rIns="0" bIns="0" rtlCol="0">
                        <a:noAutofit/>
                      </wps:bodyPr>
                    </wps:wsp>
                    <wps:wsp>
                      <wps:cNvPr id="89505" name="Shape 89505"/>
                      <wps:cNvSpPr/>
                      <wps:spPr>
                        <a:xfrm>
                          <a:off x="4944593" y="0"/>
                          <a:ext cx="0" cy="164478"/>
                        </a:xfrm>
                        <a:custGeom>
                          <a:avLst/>
                          <a:gdLst/>
                          <a:ahLst/>
                          <a:cxnLst/>
                          <a:rect l="0" t="0" r="0" b="0"/>
                          <a:pathLst>
                            <a:path h="164478">
                              <a:moveTo>
                                <a:pt x="0" y="16447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89522" name="Rectangle 89522"/>
                      <wps:cNvSpPr/>
                      <wps:spPr>
                        <a:xfrm>
                          <a:off x="5023663" y="49497"/>
                          <a:ext cx="136641" cy="107429"/>
                        </a:xfrm>
                        <a:prstGeom prst="rect">
                          <a:avLst/>
                        </a:prstGeom>
                        <a:ln>
                          <a:noFill/>
                        </a:ln>
                      </wps:spPr>
                      <wps:txbx>
                        <w:txbxContent>
                          <w:p w:rsidR="009E3569" w:rsidRDefault="002224F1">
                            <w:pPr>
                              <w:spacing w:after="160" w:line="259" w:lineRule="auto"/>
                              <w:ind w:right="0" w:firstLine="0"/>
                              <w:jc w:val="left"/>
                            </w:pPr>
                            <w:r>
                              <w:fldChar w:fldCharType="begin"/>
                            </w:r>
                            <w:r>
                              <w:instrText xml:space="preserve"> PAGE   \* MERGEFORMAT </w:instrText>
                            </w:r>
                            <w:r>
                              <w:fldChar w:fldCharType="separate"/>
                            </w:r>
                            <w:r>
                              <w:rPr>
                                <w:sz w:val="14"/>
                              </w:rPr>
                              <w:t>21</w:t>
                            </w:r>
                            <w:r>
                              <w:rPr>
                                <w:sz w:val="14"/>
                              </w:rPr>
                              <w:fldChar w:fldCharType="end"/>
                            </w:r>
                          </w:p>
                        </w:txbxContent>
                      </wps:txbx>
                      <wps:bodyPr horzOverflow="overflow" vert="horz" lIns="0" tIns="0" rIns="0" bIns="0" rtlCol="0">
                        <a:noAutofit/>
                      </wps:bodyPr>
                    </wps:wsp>
                    <wps:wsp>
                      <wps:cNvPr id="89506" name="Shape 89506"/>
                      <wps:cNvSpPr/>
                      <wps:spPr>
                        <a:xfrm>
                          <a:off x="0" y="16764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96458" name="Shape 96458"/>
                      <wps:cNvSpPr/>
                      <wps:spPr>
                        <a:xfrm>
                          <a:off x="462369"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508" name="Rectangle 89508"/>
                      <wps:cNvSpPr/>
                      <wps:spPr>
                        <a:xfrm rot="-5399999">
                          <a:off x="323778" y="587182"/>
                          <a:ext cx="480200" cy="122776"/>
                        </a:xfrm>
                        <a:prstGeom prst="rect">
                          <a:avLst/>
                        </a:prstGeom>
                        <a:ln>
                          <a:noFill/>
                        </a:ln>
                      </wps:spPr>
                      <wps:txbx>
                        <w:txbxContent>
                          <w:p w:rsidR="009E3569" w:rsidRDefault="002224F1">
                            <w:pPr>
                              <w:spacing w:after="160" w:line="259" w:lineRule="auto"/>
                              <w:ind w:right="0" w:firstLine="0"/>
                              <w:jc w:val="left"/>
                            </w:pPr>
                            <w:r>
                              <w:t>Females</w:t>
                            </w:r>
                          </w:p>
                        </w:txbxContent>
                      </wps:txbx>
                      <wps:bodyPr horzOverflow="overflow" vert="horz" lIns="0" tIns="0" rIns="0" bIns="0" rtlCol="0">
                        <a:noAutofit/>
                      </wps:bodyPr>
                    </wps:wsp>
                    <wps:wsp>
                      <wps:cNvPr id="96461" name="Shape 96461"/>
                      <wps:cNvSpPr/>
                      <wps:spPr>
                        <a:xfrm>
                          <a:off x="750316"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9510" name="Rectangle 89510"/>
                      <wps:cNvSpPr/>
                      <wps:spPr>
                        <a:xfrm rot="-5399999">
                          <a:off x="776853" y="628167"/>
                          <a:ext cx="149969" cy="122776"/>
                        </a:xfrm>
                        <a:prstGeom prst="rect">
                          <a:avLst/>
                        </a:prstGeom>
                        <a:ln>
                          <a:noFill/>
                        </a:ln>
                      </wps:spPr>
                      <wps:txbx>
                        <w:txbxContent>
                          <w:p w:rsidR="009E3569" w:rsidRDefault="002224F1">
                            <w:pPr>
                              <w:spacing w:after="160" w:line="259" w:lineRule="auto"/>
                              <w:ind w:right="0" w:firstLine="0"/>
                              <w:jc w:val="left"/>
                            </w:pPr>
                            <w:r>
                              <w:t>(6)</w:t>
                            </w:r>
                          </w:p>
                        </w:txbxContent>
                      </wps:txbx>
                      <wps:bodyPr horzOverflow="overflow" vert="horz" lIns="0" tIns="0" rIns="0" bIns="0" rtlCol="0">
                        <a:noAutofit/>
                      </wps:bodyPr>
                    </wps:wsp>
                    <wps:wsp>
                      <wps:cNvPr id="96464" name="Shape 96464"/>
                      <wps:cNvSpPr/>
                      <wps:spPr>
                        <a:xfrm>
                          <a:off x="1050924"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6465" name="Shape 96465"/>
                      <wps:cNvSpPr/>
                      <wps:spPr>
                        <a:xfrm>
                          <a:off x="1379893"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6466" name="Shape 96466"/>
                      <wps:cNvSpPr/>
                      <wps:spPr>
                        <a:xfrm>
                          <a:off x="1708848"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6467" name="Shape 96467"/>
                      <wps:cNvSpPr/>
                      <wps:spPr>
                        <a:xfrm>
                          <a:off x="2037816"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6468" name="Shape 96468"/>
                      <wps:cNvSpPr/>
                      <wps:spPr>
                        <a:xfrm>
                          <a:off x="2366784"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6469" name="Shape 96469"/>
                      <wps:cNvSpPr/>
                      <wps:spPr>
                        <a:xfrm>
                          <a:off x="3024721"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6470" name="Shape 96470"/>
                      <wps:cNvSpPr/>
                      <wps:spPr>
                        <a:xfrm>
                          <a:off x="3353689"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6471" name="Shape 96471"/>
                      <wps:cNvSpPr/>
                      <wps:spPr>
                        <a:xfrm>
                          <a:off x="3682657"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6472" name="Shape 96472"/>
                      <wps:cNvSpPr/>
                      <wps:spPr>
                        <a:xfrm>
                          <a:off x="4312222"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6473" name="Shape 96473"/>
                      <wps:cNvSpPr/>
                      <wps:spPr>
                        <a:xfrm>
                          <a:off x="4641189" y="228320"/>
                          <a:ext cx="164478" cy="959676"/>
                        </a:xfrm>
                        <a:custGeom>
                          <a:avLst/>
                          <a:gdLst/>
                          <a:ahLst/>
                          <a:cxnLst/>
                          <a:rect l="0" t="0" r="0" b="0"/>
                          <a:pathLst>
                            <a:path w="164478" h="959676">
                              <a:moveTo>
                                <a:pt x="0" y="0"/>
                              </a:moveTo>
                              <a:lnTo>
                                <a:pt x="164478" y="0"/>
                              </a:lnTo>
                              <a:lnTo>
                                <a:pt x="164478" y="959676"/>
                              </a:lnTo>
                              <a:lnTo>
                                <a:pt x="0" y="9596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g:wgp>
                </a:graphicData>
              </a:graphic>
            </wp:anchor>
          </w:drawing>
        </mc:Choice>
        <mc:Fallback xmlns:a="http://schemas.openxmlformats.org/drawingml/2006/main">
          <w:pict>
            <v:group id="Group 89504" style="width:403.654pt;height:93.543pt;position:absolute;mso-position-horizontal-relative:page;mso-position-horizontal:absolute;margin-left:40.535pt;mso-position-vertical-relative:page;margin-top:34.421pt;" coordsize="51264,11879">
              <v:rect id="Rectangle 89521" style="position:absolute;width:45472;height:1074;left:0;top:494;" filled="f" stroked="f">
                <v:textbox inset="0,0,0,0">
                  <w:txbxContent>
                    <w:p>
                      <w:pPr>
                        <w:spacing w:before="0" w:after="160" w:line="259" w:lineRule="auto"/>
                        <w:ind w:right="0" w:firstLine="0"/>
                        <w:jc w:val="left"/>
                      </w:pPr>
                      <w:r>
                        <w:rPr>
                          <w:sz w:val="14"/>
                        </w:rPr>
                        <w:t xml:space="preserve">P170978:</w:t>
                      </w:r>
                      <w:r>
                        <w:rPr>
                          <w:spacing w:val="10"/>
                          <w:sz w:val="14"/>
                        </w:rPr>
                        <w:t xml:space="preserve"> </w:t>
                      </w:r>
                      <w:r>
                        <w:rPr>
                          <w:sz w:val="14"/>
                        </w:rPr>
                        <w:t xml:space="preserve">WP01</w:t>
                      </w:r>
                      <w:r>
                        <w:rPr>
                          <w:spacing w:val="4"/>
                          <w:sz w:val="14"/>
                        </w:rPr>
                        <w:t xml:space="preserve"> </w:t>
                      </w:r>
                      <w:r>
                        <w:rPr>
                          <w:sz w:val="14"/>
                        </w:rPr>
                        <w:t xml:space="preserve">-</w:t>
                      </w:r>
                      <w:r>
                        <w:rPr>
                          <w:spacing w:val="4"/>
                          <w:sz w:val="14"/>
                        </w:rPr>
                        <w:t xml:space="preserve"> </w:t>
                      </w:r>
                      <w:r>
                        <w:rPr>
                          <w:sz w:val="14"/>
                        </w:rPr>
                        <w:t xml:space="preserve">Returns</w:t>
                      </w:r>
                      <w:r>
                        <w:rPr>
                          <w:spacing w:val="4"/>
                          <w:sz w:val="14"/>
                        </w:rPr>
                        <w:t xml:space="preserve"> </w:t>
                      </w:r>
                      <w:r>
                        <w:rPr>
                          <w:sz w:val="14"/>
                        </w:rPr>
                        <w:t xml:space="preserve">to</w:t>
                      </w:r>
                      <w:r>
                        <w:rPr>
                          <w:spacing w:val="4"/>
                          <w:sz w:val="14"/>
                        </w:rPr>
                        <w:t xml:space="preserve"> </w:t>
                      </w:r>
                      <w:r>
                        <w:rPr>
                          <w:sz w:val="14"/>
                        </w:rPr>
                        <w:t xml:space="preserve">Education</w:t>
                      </w:r>
                      <w:r>
                        <w:rPr>
                          <w:spacing w:val="4"/>
                          <w:sz w:val="14"/>
                        </w:rPr>
                        <w:t xml:space="preserve"> </w:t>
                      </w:r>
                      <w:r>
                        <w:rPr>
                          <w:sz w:val="14"/>
                        </w:rPr>
                        <w:t xml:space="preserve">in</w:t>
                      </w:r>
                      <w:r>
                        <w:rPr>
                          <w:spacing w:val="4"/>
                          <w:sz w:val="14"/>
                        </w:rPr>
                        <w:t xml:space="preserve"> </w:t>
                      </w:r>
                      <w:r>
                        <w:rPr>
                          <w:sz w:val="14"/>
                        </w:rPr>
                        <w:t xml:space="preserve">the</w:t>
                      </w:r>
                      <w:r>
                        <w:rPr>
                          <w:spacing w:val="4"/>
                          <w:sz w:val="14"/>
                        </w:rPr>
                        <w:t xml:space="preserve"> </w:t>
                      </w:r>
                      <w:r>
                        <w:rPr>
                          <w:sz w:val="14"/>
                        </w:rPr>
                        <w:t xml:space="preserve">Russian</w:t>
                      </w:r>
                      <w:r>
                        <w:rPr>
                          <w:spacing w:val="4"/>
                          <w:sz w:val="14"/>
                        </w:rPr>
                        <w:t xml:space="preserve"> </w:t>
                      </w:r>
                      <w:r>
                        <w:rPr>
                          <w:sz w:val="14"/>
                        </w:rPr>
                        <w:t xml:space="preserve">Federation:</w:t>
                      </w:r>
                      <w:r>
                        <w:rPr>
                          <w:spacing w:val="10"/>
                          <w:sz w:val="14"/>
                        </w:rPr>
                        <w:t xml:space="preserve"> </w:t>
                      </w:r>
                      <w:r>
                        <w:rPr>
                          <w:sz w:val="14"/>
                        </w:rPr>
                        <w:t xml:space="preserve">Some</w:t>
                      </w:r>
                      <w:r>
                        <w:rPr>
                          <w:spacing w:val="4"/>
                          <w:sz w:val="14"/>
                        </w:rPr>
                        <w:t xml:space="preserve"> </w:t>
                      </w:r>
                      <w:r>
                        <w:rPr>
                          <w:sz w:val="14"/>
                        </w:rPr>
                        <w:t xml:space="preserve">New</w:t>
                      </w:r>
                      <w:r>
                        <w:rPr>
                          <w:spacing w:val="4"/>
                          <w:sz w:val="14"/>
                        </w:rPr>
                        <w:t xml:space="preserve"> </w:t>
                      </w:r>
                      <w:r>
                        <w:rPr>
                          <w:sz w:val="14"/>
                        </w:rPr>
                        <w:t xml:space="preserve">Estimates</w:t>
                      </w:r>
                    </w:p>
                  </w:txbxContent>
                </v:textbox>
              </v:rect>
              <v:shape id="Shape 89505" style="position:absolute;width:0;height:1644;left:49445;top:0;" coordsize="0,164478" path="m0,164478l0,0">
                <v:stroke weight="0.498pt" endcap="flat" joinstyle="miter" miterlimit="10" on="true" color="#000000"/>
                <v:fill on="false" color="#000000" opacity="0"/>
              </v:shape>
              <v:rect id="Rectangle 89522" style="position:absolute;width:1366;height:1074;left:50236;top:494;" filled="f" stroked="f">
                <v:textbox inset="0,0,0,0">
                  <w:txbxContent>
                    <w:p>
                      <w:pPr>
                        <w:spacing w:before="0" w:after="160" w:line="259" w:lineRule="auto"/>
                        <w:ind w:right="0" w:firstLine="0"/>
                        <w:jc w:val="left"/>
                      </w:pPr>
                      <w:fldSimple w:instr=" PAGE   \* MERGEFORMAT ">
                        <w:r>
                          <w:rPr>
                            <w:sz w:val="14"/>
                          </w:rPr>
                          <w:t xml:space="preserve">21</w:t>
                        </w:r>
                      </w:fldSimple>
                    </w:p>
                  </w:txbxContent>
                </v:textbox>
              </v:rect>
              <v:shape id="Shape 89506" style="position:absolute;width:51264;height:0;left:0;top:1676;" coordsize="5126406,0" path="m0,0l5126406,0">
                <v:stroke weight="0.498pt" endcap="flat" joinstyle="miter" miterlimit="10" on="true" color="#000000"/>
                <v:fill on="false" color="#000000" opacity="0"/>
              </v:shape>
              <v:shape id="Shape 96500" style="position:absolute;width:1644;height:9596;left:4623;top:2283;" coordsize="164478,959676" path="m0,0l164478,0l164478,959676l0,959676l0,0">
                <v:stroke weight="0pt" endcap="flat" joinstyle="miter" miterlimit="10" on="false" color="#000000" opacity="0"/>
                <v:fill on="true" color="#e5e5e5"/>
              </v:shape>
              <v:rect id="Rectangle 89508" style="position:absolute;width:4802;height:1227;left:3237;top:5871;rotation:270;" filled="f" stroked="f">
                <v:textbox inset="0,0,0,0" style="layout-flow:vertical;mso-layout-flow-alt:bottom-to-top">
                  <w:txbxContent>
                    <w:p>
                      <w:pPr>
                        <w:spacing w:before="0" w:after="160" w:line="259" w:lineRule="auto"/>
                        <w:ind w:right="0" w:firstLine="0"/>
                        <w:jc w:val="left"/>
                      </w:pPr>
                      <w:r>
                        <w:rPr/>
                        <w:t xml:space="preserve">Females</w:t>
                      </w:r>
                    </w:p>
                  </w:txbxContent>
                </v:textbox>
              </v:rect>
              <v:shape id="Shape 96503" style="position:absolute;width:1644;height:9596;left:7503;top:2283;" coordsize="164478,959676" path="m0,0l164478,0l164478,959676l0,959676l0,0">
                <v:stroke weight="0pt" endcap="flat" joinstyle="miter" miterlimit="10" on="false" color="#000000" opacity="0"/>
                <v:fill on="true" color="#e5e5e5"/>
              </v:shape>
              <v:rect id="Rectangle 89510" style="position:absolute;width:1499;height:1227;left:7768;top:6281;rotation:270;" filled="f" stroked="f">
                <v:textbox inset="0,0,0,0" style="layout-flow:vertical;mso-layout-flow-alt:bottom-to-top">
                  <w:txbxContent>
                    <w:p>
                      <w:pPr>
                        <w:spacing w:before="0" w:after="160" w:line="259" w:lineRule="auto"/>
                        <w:ind w:right="0" w:firstLine="0"/>
                        <w:jc w:val="left"/>
                      </w:pPr>
                      <w:r>
                        <w:rPr/>
                        <w:t xml:space="preserve">(6)</w:t>
                      </w:r>
                    </w:p>
                  </w:txbxContent>
                </v:textbox>
              </v:rect>
              <v:shape id="Shape 96506" style="position:absolute;width:1644;height:9596;left:10509;top:2283;" coordsize="164478,959676" path="m0,0l164478,0l164478,959676l0,959676l0,0">
                <v:stroke weight="0pt" endcap="flat" joinstyle="miter" miterlimit="10" on="false" color="#000000" opacity="0"/>
                <v:fill on="true" color="#e5e5e5"/>
              </v:shape>
              <v:shape id="Shape 96507" style="position:absolute;width:1644;height:9596;left:13798;top:2283;" coordsize="164478,959676" path="m0,0l164478,0l164478,959676l0,959676l0,0">
                <v:stroke weight="0pt" endcap="flat" joinstyle="miter" miterlimit="10" on="false" color="#000000" opacity="0"/>
                <v:fill on="true" color="#e5e5e5"/>
              </v:shape>
              <v:shape id="Shape 96508" style="position:absolute;width:1644;height:9596;left:17088;top:2283;" coordsize="164478,959676" path="m0,0l164478,0l164478,959676l0,959676l0,0">
                <v:stroke weight="0pt" endcap="flat" joinstyle="miter" miterlimit="10" on="false" color="#000000" opacity="0"/>
                <v:fill on="true" color="#e5e5e5"/>
              </v:shape>
              <v:shape id="Shape 96509" style="position:absolute;width:1644;height:9596;left:20378;top:2283;" coordsize="164478,959676" path="m0,0l164478,0l164478,959676l0,959676l0,0">
                <v:stroke weight="0pt" endcap="flat" joinstyle="miter" miterlimit="10" on="false" color="#000000" opacity="0"/>
                <v:fill on="true" color="#e5e5e5"/>
              </v:shape>
              <v:shape id="Shape 96510" style="position:absolute;width:1644;height:9596;left:23667;top:2283;" coordsize="164478,959676" path="m0,0l164478,0l164478,959676l0,959676l0,0">
                <v:stroke weight="0pt" endcap="flat" joinstyle="miter" miterlimit="10" on="false" color="#000000" opacity="0"/>
                <v:fill on="true" color="#e5e5e5"/>
              </v:shape>
              <v:shape id="Shape 96511" style="position:absolute;width:1644;height:9596;left:30247;top:2283;" coordsize="164478,959676" path="m0,0l164478,0l164478,959676l0,959676l0,0">
                <v:stroke weight="0pt" endcap="flat" joinstyle="miter" miterlimit="10" on="false" color="#000000" opacity="0"/>
                <v:fill on="true" color="#e5e5e5"/>
              </v:shape>
              <v:shape id="Shape 96512" style="position:absolute;width:1644;height:9596;left:33536;top:2283;" coordsize="164478,959676" path="m0,0l164478,0l164478,959676l0,959676l0,0">
                <v:stroke weight="0pt" endcap="flat" joinstyle="miter" miterlimit="10" on="false" color="#000000" opacity="0"/>
                <v:fill on="true" color="#e5e5e5"/>
              </v:shape>
              <v:shape id="Shape 96513" style="position:absolute;width:1644;height:9596;left:36826;top:2283;" coordsize="164478,959676" path="m0,0l164478,0l164478,959676l0,959676l0,0">
                <v:stroke weight="0pt" endcap="flat" joinstyle="miter" miterlimit="10" on="false" color="#000000" opacity="0"/>
                <v:fill on="true" color="#e5e5e5"/>
              </v:shape>
              <v:shape id="Shape 96514" style="position:absolute;width:1644;height:9596;left:43122;top:2283;" coordsize="164478,959676" path="m0,0l164478,0l164478,959676l0,959676l0,0">
                <v:stroke weight="0pt" endcap="flat" joinstyle="miter" miterlimit="10" on="false" color="#000000" opacity="0"/>
                <v:fill on="true" color="#e5e5e5"/>
              </v:shape>
              <v:shape id="Shape 96515" style="position:absolute;width:1644;height:9596;left:46411;top:2283;" coordsize="164478,959676" path="m0,0l164478,0l164478,959676l0,959676l0,0">
                <v:stroke weight="0pt" endcap="flat" joinstyle="miter" miterlimit="10" on="false" color="#000000" opacity="0"/>
                <v:fill on="true" color="#e5e5e5"/>
              </v:shape>
              <w10:wrap type="square"/>
            </v:group>
          </w:pict>
        </mc:Fallback>
      </mc:AlternateContent>
    </w:r>
  </w:p>
  <w:p w:rsidR="009E3569" w:rsidRDefault="002224F1">
    <w:r>
      <w:rPr>
        <w:noProof/>
        <w:sz w:val="22"/>
      </w:rPr>
      <mc:AlternateContent>
        <mc:Choice Requires="wpg">
          <w:drawing>
            <wp:anchor distT="0" distB="0" distL="114300" distR="114300" simplePos="0" relativeHeight="251714560" behindDoc="1" locked="0" layoutInCell="1" allowOverlap="1">
              <wp:simplePos x="0" y="0"/>
              <wp:positionH relativeFrom="page">
                <wp:posOffset>0</wp:posOffset>
              </wp:positionH>
              <wp:positionV relativeFrom="page">
                <wp:posOffset>0</wp:posOffset>
              </wp:positionV>
              <wp:extent cx="1" cy="1"/>
              <wp:effectExtent l="0" t="0" r="0" b="0"/>
              <wp:wrapNone/>
              <wp:docPr id="89523" name="Group 8952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9523"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569" w:rsidRDefault="009E3569">
    <w:pPr>
      <w:spacing w:after="0" w:line="259" w:lineRule="auto"/>
      <w:ind w:left="-1440" w:right="8254" w:firstLine="0"/>
      <w:jc w:val="left"/>
    </w:pPr>
  </w:p>
  <w:p w:rsidR="009E3569" w:rsidRDefault="002224F1">
    <w:r>
      <w:rPr>
        <w:noProof/>
        <w:sz w:val="22"/>
      </w:rPr>
      <mc:AlternateContent>
        <mc:Choice Requires="wpg">
          <w:drawing>
            <wp:anchor distT="0" distB="0" distL="114300" distR="114300" simplePos="0" relativeHeight="251716608" behindDoc="1" locked="0" layoutInCell="1" allowOverlap="1">
              <wp:simplePos x="0" y="0"/>
              <wp:positionH relativeFrom="page">
                <wp:posOffset>0</wp:posOffset>
              </wp:positionH>
              <wp:positionV relativeFrom="page">
                <wp:posOffset>0</wp:posOffset>
              </wp:positionV>
              <wp:extent cx="1" cy="1"/>
              <wp:effectExtent l="0" t="0" r="0" b="0"/>
              <wp:wrapNone/>
              <wp:docPr id="89473" name="Group 8947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9473"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44D97"/>
    <w:multiLevelType w:val="hybridMultilevel"/>
    <w:tmpl w:val="DDA0BDC2"/>
    <w:lvl w:ilvl="0" w:tplc="54AA56A0">
      <w:start w:val="1"/>
      <w:numFmt w:val="decimal"/>
      <w:pStyle w:val="Heading1"/>
      <w:lvlText w:val="%1"/>
      <w:lvlJc w:val="left"/>
      <w:pPr>
        <w:ind w:left="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BD68B086">
      <w:start w:val="1"/>
      <w:numFmt w:val="lowerLetter"/>
      <w:lvlText w:val="%2"/>
      <w:lvlJc w:val="left"/>
      <w:pPr>
        <w:ind w:left="109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8BFE0B64">
      <w:start w:val="1"/>
      <w:numFmt w:val="lowerRoman"/>
      <w:lvlText w:val="%3"/>
      <w:lvlJc w:val="left"/>
      <w:pPr>
        <w:ind w:left="181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70109578">
      <w:start w:val="1"/>
      <w:numFmt w:val="decimal"/>
      <w:lvlText w:val="%4"/>
      <w:lvlJc w:val="left"/>
      <w:pPr>
        <w:ind w:left="253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980688A0">
      <w:start w:val="1"/>
      <w:numFmt w:val="lowerLetter"/>
      <w:lvlText w:val="%5"/>
      <w:lvlJc w:val="left"/>
      <w:pPr>
        <w:ind w:left="325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E152AA32">
      <w:start w:val="1"/>
      <w:numFmt w:val="lowerRoman"/>
      <w:lvlText w:val="%6"/>
      <w:lvlJc w:val="left"/>
      <w:pPr>
        <w:ind w:left="397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E8B4C534">
      <w:start w:val="1"/>
      <w:numFmt w:val="decimal"/>
      <w:lvlText w:val="%7"/>
      <w:lvlJc w:val="left"/>
      <w:pPr>
        <w:ind w:left="469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DD92D806">
      <w:start w:val="1"/>
      <w:numFmt w:val="lowerLetter"/>
      <w:lvlText w:val="%8"/>
      <w:lvlJc w:val="left"/>
      <w:pPr>
        <w:ind w:left="541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11E28F0C">
      <w:start w:val="1"/>
      <w:numFmt w:val="lowerRoman"/>
      <w:lvlText w:val="%9"/>
      <w:lvlJc w:val="left"/>
      <w:pPr>
        <w:ind w:left="613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569"/>
    <w:rsid w:val="002224F1"/>
    <w:rsid w:val="003843A2"/>
    <w:rsid w:val="009E3569"/>
    <w:rsid w:val="00C61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C85A8"/>
  <w15:docId w15:val="{3EA68C80-FC23-4358-B926-3388F3F8C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328" w:lineRule="auto"/>
      <w:ind w:right="32" w:firstLine="295"/>
      <w:jc w:val="both"/>
    </w:pPr>
    <w:rPr>
      <w:rFonts w:ascii="Calibri" w:eastAsia="Calibri" w:hAnsi="Calibri" w:cs="Calibri"/>
      <w:color w:val="000000"/>
      <w:sz w:val="16"/>
    </w:rPr>
  </w:style>
  <w:style w:type="paragraph" w:styleId="Heading1">
    <w:name w:val="heading 1"/>
    <w:next w:val="Normal"/>
    <w:link w:val="Heading1Char"/>
    <w:uiPriority w:val="9"/>
    <w:qFormat/>
    <w:pPr>
      <w:keepNext/>
      <w:keepLines/>
      <w:numPr>
        <w:numId w:val="1"/>
      </w:numPr>
      <w:spacing w:after="279" w:line="265" w:lineRule="auto"/>
      <w:ind w:left="32" w:hanging="10"/>
      <w:outlineLvl w:val="0"/>
    </w:pPr>
    <w:rPr>
      <w:rFonts w:ascii="Calibri" w:eastAsia="Calibri" w:hAnsi="Calibri" w:cs="Calibri"/>
      <w:b/>
      <w:color w:val="000000"/>
      <w:sz w:val="20"/>
    </w:rPr>
  </w:style>
  <w:style w:type="paragraph" w:styleId="Heading2">
    <w:name w:val="heading 2"/>
    <w:next w:val="Normal"/>
    <w:link w:val="Heading2Char"/>
    <w:uiPriority w:val="9"/>
    <w:unhideWhenUsed/>
    <w:qFormat/>
    <w:pPr>
      <w:keepNext/>
      <w:keepLines/>
      <w:spacing w:after="64"/>
      <w:ind w:left="331" w:hanging="10"/>
      <w:outlineLvl w:val="1"/>
    </w:pPr>
    <w:rPr>
      <w:rFonts w:ascii="Calibri" w:eastAsia="Calibri" w:hAnsi="Calibri" w:cs="Calibri"/>
      <w:b/>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16"/>
    </w:rPr>
  </w:style>
  <w:style w:type="character" w:customStyle="1" w:styleId="Heading1Char">
    <w:name w:val="Heading 1 Char"/>
    <w:link w:val="Heading1"/>
    <w:rPr>
      <w:rFonts w:ascii="Calibri" w:eastAsia="Calibri" w:hAnsi="Calibri" w:cs="Calibri"/>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612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124A"/>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55" Type="http://schemas.openxmlformats.org/officeDocument/2006/relationships/image" Target="media/image40.jpg"/><Relationship Id="rId63" Type="http://schemas.openxmlformats.org/officeDocument/2006/relationships/hyperlink" Target="http://documents.worldbank.org/curated/en/811321575350027422/pdf/How-Wealthy-is-Russia-Measuring-Russias-Comprehensive-Wealth-from-2000-2017.pdf" TargetMode="External"/><Relationship Id="rId68" Type="http://schemas.openxmlformats.org/officeDocument/2006/relationships/hyperlink" Target="http://documents.worldbank.org/curated/en/811321575350027422/pdf/How-Wealthy-is-Russia-Measuring-Russias-Comprehensive-Wealth-from-2000-2017.pdf" TargetMode="External"/><Relationship Id="rId76" Type="http://schemas.openxmlformats.org/officeDocument/2006/relationships/footer" Target="footer3.xml"/><Relationship Id="rId84" Type="http://schemas.openxmlformats.org/officeDocument/2006/relationships/theme" Target="theme/theme1.xml"/><Relationship Id="rId7" Type="http://schemas.openxmlformats.org/officeDocument/2006/relationships/hyperlink" Target="https://bitbucket.org/zagamog/edreru/src/master/" TargetMode="External"/><Relationship Id="rId71"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3" Type="http://schemas.openxmlformats.org/officeDocument/2006/relationships/image" Target="media/image5.jpg"/><Relationship Id="rId58" Type="http://schemas.openxmlformats.org/officeDocument/2006/relationships/hyperlink" Target="https://ideas.repec.org/p/wbk/wbrwps/7020.html" TargetMode="External"/><Relationship Id="rId66" Type="http://schemas.openxmlformats.org/officeDocument/2006/relationships/hyperlink" Target="http://documents.worldbank.org/curated/en/811321575350027422/pdf/How-Wealthy-is-Russia-Measuring-Russias-Comprehensive-Wealth-from-2000-2017.pdf" TargetMode="External"/><Relationship Id="rId74" Type="http://schemas.openxmlformats.org/officeDocument/2006/relationships/footer" Target="footer2.xml"/><Relationship Id="rId79" Type="http://schemas.openxmlformats.org/officeDocument/2006/relationships/footer" Target="footer4.xml"/><Relationship Id="rId5" Type="http://schemas.openxmlformats.org/officeDocument/2006/relationships/footnotes" Target="footnotes.xml"/><Relationship Id="rId57" Type="http://schemas.openxmlformats.org/officeDocument/2006/relationships/hyperlink" Target="https://ideas.repec.org/p/wbk/wbrwps/7020.html" TargetMode="External"/><Relationship Id="rId61" Type="http://schemas.openxmlformats.org/officeDocument/2006/relationships/hyperlink" Target="https://ideas.repec.org/p/wbk/wbrwps/7020.html" TargetMode="External"/><Relationship Id="rId82" Type="http://schemas.openxmlformats.org/officeDocument/2006/relationships/footer" Target="footer6.xml"/><Relationship Id="rId10" Type="http://schemas.openxmlformats.org/officeDocument/2006/relationships/image" Target="media/image2.jpg"/><Relationship Id="rId52" Type="http://schemas.openxmlformats.org/officeDocument/2006/relationships/image" Target="media/image30.jpg"/><Relationship Id="rId60" Type="http://schemas.openxmlformats.org/officeDocument/2006/relationships/hyperlink" Target="https://ideas.repec.org/p/wbk/wbrwps/7020.html" TargetMode="External"/><Relationship Id="rId65" Type="http://schemas.openxmlformats.org/officeDocument/2006/relationships/hyperlink" Target="http://documents.worldbank.org/curated/en/811321575350027422/pdf/How-Wealthy-is-Russia-Measuring-Russias-Comprehensive-Wealth-from-2000-2017.pdf" TargetMode="External"/><Relationship Id="rId73" Type="http://schemas.openxmlformats.org/officeDocument/2006/relationships/footer" Target="footer1.xml"/><Relationship Id="rId78" Type="http://schemas.openxmlformats.org/officeDocument/2006/relationships/header" Target="header5.xml"/><Relationship Id="rId8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1.jpg"/><Relationship Id="rId56" Type="http://schemas.openxmlformats.org/officeDocument/2006/relationships/image" Target="media/image50.jpg"/><Relationship Id="rId64" Type="http://schemas.openxmlformats.org/officeDocument/2006/relationships/hyperlink" Target="http://documents.worldbank.org/curated/en/811321575350027422/pdf/How-Wealthy-is-Russia-Measuring-Russias-Comprehensive-Wealth-from-2000-2017.pdf" TargetMode="External"/><Relationship Id="rId69" Type="http://schemas.openxmlformats.org/officeDocument/2006/relationships/hyperlink" Target="http://documents.worldbank.org/curated/en/811321575350027422/pdf/How-Wealthy-is-Russia-Measuring-Russias-Comprehensive-Wealth-from-2000-2017.pdf" TargetMode="External"/><Relationship Id="rId77" Type="http://schemas.openxmlformats.org/officeDocument/2006/relationships/header" Target="header4.xml"/><Relationship Id="rId8" Type="http://schemas.openxmlformats.org/officeDocument/2006/relationships/hyperlink" Target="https://bitbucket.org/zagamog/edreru/src/master/" TargetMode="External"/><Relationship Id="rId51" Type="http://schemas.openxmlformats.org/officeDocument/2006/relationships/image" Target="media/image20.jpg"/><Relationship Id="rId72" Type="http://schemas.openxmlformats.org/officeDocument/2006/relationships/header" Target="header2.xml"/><Relationship Id="rId80" Type="http://schemas.openxmlformats.org/officeDocument/2006/relationships/footer" Target="footer5.xml"/><Relationship Id="rId3" Type="http://schemas.openxmlformats.org/officeDocument/2006/relationships/settings" Target="settings.xml"/><Relationship Id="rId12" Type="http://schemas.openxmlformats.org/officeDocument/2006/relationships/image" Target="media/image4.jpg"/><Relationship Id="rId59" Type="http://schemas.openxmlformats.org/officeDocument/2006/relationships/hyperlink" Target="https://ideas.repec.org/p/wbk/wbrwps/7020.html" TargetMode="External"/><Relationship Id="rId67" Type="http://schemas.openxmlformats.org/officeDocument/2006/relationships/hyperlink" Target="http://documents.worldbank.org/curated/en/811321575350027422/pdf/How-Wealthy-is-Russia-Measuring-Russias-Comprehensive-Wealth-from-2000-2017.pdf" TargetMode="External"/><Relationship Id="rId54" Type="http://schemas.openxmlformats.org/officeDocument/2006/relationships/image" Target="media/image6.jpg"/><Relationship Id="rId62" Type="http://schemas.openxmlformats.org/officeDocument/2006/relationships/hyperlink" Target="http://documents.worldbank.org/curated/en/811321575350027422/pdf/How-Wealthy-is-Russia-Measuring-Russias-Comprehensive-Wealth-from-2000-2017.pdf" TargetMode="External"/><Relationship Id="rId70" Type="http://schemas.openxmlformats.org/officeDocument/2006/relationships/hyperlink" Target="http://documents.worldbank.org/curated/en/811321575350027422/pdf/How-Wealthy-is-Russia-Measuring-Russias-Comprehensive-Wealth-from-2000-2017.pdf" TargetMode="External"/><Relationship Id="rId75" Type="http://schemas.openxmlformats.org/officeDocument/2006/relationships/header" Target="header3.xml"/><Relationship Id="rId8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2481</Words>
  <Characters>14147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Returns to Education in the Russian Federation: Some New Estimates</vt:lpstr>
    </vt:vector>
  </TitlesOfParts>
  <Company/>
  <LinksUpToDate>false</LinksUpToDate>
  <CharactersWithSpaces>16595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Returns to Education in the Russian Federation: Some New Estimates</dc:title>
  <dc:subject/>
  <dc:creator>Suhas D. Parandekar</dc:creator>
  <cp:keywords/>
  <cp:lastModifiedBy>Suhas D. Parandekar</cp:lastModifiedBy>
  <cp:revision>3</cp:revision>
  <dcterms:created xsi:type="dcterms:W3CDTF">2020-04-09T15:19:00Z</dcterms:created>
  <dcterms:modified xsi:type="dcterms:W3CDTF">2020-04-09T15:23:00Z</dcterms:modified>
</cp:coreProperties>
</file>