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bin" ContentType="application/octet-stream"/>
  <Override PartName="/word/media/rId58.bin" ContentType="application/octet-stream"/>
  <Override PartName="/word/media/rId62.bin" ContentType="application/octet-stream"/>
  <Override PartName="/word/media/rId66.bin" ContentType="application/octet-stream"/>
  <Override PartName="/word/media/rId70.bin" ContentType="application/octet-stream"/>
  <Override PartName="/word/media/rId75.bin" ContentType="application/octet-stream"/>
  <Override PartName="/word/media/rId79.bin" ContentType="application/octet-stream"/>
  <Override PartName="/word/media/rId83.bin" ContentType="application/octet-stream"/>
  <Override PartName="/word/media/rId87.bin" ContentType="application/octet-stream"/>
  <Override PartName="/word/media/rId91.bin" ContentType="application/octet-stream"/>
  <Override PartName="/word/media/rId95.bin" ContentType="application/octet-stream"/>
  <Override PartName="/word/media/rId26.bin" ContentType="application/octet-stream"/>
  <Override PartName="/word/media/rId99.bin" ContentType="application/octet-stream"/>
  <Override PartName="/word/media/rId30.bin" ContentType="application/octet-stream"/>
  <Override PartName="/word/media/rId34.bin" ContentType="application/octet-stream"/>
  <Override PartName="/word/media/rId38.bin" ContentType="application/octet-stream"/>
  <Override PartName="/word/media/rId42.bin" ContentType="application/octet-stream"/>
  <Override PartName="/word/media/rId46.bin" ContentType="application/octet-stream"/>
  <Override PartName="/word/media/rId50.bin" ContentType="application/octet-stream"/>
  <Override PartName="/word/media/rId54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применение средств контроля версий.</w:t>
      </w:r>
      <w:r>
        <w:t xml:space="preserve"> </w:t>
      </w:r>
      <w:r>
        <w:t xml:space="preserve">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отчёт по выполнению лабораторной работы в соответствующем каталоге рабочего пространства.</w:t>
      </w:r>
    </w:p>
    <w:p>
      <w:pPr>
        <w:numPr>
          <w:ilvl w:val="0"/>
          <w:numId w:val="1001"/>
        </w:numPr>
      </w:pPr>
      <w:r>
        <w:t xml:space="preserve">Скопировать отчёты по выполнению предыдущих лаборатороных работ в соответствующие каталоги.</w:t>
      </w:r>
    </w:p>
    <w:p>
      <w:pPr>
        <w:numPr>
          <w:ilvl w:val="0"/>
          <w:numId w:val="1001"/>
        </w:numPr>
      </w:pPr>
      <w:r>
        <w:t xml:space="preserve">Загрузить файлы на Github.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№1. Создаём учётную запись на сайте и заполняем основные данные.(рис. 1)</w:t>
      </w:r>
    </w:p>
    <w:p>
      <w:pPr>
        <w:pStyle w:val="CaptionedFigure"/>
      </w:pPr>
      <w:bookmarkStart w:id="25" w:name="fig:001"/>
      <w:r>
        <w:drawing>
          <wp:inline>
            <wp:extent cx="5334000" cy="2771051"/>
            <wp:effectExtent b="0" l="0" r="0" t="0"/>
            <wp:docPr descr="Рис. 1: Регистрация на сайте" title="" id="23" name="Picture"/>
            <a:graphic>
              <a:graphicData uri="http://schemas.openxmlformats.org/drawingml/2006/picture">
                <pic:pic>
                  <pic:nvPicPr>
                    <pic:cNvPr descr="./image/image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Регистрация на сайте</w:t>
      </w:r>
    </w:p>
    <w:p>
      <w:pPr>
        <w:pStyle w:val="BodyText"/>
      </w:pPr>
      <w:r>
        <w:t xml:space="preserve">Сначала сделаем предварительную конфигурацию git. Откроем терминал и введём следующие команды, указав имя и email владельца репозитория.(рис. 2)</w:t>
      </w:r>
    </w:p>
    <w:p>
      <w:pPr>
        <w:pStyle w:val="CaptionedFigure"/>
      </w:pPr>
      <w:bookmarkStart w:id="29" w:name="fig:002"/>
      <w:r>
        <w:drawing>
          <wp:inline>
            <wp:extent cx="5334000" cy="1318810"/>
            <wp:effectExtent b="0" l="0" r="0" t="0"/>
            <wp:docPr descr="Рис. 2: Конфигурация git" title="" id="27" name="Picture"/>
            <a:graphic>
              <a:graphicData uri="http://schemas.openxmlformats.org/drawingml/2006/picture">
                <pic:pic>
                  <pic:nvPicPr>
                    <pic:cNvPr descr="./image/к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Конфигурация git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ключей(приватный и открытый).(рис. 3)</w:t>
      </w:r>
    </w:p>
    <w:p>
      <w:pPr>
        <w:pStyle w:val="CaptionedFigure"/>
      </w:pPr>
      <w:bookmarkStart w:id="33" w:name="fig:003"/>
      <w:r>
        <w:drawing>
          <wp:inline>
            <wp:extent cx="5334000" cy="1115053"/>
            <wp:effectExtent b="0" l="0" r="0" t="0"/>
            <wp:docPr descr="Рис. 3: Генерация ключей" title="" id="31" name="Picture"/>
            <a:graphic>
              <a:graphicData uri="http://schemas.openxmlformats.org/drawingml/2006/picture">
                <pic:pic>
                  <pic:nvPicPr>
                    <pic:cNvPr descr="./image/к3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Генерация ключей</w:t>
      </w:r>
    </w:p>
    <w:p>
      <w:pPr>
        <w:pStyle w:val="BodyText"/>
      </w:pPr>
      <w:r>
        <w:t xml:space="preserve">Далее необходимо загрузить сгенерённый открытый ключ. Для этого зайдём на сайт</w:t>
      </w:r>
      <w:r>
        <w:t xml:space="preserve"> </w:t>
      </w:r>
      <w:r>
        <w:t xml:space="preserve">http://github.org/ под своей учётной записью и перейдём в меню Setting . После этого</w:t>
      </w:r>
      <w:r>
        <w:t xml:space="preserve"> </w:t>
      </w:r>
      <w:r>
        <w:t xml:space="preserve">выберем в боковом меню SSH and GPG keys и нажмём кнопку New SSH key, скопировав</w:t>
      </w:r>
      <w:r>
        <w:t xml:space="preserve"> </w:t>
      </w:r>
      <w:r>
        <w:t xml:space="preserve">из локальной консоли ключ в буфер обмена, вставляем ключ в появившееся на сайте поле</w:t>
      </w:r>
      <w:r>
        <w:t xml:space="preserve"> </w:t>
      </w:r>
      <w:r>
        <w:t xml:space="preserve">и указываем для ключа имя.(рис. 4), (рис. 5)</w:t>
      </w:r>
    </w:p>
    <w:p>
      <w:pPr>
        <w:pStyle w:val="CaptionedFigure"/>
      </w:pPr>
      <w:bookmarkStart w:id="37" w:name="fig:004"/>
      <w:r>
        <w:drawing>
          <wp:inline>
            <wp:extent cx="5334000" cy="2345911"/>
            <wp:effectExtent b="0" l="0" r="0" t="0"/>
            <wp:docPr descr="Рис. 4: Копирование ключа" title="" id="35" name="Picture"/>
            <a:graphic>
              <a:graphicData uri="http://schemas.openxmlformats.org/drawingml/2006/picture">
                <pic:pic>
                  <pic:nvPicPr>
                    <pic:cNvPr descr="./image/к4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Копирование ключа</w:t>
      </w:r>
    </w:p>
    <w:p>
      <w:pPr>
        <w:pStyle w:val="CaptionedFigure"/>
      </w:pPr>
      <w:bookmarkStart w:id="41" w:name="fig:005"/>
      <w:r>
        <w:drawing>
          <wp:inline>
            <wp:extent cx="5334000" cy="3648152"/>
            <wp:effectExtent b="0" l="0" r="0" t="0"/>
            <wp:docPr descr="Рис. 5: Загрузка сгенерённого ключа" title="" id="39" name="Picture"/>
            <a:graphic>
              <a:graphicData uri="http://schemas.openxmlformats.org/drawingml/2006/picture">
                <pic:pic>
                  <pic:nvPicPr>
                    <pic:cNvPr descr="./image/к5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Загрузка сгенерённого ключа</w:t>
      </w:r>
    </w:p>
    <w:p>
      <w:pPr>
        <w:pStyle w:val="BodyText"/>
      </w:pPr>
      <w:r>
        <w:t xml:space="preserve">№2. Откроем терминал и создадим каталог для предмета «Архитектура компьютера».(рис. 6)</w:t>
      </w:r>
    </w:p>
    <w:p>
      <w:pPr>
        <w:pStyle w:val="CaptionedFigure"/>
      </w:pPr>
      <w:bookmarkStart w:id="45" w:name="fig:006"/>
      <w:r>
        <w:drawing>
          <wp:inline>
            <wp:extent cx="5334000" cy="488461"/>
            <wp:effectExtent b="0" l="0" r="0" t="0"/>
            <wp:docPr descr="Рис. 6: Создание каталога" title="" id="43" name="Picture"/>
            <a:graphic>
              <a:graphicData uri="http://schemas.openxmlformats.org/drawingml/2006/picture">
                <pic:pic>
                  <pic:nvPicPr>
                    <pic:cNvPr descr="./image/к6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каталога</w:t>
      </w:r>
    </w:p>
    <w:p>
      <w:pPr>
        <w:pStyle w:val="BodyText"/>
      </w:pPr>
      <w:r>
        <w:t xml:space="preserve">№3. Создадим репозиторий курса. Перейдём на станицу репозитория с шаблоном курса.</w:t>
      </w:r>
      <w:r>
        <w:t xml:space="preserve"> </w:t>
      </w:r>
      <w:r>
        <w:t xml:space="preserve">Далее выберем Use this template. В открывшемся окне задаём имя репозитория (Repository</w:t>
      </w:r>
      <w:r>
        <w:t xml:space="preserve"> </w:t>
      </w:r>
      <w:r>
        <w:t xml:space="preserve">name) study_2022–2023_arh-pc и создаём репозиторий.(рис. 7)</w:t>
      </w:r>
    </w:p>
    <w:p>
      <w:pPr>
        <w:pStyle w:val="CaptionedFigure"/>
      </w:pPr>
      <w:bookmarkStart w:id="49" w:name="fig:007"/>
      <w:r>
        <w:drawing>
          <wp:inline>
            <wp:extent cx="5334000" cy="3726717"/>
            <wp:effectExtent b="0" l="0" r="0" t="0"/>
            <wp:docPr descr="Рис. 7: Задавание имя репозитория" title="" id="47" name="Picture"/>
            <a:graphic>
              <a:graphicData uri="http://schemas.openxmlformats.org/drawingml/2006/picture">
                <pic:pic>
                  <pic:nvPicPr>
                    <pic:cNvPr descr="./image/к7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Задавание имя репозитория</w:t>
      </w:r>
    </w:p>
    <w:p>
      <w:pPr>
        <w:pStyle w:val="BodyText"/>
      </w:pPr>
      <w:r>
        <w:t xml:space="preserve">Откроем терминал и перейдём в каталог курса и клонируем созданный репозиторий.(рис. 8), (рис. 9)</w:t>
      </w:r>
    </w:p>
    <w:p>
      <w:pPr>
        <w:pStyle w:val="CaptionedFigure"/>
      </w:pPr>
      <w:bookmarkStart w:id="53" w:name="fig:008"/>
      <w:r>
        <w:drawing>
          <wp:inline>
            <wp:extent cx="5334000" cy="3933743"/>
            <wp:effectExtent b="0" l="0" r="0" t="0"/>
            <wp:docPr descr="Рис. 8: Переход в каталог курса" title="" id="51" name="Picture"/>
            <a:graphic>
              <a:graphicData uri="http://schemas.openxmlformats.org/drawingml/2006/picture">
                <pic:pic>
                  <pic:nvPicPr>
                    <pic:cNvPr descr="./image/к8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Переход в каталог курса</w:t>
      </w:r>
    </w:p>
    <w:p>
      <w:pPr>
        <w:pStyle w:val="CaptionedFigure"/>
      </w:pPr>
      <w:bookmarkStart w:id="57" w:name="fig:009"/>
      <w:r>
        <w:drawing>
          <wp:inline>
            <wp:extent cx="5334000" cy="3953282"/>
            <wp:effectExtent b="0" l="0" r="0" t="0"/>
            <wp:docPr descr="Рис. 9: Клонирование репозитория" title="" id="55" name="Picture"/>
            <a:graphic>
              <a:graphicData uri="http://schemas.openxmlformats.org/drawingml/2006/picture">
                <pic:pic>
                  <pic:nvPicPr>
                    <pic:cNvPr descr="./image/к9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Клонирование репозитория</w:t>
      </w:r>
    </w:p>
    <w:p>
      <w:pPr>
        <w:pStyle w:val="BodyText"/>
      </w:pPr>
      <w:r>
        <w:t xml:space="preserve">Перейдём в каталог курса, удалим лишние файлы и создадим необходимые каталоги.(рис. 10), (рис. 11)</w:t>
      </w:r>
    </w:p>
    <w:p>
      <w:pPr>
        <w:pStyle w:val="CaptionedFigure"/>
      </w:pPr>
      <w:bookmarkStart w:id="61" w:name="fig:0010"/>
      <w:r>
        <w:drawing>
          <wp:inline>
            <wp:extent cx="5334000" cy="638256"/>
            <wp:effectExtent b="0" l="0" r="0" t="0"/>
            <wp:docPr descr="Рис. 10: Переход в каталог" title="" id="59" name="Picture"/>
            <a:graphic>
              <a:graphicData uri="http://schemas.openxmlformats.org/drawingml/2006/picture">
                <pic:pic>
                  <pic:nvPicPr>
                    <pic:cNvPr descr="./image/к1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Переход в каталог</w:t>
      </w:r>
    </w:p>
    <w:p>
      <w:pPr>
        <w:pStyle w:val="CaptionedFigure"/>
      </w:pPr>
      <w:bookmarkStart w:id="65" w:name="fig:0011"/>
      <w:r>
        <w:drawing>
          <wp:inline>
            <wp:extent cx="5334000" cy="765739"/>
            <wp:effectExtent b="0" l="0" r="0" t="0"/>
            <wp:docPr descr="Рис. 11: Удаление файлов и создание каталогов" title="" id="63" name="Picture"/>
            <a:graphic>
              <a:graphicData uri="http://schemas.openxmlformats.org/drawingml/2006/picture">
                <pic:pic>
                  <pic:nvPicPr>
                    <pic:cNvPr descr="./image/к1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Удаление файлов и создание каталогов</w:t>
      </w:r>
    </w:p>
    <w:p>
      <w:pPr>
        <w:pStyle w:val="BodyText"/>
      </w:pPr>
      <w:r>
        <w:t xml:space="preserve">Отправляем файлы на сервер.(рис. 12), (рис. 13)</w:t>
      </w:r>
    </w:p>
    <w:p>
      <w:pPr>
        <w:pStyle w:val="CaptionedFigure"/>
      </w:pPr>
      <w:bookmarkStart w:id="69" w:name="fig:0012"/>
      <w:r>
        <w:drawing>
          <wp:inline>
            <wp:extent cx="5334000" cy="3854120"/>
            <wp:effectExtent b="0" l="0" r="0" t="0"/>
            <wp:docPr descr="Рис. 12: Отправка файлов" title="" id="67" name="Picture"/>
            <a:graphic>
              <a:graphicData uri="http://schemas.openxmlformats.org/drawingml/2006/picture">
                <pic:pic>
                  <pic:nvPicPr>
                    <pic:cNvPr descr="./image/к12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Отправка файлов</w:t>
      </w:r>
    </w:p>
    <w:p>
      <w:pPr>
        <w:pStyle w:val="CaptionedFigure"/>
      </w:pPr>
      <w:bookmarkStart w:id="73" w:name="fig:0013"/>
      <w:r>
        <w:drawing>
          <wp:inline>
            <wp:extent cx="5334000" cy="3882218"/>
            <wp:effectExtent b="0" l="0" r="0" t="0"/>
            <wp:docPr descr="Рис. 13: Отправка файлов" title="" id="71" name="Picture"/>
            <a:graphic>
              <a:graphicData uri="http://schemas.openxmlformats.org/drawingml/2006/picture">
                <pic:pic>
                  <pic:nvPicPr>
                    <pic:cNvPr descr="./image/к13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Отправка файлов</w:t>
      </w:r>
    </w:p>
    <w:bookmarkEnd w:id="74"/>
    <w:bookmarkStart w:id="103" w:name="задания-для-самостоятельной-работ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работы.</w:t>
      </w:r>
    </w:p>
    <w:p>
      <w:pPr>
        <w:pStyle w:val="FirstParagraph"/>
      </w:pPr>
      <w:r>
        <w:t xml:space="preserve">№1. Для того, чтобы создать отчёт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пространства, необходимо перейти в директорию и</w:t>
      </w:r>
      <w:r>
        <w:t xml:space="preserve"> </w:t>
      </w:r>
      <w:r>
        <w:t xml:space="preserve">создать файл.(рис. 14), (рис. 15)</w:t>
      </w:r>
    </w:p>
    <w:p>
      <w:pPr>
        <w:pStyle w:val="CaptionedFigure"/>
      </w:pPr>
      <w:bookmarkStart w:id="78" w:name="fig:0014"/>
      <w:r>
        <w:drawing>
          <wp:inline>
            <wp:extent cx="5334000" cy="505188"/>
            <wp:effectExtent b="0" l="0" r="0" t="0"/>
            <wp:docPr descr="Рис. 14: Переход в директорию" title="" id="76" name="Picture"/>
            <a:graphic>
              <a:graphicData uri="http://schemas.openxmlformats.org/drawingml/2006/picture">
                <pic:pic>
                  <pic:nvPicPr>
                    <pic:cNvPr descr="./image/к14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Переход в директорию</w:t>
      </w:r>
    </w:p>
    <w:p>
      <w:pPr>
        <w:pStyle w:val="CaptionedFigure"/>
      </w:pPr>
      <w:bookmarkStart w:id="82" w:name="fig:0015"/>
      <w:r>
        <w:drawing>
          <wp:inline>
            <wp:extent cx="5334000" cy="352057"/>
            <wp:effectExtent b="0" l="0" r="0" t="0"/>
            <wp:docPr descr="Рис. 15: Создание файла" title="" id="80" name="Picture"/>
            <a:graphic>
              <a:graphicData uri="http://schemas.openxmlformats.org/drawingml/2006/picture">
                <pic:pic>
                  <pic:nvPicPr>
                    <pic:cNvPr descr="./image/к15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Создание файла</w:t>
      </w:r>
    </w:p>
    <w:p>
      <w:pPr>
        <w:pStyle w:val="BodyText"/>
      </w:pPr>
      <w:r>
        <w:t xml:space="preserve">Проверим наличие файла через текстовый редактор.(рис. 16)</w:t>
      </w:r>
    </w:p>
    <w:p>
      <w:pPr>
        <w:pStyle w:val="CaptionedFigure"/>
      </w:pPr>
      <w:bookmarkStart w:id="86" w:name="fig:0016"/>
      <w:r>
        <w:drawing>
          <wp:inline>
            <wp:extent cx="5334000" cy="1941119"/>
            <wp:effectExtent b="0" l="0" r="0" t="0"/>
            <wp:docPr descr="Рис. 16: Проверка файла" title="" id="84" name="Picture"/>
            <a:graphic>
              <a:graphicData uri="http://schemas.openxmlformats.org/drawingml/2006/picture">
                <pic:pic>
                  <pic:nvPicPr>
                    <pic:cNvPr descr="./image/к16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Проверка файла</w:t>
      </w:r>
    </w:p>
    <w:p>
      <w:pPr>
        <w:pStyle w:val="BodyText"/>
      </w:pPr>
      <w:r>
        <w:t xml:space="preserve">№2-3. Скопируем отчёты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 и загрузим их на github.(рис. 17), (рис. 18)</w:t>
      </w:r>
    </w:p>
    <w:p>
      <w:pPr>
        <w:pStyle w:val="CaptionedFigure"/>
      </w:pPr>
      <w:bookmarkStart w:id="90" w:name="fig:0017"/>
      <w:r>
        <w:drawing>
          <wp:inline>
            <wp:extent cx="5334000" cy="3427551"/>
            <wp:effectExtent b="0" l="0" r="0" t="0"/>
            <wp:docPr descr="Рис. 17: Копирование первого отчёта" title="" id="88" name="Picture"/>
            <a:graphic>
              <a:graphicData uri="http://schemas.openxmlformats.org/drawingml/2006/picture">
                <pic:pic>
                  <pic:nvPicPr>
                    <pic:cNvPr descr="./image/к17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Копирование первого отчёта</w:t>
      </w:r>
    </w:p>
    <w:p>
      <w:pPr>
        <w:pStyle w:val="CaptionedFigure"/>
      </w:pPr>
      <w:bookmarkStart w:id="94" w:name="fig:0018"/>
      <w:r>
        <w:drawing>
          <wp:inline>
            <wp:extent cx="5334000" cy="3911166"/>
            <wp:effectExtent b="0" l="0" r="0" t="0"/>
            <wp:docPr descr="Рис. 18: Копирование второго отчёта" title="" id="92" name="Picture"/>
            <a:graphic>
              <a:graphicData uri="http://schemas.openxmlformats.org/drawingml/2006/picture">
                <pic:pic>
                  <pic:nvPicPr>
                    <pic:cNvPr descr="./image/к18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Копирование второго отчёта</w:t>
      </w:r>
    </w:p>
    <w:p>
      <w:pPr>
        <w:pStyle w:val="BodyText"/>
      </w:pPr>
      <w:r>
        <w:t xml:space="preserve">Выполним проверку, откроем github и посмотрим загрузились ли туда наши файлы.(рис. 19), (рис. 20)</w:t>
      </w:r>
    </w:p>
    <w:p>
      <w:pPr>
        <w:pStyle w:val="CaptionedFigure"/>
      </w:pPr>
      <w:bookmarkStart w:id="98" w:name="fig:0019"/>
      <w:r>
        <w:drawing>
          <wp:inline>
            <wp:extent cx="5334000" cy="2363372"/>
            <wp:effectExtent b="0" l="0" r="0" t="0"/>
            <wp:docPr descr="Рис. 19: Проверка загрузки первого отчёта" title="" id="96" name="Picture"/>
            <a:graphic>
              <a:graphicData uri="http://schemas.openxmlformats.org/drawingml/2006/picture">
                <pic:pic>
                  <pic:nvPicPr>
                    <pic:cNvPr descr="./image/к19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Проверка загрузки первого отчёта</w:t>
      </w:r>
    </w:p>
    <w:p>
      <w:pPr>
        <w:pStyle w:val="CaptionedFigure"/>
      </w:pPr>
      <w:bookmarkStart w:id="102" w:name="fig:0020"/>
      <w:r>
        <w:drawing>
          <wp:inline>
            <wp:extent cx="5334000" cy="2245602"/>
            <wp:effectExtent b="0" l="0" r="0" t="0"/>
            <wp:docPr descr="Рис. 20: Проверка загрузки второго отчёта" title="" id="100" name="Picture"/>
            <a:graphic>
              <a:graphicData uri="http://schemas.openxmlformats.org/drawingml/2006/picture">
                <pic:pic>
                  <pic:nvPicPr>
                    <pic:cNvPr descr="./image/к20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загрузки второго отчёта</w:t>
      </w:r>
    </w:p>
    <w:p>
      <w:pPr>
        <w:pStyle w:val="BodyText"/>
      </w:pPr>
      <w:r>
        <w:t xml:space="preserve">Таким же способом загружаем отчёт по третьей лабораторной работе.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идеологию и применение средств контроля версий. И приобрели практические навыки по работе с системой git.</w:t>
      </w:r>
    </w:p>
    <w:bookmarkEnd w:id="104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Демидова А.В.</w:t>
      </w:r>
      <w:r>
        <w:t xml:space="preserve"> </w:t>
      </w:r>
      <w:r>
        <w:t xml:space="preserve">“</w:t>
      </w:r>
      <w:r>
        <w:t xml:space="preserve">Лабораторная работа №3</w:t>
      </w:r>
      <w:r>
        <w:t xml:space="preserve">”</w:t>
      </w:r>
      <w:r>
        <w:t xml:space="preserve"> </w:t>
      </w:r>
      <w:r>
        <w:t xml:space="preserve">- Методический материал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bin" /><Relationship Type="http://schemas.openxmlformats.org/officeDocument/2006/relationships/image" Id="rId58" Target="media/rId58.bin" /><Relationship Type="http://schemas.openxmlformats.org/officeDocument/2006/relationships/image" Id="rId62" Target="media/rId62.bin" /><Relationship Type="http://schemas.openxmlformats.org/officeDocument/2006/relationships/image" Id="rId66" Target="media/rId66.bin" /><Relationship Type="http://schemas.openxmlformats.org/officeDocument/2006/relationships/image" Id="rId70" Target="media/rId70.bin" /><Relationship Type="http://schemas.openxmlformats.org/officeDocument/2006/relationships/image" Id="rId75" Target="media/rId75.bin" /><Relationship Type="http://schemas.openxmlformats.org/officeDocument/2006/relationships/image" Id="rId79" Target="media/rId79.bin" /><Relationship Type="http://schemas.openxmlformats.org/officeDocument/2006/relationships/image" Id="rId83" Target="media/rId83.bin" /><Relationship Type="http://schemas.openxmlformats.org/officeDocument/2006/relationships/image" Id="rId87" Target="media/rId87.bin" /><Relationship Type="http://schemas.openxmlformats.org/officeDocument/2006/relationships/image" Id="rId91" Target="media/rId91.bin" /><Relationship Type="http://schemas.openxmlformats.org/officeDocument/2006/relationships/image" Id="rId95" Target="media/rId95.bin" /><Relationship Type="http://schemas.openxmlformats.org/officeDocument/2006/relationships/image" Id="rId26" Target="media/rId26.bin" /><Relationship Type="http://schemas.openxmlformats.org/officeDocument/2006/relationships/image" Id="rId99" Target="media/rId99.bin" /><Relationship Type="http://schemas.openxmlformats.org/officeDocument/2006/relationships/image" Id="rId30" Target="media/rId30.bin" /><Relationship Type="http://schemas.openxmlformats.org/officeDocument/2006/relationships/image" Id="rId34" Target="media/rId34.bin" /><Relationship Type="http://schemas.openxmlformats.org/officeDocument/2006/relationships/image" Id="rId38" Target="media/rId38.bin" /><Relationship Type="http://schemas.openxmlformats.org/officeDocument/2006/relationships/image" Id="rId42" Target="media/rId42.bin" /><Relationship Type="http://schemas.openxmlformats.org/officeDocument/2006/relationships/image" Id="rId46" Target="media/rId46.bin" /><Relationship Type="http://schemas.openxmlformats.org/officeDocument/2006/relationships/image" Id="rId50" Target="media/rId50.bin" /><Relationship Type="http://schemas.openxmlformats.org/officeDocument/2006/relationships/image" Id="rId54" Target="media/rId54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Тимофеева Екатерина Николаевна</dc:creator>
  <dc:language>ru-RU</dc:language>
  <cp:keywords/>
  <dcterms:created xsi:type="dcterms:W3CDTF">2022-11-20T11:05:39Z</dcterms:created>
  <dcterms:modified xsi:type="dcterms:W3CDTF">2022-11-20T11:05:39Z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