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6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Установить операционную систему</w:t>
      </w:r>
    </w:p>
    <w:p>
      <w:pPr>
        <w:numPr>
          <w:ilvl w:val="0"/>
          <w:numId w:val="1001"/>
        </w:numPr>
        <w:pStyle w:val="Compact"/>
      </w:pPr>
      <w:r>
        <w:t xml:space="preserve">Установить драйвера для VirtualBox</w:t>
      </w:r>
    </w:p>
    <w:p>
      <w:pPr>
        <w:numPr>
          <w:ilvl w:val="0"/>
          <w:numId w:val="1001"/>
        </w:numPr>
        <w:pStyle w:val="Compact"/>
      </w:pPr>
      <w:r>
        <w:t xml:space="preserve">Установить программное обеспечение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№1. Запускаем виртуальную машину на персональном компьютере и создаём новую</w:t>
      </w:r>
      <w:r>
        <w:t xml:space="preserve"> </w:t>
      </w:r>
      <w:r>
        <w:t xml:space="preserve">виртуальную машину. Укажем имя виртуальной машины, тип операционной системы –</w:t>
      </w:r>
      <w:r>
        <w:t xml:space="preserve"> </w:t>
      </w:r>
      <w:r>
        <w:t xml:space="preserve">Linux.(рис.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536244"/>
            <wp:effectExtent b="0" l="0" r="0" t="0"/>
            <wp:docPr descr="Figure 1: Имя машины и тип ОС" title="" id="23" name="Picture"/>
            <a:graphic>
              <a:graphicData uri="http://schemas.openxmlformats.org/drawingml/2006/picture">
                <pic:pic>
                  <pic:nvPicPr>
                    <pic:cNvPr descr="./image/к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Имя машины и тип ОС</w:t>
      </w:r>
    </w:p>
    <w:bookmarkEnd w:id="0"/>
    <w:p>
      <w:pPr>
        <w:pStyle w:val="BodyText"/>
      </w:pPr>
      <w:r>
        <w:t xml:space="preserve">Укажем размер основной памяти виртуальной машины, зададим конфигурацию</w:t>
      </w:r>
      <w:r>
        <w:t xml:space="preserve"> </w:t>
      </w:r>
      <w:r>
        <w:t xml:space="preserve">жёсткого диска, а также укажем размер диска.(рис.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101162"/>
            <wp:effectExtent b="0" l="0" r="0" t="0"/>
            <wp:docPr descr="Figure 2: Объём основной памяти" title="" id="27" name="Picture"/>
            <a:graphic>
              <a:graphicData uri="http://schemas.openxmlformats.org/drawingml/2006/picture">
                <pic:pic>
                  <pic:nvPicPr>
                    <pic:cNvPr descr="./image/к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Объём основной памяти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160190"/>
            <wp:effectExtent b="0" l="0" r="0" t="0"/>
            <wp:docPr descr="Figure 3: Создание жёсткого диска на виртуальной машине" title="" id="31" name="Picture"/>
            <a:graphic>
              <a:graphicData uri="http://schemas.openxmlformats.org/drawingml/2006/picture">
                <pic:pic>
                  <pic:nvPicPr>
                    <pic:cNvPr descr="./image/к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жёсткого диска на виртуальной машине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933413"/>
            <wp:effectExtent b="0" l="0" r="0" t="0"/>
            <wp:docPr descr="Figure 4: Определение типа подключения виртуального жёсткого диска" title="" id="35" name="Picture"/>
            <a:graphic>
              <a:graphicData uri="http://schemas.openxmlformats.org/drawingml/2006/picture">
                <pic:pic>
                  <pic:nvPicPr>
                    <pic:cNvPr descr="./image/к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Определение типа подключения виртуального жёсткого диска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095319"/>
            <wp:effectExtent b="0" l="0" r="0" t="0"/>
            <wp:docPr descr="Figure 5: Указание формата виртуального жёсткого диска" title="" id="39" name="Picture"/>
            <a:graphic>
              <a:graphicData uri="http://schemas.openxmlformats.org/drawingml/2006/picture">
                <pic:pic>
                  <pic:nvPicPr>
                    <pic:cNvPr descr="./image/к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Указание формата виртуального жёсткого диска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040719"/>
            <wp:effectExtent b="0" l="0" r="0" t="0"/>
            <wp:docPr descr="Figure 6: Определение размера виртуального жёсткого диска и его расположения" title="" id="43" name="Picture"/>
            <a:graphic>
              <a:graphicData uri="http://schemas.openxmlformats.org/drawingml/2006/picture">
                <pic:pic>
                  <pic:nvPicPr>
                    <pic:cNvPr descr="./image/к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Определение размера виртуального жёсткого диска и его расположения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707780"/>
            <wp:effectExtent b="0" l="0" r="0" t="0"/>
            <wp:docPr descr="Figure 7: Настройка виртуальной машины" title="" id="47" name="Picture"/>
            <a:graphic>
              <a:graphicData uri="http://schemas.openxmlformats.org/drawingml/2006/picture">
                <pic:pic>
                  <pic:nvPicPr>
                    <pic:cNvPr descr="./image/к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Настройка виртуальной машины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93604"/>
            <wp:effectExtent b="0" l="0" r="0" t="0"/>
            <wp:docPr descr="Figure 8: Выбор образа оптического диска" title="" id="51" name="Picture"/>
            <a:graphic>
              <a:graphicData uri="http://schemas.openxmlformats.org/drawingml/2006/picture">
                <pic:pic>
                  <pic:nvPicPr>
                    <pic:cNvPr descr="./image/к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Выбор образа оптического диска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626685"/>
            <wp:effectExtent b="0" l="0" r="0" t="0"/>
            <wp:docPr descr="Figure 9: Выбор образа оптического диска" title="" id="55" name="Picture"/>
            <a:graphic>
              <a:graphicData uri="http://schemas.openxmlformats.org/drawingml/2006/picture">
                <pic:pic>
                  <pic:nvPicPr>
                    <pic:cNvPr descr="./image/к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Выбор образа оптического диска</w:t>
      </w:r>
    </w:p>
    <w:bookmarkEnd w:id="0"/>
    <w:p>
      <w:pPr>
        <w:pStyle w:val="BodyText"/>
      </w:pPr>
      <w:r>
        <w:t xml:space="preserve">№2. Запускаем виртуальную машину, выбираем язык интерфейса и переходим к</w:t>
      </w:r>
      <w:r>
        <w:t xml:space="preserve"> </w:t>
      </w:r>
      <w:r>
        <w:t xml:space="preserve">настройкам установки операционной системы. Проверяем часовой пояс, раскладку</w:t>
      </w:r>
      <w:r>
        <w:t xml:space="preserve"> </w:t>
      </w:r>
      <w:r>
        <w:t xml:space="preserve">клавиатуры. Место установки ОС оставляем без изменения. (рис. [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]) (рис. [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]), (рис. [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]), (рис. [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010"/>
    <w:p>
      <w:pPr>
        <w:pStyle w:val="CaptionedFigure"/>
      </w:pPr>
      <w:bookmarkStart w:id="61" w:name="fig:0010"/>
      <w:r>
        <w:drawing>
          <wp:inline>
            <wp:extent cx="5334000" cy="4579406"/>
            <wp:effectExtent b="0" l="0" r="0" t="0"/>
            <wp:docPr descr="Figure 10: Запуск и установка на жёсткий диск" title="" id="59" name="Picture"/>
            <a:graphic>
              <a:graphicData uri="http://schemas.openxmlformats.org/drawingml/2006/picture">
                <pic:pic>
                  <pic:nvPicPr>
                    <pic:cNvPr descr="./image/к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Запуск и установка на жёсткий диск</w:t>
      </w:r>
    </w:p>
    <w:bookmarkEnd w:id="0"/>
    <w:bookmarkStart w:id="0" w:name="fig:0011"/>
    <w:p>
      <w:pPr>
        <w:pStyle w:val="CaptionedFigure"/>
      </w:pPr>
      <w:bookmarkStart w:id="65" w:name="fig:0011"/>
      <w:r>
        <w:drawing>
          <wp:inline>
            <wp:extent cx="5334000" cy="4587006"/>
            <wp:effectExtent b="0" l="0" r="0" t="0"/>
            <wp:docPr descr="Figure 11: Установка языка" title="" id="63" name="Picture"/>
            <a:graphic>
              <a:graphicData uri="http://schemas.openxmlformats.org/drawingml/2006/picture">
                <pic:pic>
                  <pic:nvPicPr>
                    <pic:cNvPr descr="./image/к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Установка языка</w:t>
      </w:r>
    </w:p>
    <w:bookmarkEnd w:id="0"/>
    <w:bookmarkStart w:id="0" w:name="fig:0012"/>
    <w:p>
      <w:pPr>
        <w:pStyle w:val="CaptionedFigure"/>
      </w:pPr>
      <w:bookmarkStart w:id="69" w:name="fig:0012"/>
      <w:r>
        <w:drawing>
          <wp:inline>
            <wp:extent cx="5334000" cy="4601534"/>
            <wp:effectExtent b="0" l="0" r="0" t="0"/>
            <wp:docPr descr="Figure 12: Установка часового пояса" title="" id="67" name="Picture"/>
            <a:graphic>
              <a:graphicData uri="http://schemas.openxmlformats.org/drawingml/2006/picture">
                <pic:pic>
                  <pic:nvPicPr>
                    <pic:cNvPr descr="./image/к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Установка часового пояса</w:t>
      </w:r>
    </w:p>
    <w:bookmarkEnd w:id="0"/>
    <w:bookmarkStart w:id="0" w:name="fig:0013"/>
    <w:p>
      <w:pPr>
        <w:pStyle w:val="CaptionedFigure"/>
      </w:pPr>
      <w:bookmarkStart w:id="73" w:name="fig:0013"/>
      <w:r>
        <w:drawing>
          <wp:inline>
            <wp:extent cx="5334000" cy="4561896"/>
            <wp:effectExtent b="0" l="0" r="0" t="0"/>
            <wp:docPr descr="Figure 13: Выбор места установки" title="" id="71" name="Picture"/>
            <a:graphic>
              <a:graphicData uri="http://schemas.openxmlformats.org/drawingml/2006/picture">
                <pic:pic>
                  <pic:nvPicPr>
                    <pic:cNvPr descr="./image/к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Выбор места установки</w:t>
      </w:r>
    </w:p>
    <w:bookmarkEnd w:id="0"/>
    <w:bookmarkStart w:id="0" w:name="fig:0014"/>
    <w:p>
      <w:pPr>
        <w:pStyle w:val="CaptionedFigure"/>
      </w:pPr>
      <w:bookmarkStart w:id="77" w:name="fig:0014"/>
      <w:r>
        <w:drawing>
          <wp:inline>
            <wp:extent cx="5334000" cy="4214154"/>
            <wp:effectExtent b="0" l="0" r="0" t="0"/>
            <wp:docPr descr="Figure 14: Установка пароля для пользователя" title="" id="75" name="Picture"/>
            <a:graphic>
              <a:graphicData uri="http://schemas.openxmlformats.org/drawingml/2006/picture">
                <pic:pic>
                  <pic:nvPicPr>
                    <pic:cNvPr descr="./image/к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Установка пароля для пользователя</w:t>
      </w:r>
    </w:p>
    <w:bookmarkEnd w:id="0"/>
    <w:bookmarkStart w:id="0" w:name="fig:0015"/>
    <w:p>
      <w:pPr>
        <w:pStyle w:val="CaptionedFigure"/>
      </w:pPr>
      <w:bookmarkStart w:id="81" w:name="fig:0015"/>
      <w:r>
        <w:drawing>
          <wp:inline>
            <wp:extent cx="5334000" cy="4652773"/>
            <wp:effectExtent b="0" l="0" r="0" t="0"/>
            <wp:docPr descr="Figure 15: Извлечение образа диска" title="" id="79" name="Picture"/>
            <a:graphic>
              <a:graphicData uri="http://schemas.openxmlformats.org/drawingml/2006/picture">
                <pic:pic>
                  <pic:nvPicPr>
                    <pic:cNvPr descr="./image/к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Извлечение образа диска</w:t>
      </w:r>
    </w:p>
    <w:bookmarkEnd w:id="0"/>
    <w:bookmarkEnd w:id="82"/>
    <w:bookmarkStart w:id="83" w:name="вывод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Выводы.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bookmarkStart w:id="84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команде: man</w:t>
      </w:r>
      <w:r>
        <w:t xml:space="preserve"> </w:t>
      </w:r>
      <w:r>
        <w:t xml:space="preserve">для перемещения по файловой системе: cd</w:t>
      </w:r>
      <w:r>
        <w:t xml:space="preserve"> </w:t>
      </w:r>
      <w:r>
        <w:t xml:space="preserve">для просмотра содержимого каталога: ls</w:t>
      </w:r>
      <w:r>
        <w:t xml:space="preserve"> </w:t>
      </w:r>
      <w:r>
        <w:t xml:space="preserve">для определения объёма каталога: du</w:t>
      </w:r>
      <w:r>
        <w:t xml:space="preserve"> </w:t>
      </w:r>
      <w:r>
        <w:t xml:space="preserve">для создания каталогов: mkdir</w:t>
      </w:r>
      <w:r>
        <w:t xml:space="preserve"> </w:t>
      </w:r>
      <w:r>
        <w:t xml:space="preserve">для создания файлов: touch</w:t>
      </w:r>
      <w:r>
        <w:t xml:space="preserve"> </w:t>
      </w:r>
      <w:r>
        <w:t xml:space="preserve">для удаления каталогов: rm</w:t>
      </w:r>
      <w:r>
        <w:t xml:space="preserve"> </w:t>
      </w:r>
      <w:r>
        <w:t xml:space="preserve">для удаления файлов: rm-r</w:t>
      </w:r>
      <w:r>
        <w:t xml:space="preserve"> </w:t>
      </w:r>
      <w:r>
        <w:t xml:space="preserve">для задания определённых прав на файл/каталог: chmod + x</w:t>
      </w:r>
      <w:r>
        <w:t xml:space="preserve"> </w:t>
      </w:r>
      <w:r>
        <w:t xml:space="preserve"> </w:t>
      </w:r>
      <w:r>
        <w:t xml:space="preserve">для просмотра истории команд: history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>
      <w:pPr>
        <w:pStyle w:val="BodyText"/>
      </w:pPr>
      <w:r>
        <w:t xml:space="preserve">Примеры файловых систем:</w:t>
      </w:r>
      <w:r>
        <w:t xml:space="preserve"> </w:t>
      </w:r>
      <w:r>
        <w:t xml:space="preserve">Ext2, Ext3, Ext4 или Extended Filesystem - стандартная файловая система для Linux.</w:t>
      </w:r>
      <w:r>
        <w:t xml:space="preserve"> </w:t>
      </w:r>
      <w:r>
        <w:t xml:space="preserve">JFS или Journaled File System была разработана в IBM для AIX UNIX и использовалась в качестве альтернативы для файловых систем ext. Она используется там, где необходима высокая стабильность и минимальное потребление ресурсов.</w:t>
      </w:r>
      <w:r>
        <w:t xml:space="preserve"> </w:t>
      </w:r>
      <w:r>
        <w:t xml:space="preserve">ReiserFS - была разработана намного позже, но в качестве альтернативы ext3 с улучшенной производительностью и расширенными возможностями.</w:t>
      </w:r>
      <w:r>
        <w:t xml:space="preserve"> </w:t>
      </w:r>
      <w:r>
        <w:t xml:space="preserve">XFS - высокопроизводительная файловая система. Преимущества: высокая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numPr>
          <w:ilvl w:val="0"/>
          <w:numId w:val="1004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mount.</w:t>
      </w:r>
    </w:p>
    <w:p>
      <w:pPr>
        <w:numPr>
          <w:ilvl w:val="0"/>
          <w:numId w:val="1004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kill.</w:t>
      </w:r>
    </w:p>
    <w:bookmarkEnd w:id="84"/>
    <w:bookmarkStart w:id="121" w:name="выполнение-домашнего-задан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домашнего задания.</w:t>
      </w:r>
    </w:p>
    <w:p>
      <w:pPr>
        <w:pStyle w:val="FirstParagraph"/>
      </w:pPr>
      <w:r>
        <w:t xml:space="preserve">Открываем терминал, в окне терминала проанализируем последовательность загрузки системы, выполнив команду dmesg. Можно просто просмотреть вывод этой команды. (рис. [</w:t>
      </w:r>
      <w:hyperlink w:anchor="fig:0017">
        <w:r>
          <w:rPr>
            <w:rStyle w:val="Hyperlink"/>
          </w:rPr>
          <w:t xml:space="preserve">16</w:t>
        </w:r>
      </w:hyperlink>
      <w:r>
        <w:t xml:space="preserve">]), (рис. [</w:t>
      </w:r>
      <w:hyperlink w:anchor="fig:0018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5334000" cy="877746"/>
            <wp:effectExtent b="0" l="0" r="0" t="0"/>
            <wp:docPr descr="Figure 16: Написание команды" title="" id="86" name="Picture"/>
            <a:graphic>
              <a:graphicData uri="http://schemas.openxmlformats.org/drawingml/2006/picture">
                <pic:pic>
                  <pic:nvPicPr>
                    <pic:cNvPr descr="./image/к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Написание команды</w:t>
      </w:r>
    </w:p>
    <w:bookmarkEnd w:id="0"/>
    <w:bookmarkStart w:id="0" w:name="fig:0018"/>
    <w:p>
      <w:pPr>
        <w:pStyle w:val="CaptionedFigure"/>
      </w:pPr>
      <w:bookmarkStart w:id="92" w:name="fig:0018"/>
      <w:r>
        <w:drawing>
          <wp:inline>
            <wp:extent cx="5334000" cy="3804397"/>
            <wp:effectExtent b="0" l="0" r="0" t="0"/>
            <wp:docPr descr="Figure 17: Вывод команды" title="" id="90" name="Picture"/>
            <a:graphic>
              <a:graphicData uri="http://schemas.openxmlformats.org/drawingml/2006/picture">
                <pic:pic>
                  <pic:nvPicPr>
                    <pic:cNvPr descr="./image/к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Вывод команды</w:t>
      </w:r>
    </w:p>
    <w:bookmarkEnd w:id="0"/>
    <w:p>
      <w:pPr>
        <w:pStyle w:val="BodyText"/>
      </w:pPr>
      <w:r>
        <w:t xml:space="preserve">Получаем следующую информацию с помощью команды grep: (рис. [</w:t>
      </w:r>
      <w:hyperlink w:anchor="fig:0019">
        <w:r>
          <w:rPr>
            <w:rStyle w:val="Hyperlink"/>
          </w:rPr>
          <w:t xml:space="preserve">18</w:t>
        </w:r>
      </w:hyperlink>
      <w:r>
        <w:t xml:space="preserve">]), (рис. [</w:t>
      </w:r>
      <w:hyperlink w:anchor="fig:0020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021">
        <w:r>
          <w:rPr>
            <w:rStyle w:val="Hyperlink"/>
          </w:rPr>
          <w:t xml:space="preserve">20</w:t>
        </w:r>
      </w:hyperlink>
      <w:r>
        <w:t xml:space="preserve">]),</w:t>
      </w:r>
      <w:r>
        <w:t xml:space="preserve"> </w:t>
      </w:r>
      <w:r>
        <w:t xml:space="preserve">(рис. [</w:t>
      </w:r>
      <w:hyperlink w:anchor="fig:0022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023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019"/>
    <w:p>
      <w:pPr>
        <w:pStyle w:val="CaptionedFigure"/>
      </w:pPr>
      <w:bookmarkStart w:id="96" w:name="fig:0019"/>
      <w:r>
        <w:drawing>
          <wp:inline>
            <wp:extent cx="5334000" cy="1362700"/>
            <wp:effectExtent b="0" l="0" r="0" t="0"/>
            <wp:docPr descr="Figure 18: Версия ядра Linux (Linux version)" title="" id="94" name="Picture"/>
            <a:graphic>
              <a:graphicData uri="http://schemas.openxmlformats.org/drawingml/2006/picture">
                <pic:pic>
                  <pic:nvPicPr>
                    <pic:cNvPr descr="./image/к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Версия ядра Linux (Linux version)</w:t>
      </w:r>
    </w:p>
    <w:bookmarkEnd w:id="0"/>
    <w:bookmarkStart w:id="0" w:name="fig:0020"/>
    <w:p>
      <w:pPr>
        <w:pStyle w:val="CaptionedFigure"/>
      </w:pPr>
      <w:bookmarkStart w:id="100" w:name="fig:0020"/>
      <w:r>
        <w:drawing>
          <wp:inline>
            <wp:extent cx="5334000" cy="1099894"/>
            <wp:effectExtent b="0" l="0" r="0" t="0"/>
            <wp:docPr descr="Figure 19: Частота процессора (Detected Mhz processor)" title="" id="98" name="Picture"/>
            <a:graphic>
              <a:graphicData uri="http://schemas.openxmlformats.org/drawingml/2006/picture">
                <pic:pic>
                  <pic:nvPicPr>
                    <pic:cNvPr descr="./image/к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Частота процессора (Detected Mhz processor)</w:t>
      </w:r>
    </w:p>
    <w:bookmarkEnd w:id="0"/>
    <w:bookmarkStart w:id="0" w:name="fig:0021"/>
    <w:p>
      <w:pPr>
        <w:pStyle w:val="CaptionedFigure"/>
      </w:pPr>
      <w:bookmarkStart w:id="104" w:name="fig:0021"/>
      <w:r>
        <w:drawing>
          <wp:inline>
            <wp:extent cx="5334000" cy="764801"/>
            <wp:effectExtent b="0" l="0" r="0" t="0"/>
            <wp:docPr descr="Figure 20: Модель процессора (CPU0)" title="" id="102" name="Picture"/>
            <a:graphic>
              <a:graphicData uri="http://schemas.openxmlformats.org/drawingml/2006/picture">
                <pic:pic>
                  <pic:nvPicPr>
                    <pic:cNvPr descr="./image/к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Модель процессора (CPU0)</w:t>
      </w:r>
    </w:p>
    <w:bookmarkEnd w:id="0"/>
    <w:bookmarkStart w:id="0" w:name="fig:0022"/>
    <w:p>
      <w:pPr>
        <w:pStyle w:val="CaptionedFigure"/>
      </w:pPr>
      <w:bookmarkStart w:id="108" w:name="fig:0022"/>
      <w:r>
        <w:drawing>
          <wp:inline>
            <wp:extent cx="5334000" cy="3918474"/>
            <wp:effectExtent b="0" l="0" r="0" t="0"/>
            <wp:docPr descr="Figure 21: Объём доступной оперативной памяти (Memory available)" title="" id="106" name="Picture"/>
            <a:graphic>
              <a:graphicData uri="http://schemas.openxmlformats.org/drawingml/2006/picture">
                <pic:pic>
                  <pic:nvPicPr>
                    <pic:cNvPr descr="./image/к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Объём доступной оперативной памяти (Memory available)</w:t>
      </w:r>
    </w:p>
    <w:bookmarkEnd w:id="0"/>
    <w:bookmarkStart w:id="0" w:name="fig:0023"/>
    <w:p>
      <w:pPr>
        <w:pStyle w:val="CaptionedFigure"/>
      </w:pPr>
      <w:bookmarkStart w:id="112" w:name="fig:0023"/>
      <w:r>
        <w:drawing>
          <wp:inline>
            <wp:extent cx="5334000" cy="979516"/>
            <wp:effectExtent b="0" l="0" r="0" t="0"/>
            <wp:docPr descr="Figure 22: Тип обнаруженного гипервизора (Hypervisor detected)" title="" id="110" name="Picture"/>
            <a:graphic>
              <a:graphicData uri="http://schemas.openxmlformats.org/drawingml/2006/picture">
                <pic:pic>
                  <pic:nvPicPr>
                    <pic:cNvPr descr="./image/к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Тип обнаруженного гипервизора (Hypervisor detected)</w:t>
      </w:r>
    </w:p>
    <w:bookmarkEnd w:id="0"/>
    <w:p>
      <w:pPr>
        <w:pStyle w:val="BodyText"/>
      </w:pPr>
      <w:r>
        <w:t xml:space="preserve">Заходим в приложение диски, видим, что на корневой том смонтирован тип файловой системы btrfs, ищем в командной строке информацию о btrfs. (рис. [</w:t>
      </w:r>
      <w:hyperlink w:anchor="fig:0024">
        <w:r>
          <w:rPr>
            <w:rStyle w:val="Hyperlink"/>
          </w:rPr>
          <w:t xml:space="preserve">23</w:t>
        </w:r>
      </w:hyperlink>
      <w:r>
        <w:t xml:space="preserve">]), (рис. [</w:t>
      </w:r>
      <w:hyperlink w:anchor="fig:0025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024"/>
    <w:p>
      <w:pPr>
        <w:pStyle w:val="CaptionedFigure"/>
      </w:pPr>
      <w:bookmarkStart w:id="116" w:name="fig:0024"/>
      <w:r>
        <w:drawing>
          <wp:inline>
            <wp:extent cx="5334000" cy="1665635"/>
            <wp:effectExtent b="0" l="0" r="0" t="0"/>
            <wp:docPr descr="Figure 23: Тип файловой системы корневого раздела." title="" id="114" name="Picture"/>
            <a:graphic>
              <a:graphicData uri="http://schemas.openxmlformats.org/drawingml/2006/picture">
                <pic:pic>
                  <pic:nvPicPr>
                    <pic:cNvPr descr="./image/к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Тип файловой системы корневого раздела.</w:t>
      </w:r>
    </w:p>
    <w:bookmarkEnd w:id="0"/>
    <w:bookmarkStart w:id="0" w:name="fig:0025"/>
    <w:p>
      <w:pPr>
        <w:pStyle w:val="CaptionedFigure"/>
      </w:pPr>
      <w:bookmarkStart w:id="120" w:name="fig:0025"/>
      <w:r>
        <w:drawing>
          <wp:inline>
            <wp:extent cx="5334000" cy="1715556"/>
            <wp:effectExtent b="0" l="0" r="0" t="0"/>
            <wp:docPr descr="Figure 24: Последовательность монтирования файловых систем." title="" id="118" name="Picture"/>
            <a:graphic>
              <a:graphicData uri="http://schemas.openxmlformats.org/drawingml/2006/picture">
                <pic:pic>
                  <pic:nvPicPr>
                    <pic:cNvPr descr="./image/к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Последовательность монтирования файловых систем.</w:t>
      </w:r>
    </w:p>
    <w:bookmarkEnd w:id="0"/>
    <w:bookmarkEnd w:id="121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Колисниченко Д.Н. Самоучитель системного администратора Linux.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6" Target="media/rId26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</dc:title>
  <dc:creator>Тимофеева Екатерина Николаевна</dc:creator>
  <dc:language>ru-RU</dc:language>
  <cp:keywords/>
  <dcterms:created xsi:type="dcterms:W3CDTF">2023-02-17T13:51:55Z</dcterms:created>
  <dcterms:modified xsi:type="dcterms:W3CDTF">2023-02-17T13:51:55Z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