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Тимофеева</w:t>
      </w:r>
      <w:r>
        <w:t xml:space="preserve"> </w:t>
      </w:r>
      <w:r>
        <w:t xml:space="preserve">Екатерина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bookmarkStart w:id="25" w:name="fig:001"/>
      <w:r>
        <w:drawing>
          <wp:inline>
            <wp:extent cx="3984858" cy="4254366"/>
            <wp:effectExtent b="0" l="0" r="0" t="0"/>
            <wp:docPr descr="Рис. 1: 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984858" cy="4254366"/>
                    </a:xfrm>
                    <a:prstGeom prst="rect">
                      <a:avLst/>
                    </a:prstGeom>
                    <a:noFill/>
                    <a:ln w="9525">
                      <a:noFill/>
                      <a:headEnd/>
                      <a:tailEnd/>
                    </a:ln>
                  </pic:spPr>
                </pic:pic>
              </a:graphicData>
            </a:graphic>
          </wp:inline>
        </w:drawing>
      </w:r>
      <w:bookmarkEnd w:id="25"/>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bookmarkStart w:id="29" w:name="fig:002"/>
      <w:r>
        <w:drawing>
          <wp:inline>
            <wp:extent cx="5334000" cy="4910417"/>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4910417"/>
                    </a:xfrm>
                    <a:prstGeom prst="rect">
                      <a:avLst/>
                    </a:prstGeom>
                    <a:noFill/>
                    <a:ln w="9525">
                      <a:noFill/>
                      <a:headEnd/>
                      <a:tailEnd/>
                    </a:ln>
                  </pic:spPr>
                </pic:pic>
              </a:graphicData>
            </a:graphic>
          </wp:inline>
        </w:drawing>
      </w:r>
      <w:bookmarkEnd w:id="29"/>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bookmarkStart w:id="34" w:name="fig:003"/>
      <w:r>
        <w:drawing>
          <wp:inline>
            <wp:extent cx="5332395" cy="7055317"/>
            <wp:effectExtent b="0" l="0" r="0" t="0"/>
            <wp:docPr descr="Рис. 3: Модель обслуживания в порту судов двух тип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2395" cy="7055317"/>
                    </a:xfrm>
                    <a:prstGeom prst="rect">
                      <a:avLst/>
                    </a:prstGeom>
                    <a:noFill/>
                    <a:ln w="9525">
                      <a:noFill/>
                      <a:headEnd/>
                      <a:tailEnd/>
                    </a:ln>
                  </pic:spPr>
                </pic:pic>
              </a:graphicData>
            </a:graphic>
          </wp:inline>
        </w:drawing>
      </w:r>
      <w:bookmarkEnd w:id="34"/>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bookmarkStart w:id="38" w:name="fig:004"/>
      <w:r>
        <w:drawing>
          <wp:inline>
            <wp:extent cx="5334000" cy="4387645"/>
            <wp:effectExtent b="0" l="0" r="0" t="0"/>
            <wp:docPr descr="Рис. 4: Отчёт по модели обслуживания в порту судов двух тип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4387645"/>
                    </a:xfrm>
                    <a:prstGeom prst="rect">
                      <a:avLst/>
                    </a:prstGeom>
                    <a:noFill/>
                    <a:ln w="9525">
                      <a:noFill/>
                      <a:headEnd/>
                      <a:tailEnd/>
                    </a:ln>
                  </pic:spPr>
                </pic:pic>
              </a:graphicData>
            </a:graphic>
          </wp:inline>
        </w:drawing>
      </w:r>
      <w:bookmarkEnd w:id="38"/>
    </w:p>
    <w:p>
      <w:pPr>
        <w:pStyle w:val="ImageCaption"/>
      </w:pPr>
      <w:r>
        <w:t xml:space="preserve">Рис. 4: Отчёт по модели обслуживания в порту судов двух типов</w:t>
      </w:r>
    </w:p>
    <w:p>
      <w:pPr>
        <w:pStyle w:val="CaptionedFigure"/>
      </w:pPr>
      <w:bookmarkStart w:id="42" w:name="fig:005"/>
      <w:r>
        <w:drawing>
          <wp:inline>
            <wp:extent cx="5334000" cy="4206105"/>
            <wp:effectExtent b="0" l="0" r="0" t="0"/>
            <wp:docPr descr="Рис. 5: Отчёт по модели обслуживания в порту судов двух типов"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4206105"/>
                    </a:xfrm>
                    <a:prstGeom prst="rect">
                      <a:avLst/>
                    </a:prstGeom>
                    <a:noFill/>
                    <a:ln w="9525">
                      <a:noFill/>
                      <a:headEnd/>
                      <a:tailEnd/>
                    </a:ln>
                  </pic:spPr>
                </pic:pic>
              </a:graphicData>
            </a:graphic>
          </wp:inline>
        </w:drawing>
      </w:r>
      <w:bookmarkEnd w:id="42"/>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Тимофеева Екатерина Николаевна</dc:creator>
  <dc:language>ru-RU</dc:language>
  <cp:keywords/>
  <dcterms:created xsi:type="dcterms:W3CDTF">2025-05-17T18:55:56Z</dcterms:created>
  <dcterms:modified xsi:type="dcterms:W3CDTF">2025-05-17T18:55:56Z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Модели обслуживания с приоритетами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