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B74D5" w14:textId="1438A095" w:rsidR="0036353E" w:rsidRDefault="008C7A02" w:rsidP="008C7A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7A02">
        <w:rPr>
          <w:rFonts w:ascii="Times New Roman" w:hAnsi="Times New Roman" w:cs="Times New Roman"/>
          <w:b/>
          <w:bCs/>
          <w:sz w:val="28"/>
          <w:szCs w:val="28"/>
        </w:rPr>
        <w:t>Практика 1: Анализ и сравнение СУБД</w:t>
      </w:r>
    </w:p>
    <w:p w14:paraId="6F618A51" w14:textId="7591E313" w:rsidR="000E0917" w:rsidRDefault="000E0917" w:rsidP="000E091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28BB29B2" w14:textId="3B4A73CD" w:rsidR="000E0917" w:rsidRDefault="000E0917" w:rsidP="000E091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E091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E091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0917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D94631" w14:textId="354A74D5" w:rsidR="000E0917" w:rsidRPr="000E0917" w:rsidRDefault="000E0917" w:rsidP="000E091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E0917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170197A7" w14:textId="77777777" w:rsidR="008C7A02" w:rsidRPr="008C7A02" w:rsidRDefault="008C7A02" w:rsidP="000E0917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C7A02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</w:p>
    <w:p w14:paraId="76686642" w14:textId="73FC7EBB" w:rsidR="008C7A02" w:rsidRPr="008C7A02" w:rsidRDefault="008C7A02" w:rsidP="000E091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7A02">
        <w:rPr>
          <w:rFonts w:ascii="Times New Roman" w:hAnsi="Times New Roman" w:cs="Times New Roman"/>
          <w:sz w:val="28"/>
          <w:szCs w:val="28"/>
        </w:rPr>
        <w:t>Категория: Реляционная (объектно-реляционная)</w:t>
      </w:r>
    </w:p>
    <w:p w14:paraId="7C1B50B2" w14:textId="162DBEC6" w:rsidR="008C7A02" w:rsidRPr="008C7A02" w:rsidRDefault="008C7A02" w:rsidP="000E091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7A02">
        <w:rPr>
          <w:rFonts w:ascii="Times New Roman" w:hAnsi="Times New Roman" w:cs="Times New Roman"/>
          <w:sz w:val="28"/>
          <w:szCs w:val="28"/>
        </w:rPr>
        <w:t>Преимущества: Поддержка SQL, сложных транзакций ACID, расширяемость, множество типов данных, сильное сообщество, надежность.</w:t>
      </w:r>
    </w:p>
    <w:p w14:paraId="265C9116" w14:textId="01863F0E" w:rsidR="008C7A02" w:rsidRPr="008C7A02" w:rsidRDefault="008C7A02" w:rsidP="000E091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7A02">
        <w:rPr>
          <w:rFonts w:ascii="Times New Roman" w:hAnsi="Times New Roman" w:cs="Times New Roman"/>
          <w:sz w:val="28"/>
          <w:szCs w:val="28"/>
        </w:rPr>
        <w:t>Недостатки</w:t>
      </w:r>
      <w:proofErr w:type="gramStart"/>
      <w:r w:rsidRPr="008C7A02">
        <w:rPr>
          <w:rFonts w:ascii="Times New Roman" w:hAnsi="Times New Roman" w:cs="Times New Roman"/>
          <w:sz w:val="28"/>
          <w:szCs w:val="28"/>
        </w:rPr>
        <w:t>: Более</w:t>
      </w:r>
      <w:proofErr w:type="gramEnd"/>
      <w:r w:rsidRPr="008C7A02">
        <w:rPr>
          <w:rFonts w:ascii="Times New Roman" w:hAnsi="Times New Roman" w:cs="Times New Roman"/>
          <w:sz w:val="28"/>
          <w:szCs w:val="28"/>
        </w:rPr>
        <w:t xml:space="preserve"> сложная настройка, может быть медленнее для простых операций, чем </w:t>
      </w:r>
      <w:proofErr w:type="spellStart"/>
      <w:r w:rsidRPr="008C7A02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8C7A02">
        <w:rPr>
          <w:rFonts w:ascii="Times New Roman" w:hAnsi="Times New Roman" w:cs="Times New Roman"/>
          <w:sz w:val="28"/>
          <w:szCs w:val="28"/>
        </w:rPr>
        <w:t>.</w:t>
      </w:r>
    </w:p>
    <w:p w14:paraId="7754C8CD" w14:textId="30211DF0" w:rsidR="008C7A02" w:rsidRPr="008C7A02" w:rsidRDefault="008C7A02" w:rsidP="000E091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7A02">
        <w:rPr>
          <w:rFonts w:ascii="Times New Roman" w:hAnsi="Times New Roman" w:cs="Times New Roman"/>
          <w:sz w:val="28"/>
          <w:szCs w:val="28"/>
        </w:rPr>
        <w:t>Сценарии: Традиционные бизнес-приложения, финансовые системы, где важна целостность данных.</w:t>
      </w:r>
    </w:p>
    <w:p w14:paraId="0AA861A7" w14:textId="77777777" w:rsidR="008C7A02" w:rsidRPr="008C7A02" w:rsidRDefault="008C7A02" w:rsidP="000E091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7A02">
        <w:rPr>
          <w:rFonts w:ascii="Times New Roman" w:hAnsi="Times New Roman" w:cs="Times New Roman"/>
          <w:sz w:val="28"/>
          <w:szCs w:val="28"/>
        </w:rPr>
        <w:t>Использование: Банки, правительственные учреждения, крупные веб-сайты и сервисы.</w:t>
      </w:r>
    </w:p>
    <w:p w14:paraId="78B6FCD6" w14:textId="77777777" w:rsidR="008C7A02" w:rsidRPr="008C7A02" w:rsidRDefault="008C7A02" w:rsidP="008C7A02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F0E8E49" w14:textId="77777777" w:rsidR="008C7A02" w:rsidRPr="008C7A02" w:rsidRDefault="008C7A02" w:rsidP="008C7A02">
      <w:pPr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C7A02">
        <w:rPr>
          <w:rFonts w:ascii="Times New Roman" w:hAnsi="Times New Roman" w:cs="Times New Roman"/>
          <w:b/>
          <w:bCs/>
          <w:sz w:val="32"/>
          <w:szCs w:val="32"/>
        </w:rPr>
        <w:t>MongoDB</w:t>
      </w:r>
      <w:proofErr w:type="spellEnd"/>
    </w:p>
    <w:p w14:paraId="0D01867A" w14:textId="54E1AAD0" w:rsidR="008C7A02" w:rsidRPr="008C7A02" w:rsidRDefault="008C7A02" w:rsidP="008C7A0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C7A02">
        <w:rPr>
          <w:rFonts w:ascii="Times New Roman" w:hAnsi="Times New Roman" w:cs="Times New Roman"/>
          <w:sz w:val="28"/>
          <w:szCs w:val="28"/>
        </w:rPr>
        <w:t xml:space="preserve">Категория: </w:t>
      </w:r>
      <w:proofErr w:type="spellStart"/>
      <w:r w:rsidRPr="008C7A02">
        <w:rPr>
          <w:rFonts w:ascii="Times New Roman" w:hAnsi="Times New Roman" w:cs="Times New Roman"/>
          <w:sz w:val="28"/>
          <w:szCs w:val="28"/>
        </w:rPr>
        <w:t>Документо</w:t>
      </w:r>
      <w:proofErr w:type="spellEnd"/>
      <w:r w:rsidRPr="008C7A02">
        <w:rPr>
          <w:rFonts w:ascii="Times New Roman" w:hAnsi="Times New Roman" w:cs="Times New Roman"/>
          <w:sz w:val="28"/>
          <w:szCs w:val="28"/>
        </w:rPr>
        <w:t xml:space="preserve">-ориентированная </w:t>
      </w:r>
      <w:proofErr w:type="spellStart"/>
      <w:r w:rsidRPr="008C7A02">
        <w:rPr>
          <w:rFonts w:ascii="Times New Roman" w:hAnsi="Times New Roman" w:cs="Times New Roman"/>
          <w:sz w:val="28"/>
          <w:szCs w:val="28"/>
        </w:rPr>
        <w:t>NoSQL</w:t>
      </w:r>
      <w:proofErr w:type="spellEnd"/>
    </w:p>
    <w:p w14:paraId="61586B8D" w14:textId="303AA53C" w:rsidR="008C7A02" w:rsidRPr="008C7A02" w:rsidRDefault="008C7A02" w:rsidP="008C7A0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C7A02">
        <w:rPr>
          <w:rFonts w:ascii="Times New Roman" w:hAnsi="Times New Roman" w:cs="Times New Roman"/>
          <w:sz w:val="28"/>
          <w:szCs w:val="28"/>
        </w:rPr>
        <w:t xml:space="preserve">Преимущества: Гибкая схема, быстрое масштабирование, удобство хранения </w:t>
      </w:r>
      <w:proofErr w:type="spellStart"/>
      <w:r w:rsidRPr="008C7A02">
        <w:rPr>
          <w:rFonts w:ascii="Times New Roman" w:hAnsi="Times New Roman" w:cs="Times New Roman"/>
          <w:sz w:val="28"/>
          <w:szCs w:val="28"/>
        </w:rPr>
        <w:t>полуструктурированных</w:t>
      </w:r>
      <w:proofErr w:type="spellEnd"/>
      <w:r w:rsidRPr="008C7A02">
        <w:rPr>
          <w:rFonts w:ascii="Times New Roman" w:hAnsi="Times New Roman" w:cs="Times New Roman"/>
          <w:sz w:val="28"/>
          <w:szCs w:val="28"/>
        </w:rPr>
        <w:t xml:space="preserve"> данных JSON-документов.</w:t>
      </w:r>
    </w:p>
    <w:p w14:paraId="102ABA6A" w14:textId="7AABE9F0" w:rsidR="008C7A02" w:rsidRPr="008C7A02" w:rsidRDefault="008C7A02" w:rsidP="008C7A0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C7A02">
        <w:rPr>
          <w:rFonts w:ascii="Times New Roman" w:hAnsi="Times New Roman" w:cs="Times New Roman"/>
          <w:sz w:val="28"/>
          <w:szCs w:val="28"/>
        </w:rPr>
        <w:t>Недостатки: Меньшая поддержка транзакций в сравнении с реляционными, возможны избыточные данные.</w:t>
      </w:r>
    </w:p>
    <w:p w14:paraId="34EA07B8" w14:textId="172B7ECB" w:rsidR="008C7A02" w:rsidRPr="008C7A02" w:rsidRDefault="008C7A02" w:rsidP="008C7A0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C7A02">
        <w:rPr>
          <w:rFonts w:ascii="Times New Roman" w:hAnsi="Times New Roman" w:cs="Times New Roman"/>
          <w:sz w:val="28"/>
          <w:szCs w:val="28"/>
        </w:rPr>
        <w:t>Сценарии: Веб-приложения с быстро меняющейся структурой данных, каталоги товаров, системы контент-менеджмента.</w:t>
      </w:r>
    </w:p>
    <w:p w14:paraId="11370014" w14:textId="77777777" w:rsidR="008C7A02" w:rsidRPr="008C7A02" w:rsidRDefault="008C7A02" w:rsidP="008C7A0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C7A02">
        <w:rPr>
          <w:rFonts w:ascii="Times New Roman" w:hAnsi="Times New Roman" w:cs="Times New Roman"/>
          <w:sz w:val="28"/>
          <w:szCs w:val="28"/>
        </w:rPr>
        <w:t>Использование: Большие стартапы, интернет-магазины, социальные платформы.</w:t>
      </w:r>
    </w:p>
    <w:p w14:paraId="060AB7C4" w14:textId="77777777" w:rsidR="008C7A02" w:rsidRPr="008C7A02" w:rsidRDefault="008C7A02" w:rsidP="008C7A02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8110F89" w14:textId="5C1393AB" w:rsidR="008C7A02" w:rsidRPr="000E0917" w:rsidRDefault="000E0917" w:rsidP="008C7A02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E0917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1C2096DC" w14:textId="77777777" w:rsidR="000E0917" w:rsidRDefault="000E0917" w:rsidP="008C7A02">
      <w:pPr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Ind w:w="-856" w:type="dxa"/>
        <w:tblLook w:val="04A0" w:firstRow="1" w:lastRow="0" w:firstColumn="1" w:lastColumn="0" w:noHBand="0" w:noVBand="1"/>
      </w:tblPr>
      <w:tblGrid>
        <w:gridCol w:w="2838"/>
        <w:gridCol w:w="2076"/>
        <w:gridCol w:w="2582"/>
        <w:gridCol w:w="2705"/>
      </w:tblGrid>
      <w:tr w:rsidR="00846CEC" w14:paraId="20C36D90" w14:textId="77777777" w:rsidTr="00846CEC">
        <w:tc>
          <w:tcPr>
            <w:tcW w:w="2838" w:type="dxa"/>
          </w:tcPr>
          <w:p w14:paraId="6D361362" w14:textId="1E80BDFA" w:rsidR="008C7A02" w:rsidRPr="00846CEC" w:rsidRDefault="00846CEC" w:rsidP="00846CEC">
            <w:pPr>
              <w:spacing w:before="240" w:after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</w:t>
            </w:r>
            <w:r w:rsidRPr="00846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</w:p>
        </w:tc>
        <w:tc>
          <w:tcPr>
            <w:tcW w:w="2076" w:type="dxa"/>
          </w:tcPr>
          <w:p w14:paraId="72D64A8C" w14:textId="77777777" w:rsidR="00846CEC" w:rsidRPr="00846CEC" w:rsidRDefault="00846CEC" w:rsidP="00846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E928D36" w14:textId="27FB6820" w:rsidR="008C7A02" w:rsidRPr="00846CEC" w:rsidRDefault="008C7A02" w:rsidP="00846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6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2582" w:type="dxa"/>
          </w:tcPr>
          <w:p w14:paraId="1356D573" w14:textId="77777777" w:rsidR="00846CEC" w:rsidRPr="00846CEC" w:rsidRDefault="00846CEC" w:rsidP="00846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7403F22" w14:textId="21F6C7AC" w:rsidR="008C7A02" w:rsidRPr="00846CEC" w:rsidRDefault="008C7A02" w:rsidP="00846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6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MongoDB</w:t>
            </w:r>
            <w:proofErr w:type="spellEnd"/>
          </w:p>
        </w:tc>
        <w:tc>
          <w:tcPr>
            <w:tcW w:w="2705" w:type="dxa"/>
          </w:tcPr>
          <w:p w14:paraId="1A6BCFF9" w14:textId="77777777" w:rsidR="00846CEC" w:rsidRPr="00846CEC" w:rsidRDefault="00846CEC" w:rsidP="00846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6C2F87C" w14:textId="05474697" w:rsidR="008C7A02" w:rsidRPr="00846CEC" w:rsidRDefault="008C7A02" w:rsidP="00846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46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Redis</w:t>
            </w:r>
            <w:proofErr w:type="spellEnd"/>
          </w:p>
        </w:tc>
      </w:tr>
      <w:tr w:rsidR="00846CEC" w14:paraId="03B432C9" w14:textId="77777777" w:rsidTr="00846CEC">
        <w:tc>
          <w:tcPr>
            <w:tcW w:w="2838" w:type="dxa"/>
          </w:tcPr>
          <w:p w14:paraId="044EEFDA" w14:textId="39ABC372" w:rsidR="008C7A02" w:rsidRPr="00846CEC" w:rsidRDefault="008C7A02" w:rsidP="00846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</w:t>
            </w:r>
          </w:p>
        </w:tc>
        <w:tc>
          <w:tcPr>
            <w:tcW w:w="2076" w:type="dxa"/>
          </w:tcPr>
          <w:p w14:paraId="63543D0F" w14:textId="708CC516" w:rsidR="008C7A02" w:rsidRPr="00846CEC" w:rsidRDefault="008C7A02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Реляционная</w:t>
            </w:r>
          </w:p>
        </w:tc>
        <w:tc>
          <w:tcPr>
            <w:tcW w:w="2582" w:type="dxa"/>
          </w:tcPr>
          <w:p w14:paraId="52DEC21F" w14:textId="1075A4F5" w:rsidR="008C7A02" w:rsidRPr="00846CEC" w:rsidRDefault="008C7A02" w:rsidP="00846CEC">
            <w:pPr>
              <w:spacing w:after="240"/>
              <w:rPr>
                <w:rFonts w:ascii="Times New Roman" w:hAnsi="Times New Roman" w:cs="Times New Roman"/>
                <w:spacing w:val="2"/>
                <w:sz w:val="28"/>
                <w:szCs w:val="28"/>
              </w:rPr>
            </w:pPr>
            <w:proofErr w:type="spellStart"/>
            <w:r w:rsidRPr="00846CEC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Документо</w:t>
            </w:r>
            <w:proofErr w:type="spellEnd"/>
            <w:r w:rsidRPr="00846CEC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>-ориентированная</w:t>
            </w:r>
          </w:p>
          <w:p w14:paraId="31B75180" w14:textId="77777777" w:rsidR="008C7A02" w:rsidRPr="00846CEC" w:rsidRDefault="008C7A02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5" w:type="dxa"/>
          </w:tcPr>
          <w:p w14:paraId="60BE684D" w14:textId="63AD845F" w:rsidR="008C7A02" w:rsidRPr="00846CEC" w:rsidRDefault="008C7A02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Ключ-значение (в памяти)</w:t>
            </w:r>
          </w:p>
        </w:tc>
      </w:tr>
      <w:tr w:rsidR="00846CEC" w14:paraId="7FDB92DD" w14:textId="77777777" w:rsidTr="00846CEC">
        <w:tc>
          <w:tcPr>
            <w:tcW w:w="2838" w:type="dxa"/>
          </w:tcPr>
          <w:p w14:paraId="330CF035" w14:textId="7A7F333B" w:rsidR="008C7A02" w:rsidRPr="00846CEC" w:rsidRDefault="008C7A02" w:rsidP="00846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 данных</w:t>
            </w:r>
          </w:p>
        </w:tc>
        <w:tc>
          <w:tcPr>
            <w:tcW w:w="2076" w:type="dxa"/>
          </w:tcPr>
          <w:p w14:paraId="1267FB05" w14:textId="24777ABE" w:rsidR="008C7A02" w:rsidRPr="00846CEC" w:rsidRDefault="008C7A02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Таблицы с жесткой схемой</w:t>
            </w:r>
          </w:p>
        </w:tc>
        <w:tc>
          <w:tcPr>
            <w:tcW w:w="2582" w:type="dxa"/>
          </w:tcPr>
          <w:p w14:paraId="3A15B985" w14:textId="32D7B086" w:rsidR="008C7A02" w:rsidRPr="00846CEC" w:rsidRDefault="008C7A02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JSON-документы</w:t>
            </w:r>
          </w:p>
        </w:tc>
        <w:tc>
          <w:tcPr>
            <w:tcW w:w="2705" w:type="dxa"/>
          </w:tcPr>
          <w:p w14:paraId="6E7B00D3" w14:textId="5133C583" w:rsidR="008C7A02" w:rsidRPr="00846CEC" w:rsidRDefault="008C7A02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Ключ-значение</w:t>
            </w:r>
          </w:p>
        </w:tc>
      </w:tr>
      <w:tr w:rsidR="00846CEC" w14:paraId="6234305D" w14:textId="77777777" w:rsidTr="00846CEC">
        <w:tc>
          <w:tcPr>
            <w:tcW w:w="2838" w:type="dxa"/>
          </w:tcPr>
          <w:p w14:paraId="259E1E00" w14:textId="1FCA3F5B" w:rsidR="008C7A02" w:rsidRPr="00846CEC" w:rsidRDefault="008C7A02" w:rsidP="00846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Транзакции</w:t>
            </w:r>
          </w:p>
        </w:tc>
        <w:tc>
          <w:tcPr>
            <w:tcW w:w="2076" w:type="dxa"/>
          </w:tcPr>
          <w:p w14:paraId="3DF1A743" w14:textId="1F38E9E7" w:rsidR="008C7A02" w:rsidRPr="00846CEC" w:rsidRDefault="008C7A02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Полные, ACID</w:t>
            </w:r>
          </w:p>
        </w:tc>
        <w:tc>
          <w:tcPr>
            <w:tcW w:w="2582" w:type="dxa"/>
          </w:tcPr>
          <w:p w14:paraId="7AAA9731" w14:textId="48310961" w:rsidR="008C7A02" w:rsidRPr="00846CEC" w:rsidRDefault="008C7A02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Многодокументные с ограничениями</w:t>
            </w:r>
          </w:p>
        </w:tc>
        <w:tc>
          <w:tcPr>
            <w:tcW w:w="2705" w:type="dxa"/>
          </w:tcPr>
          <w:p w14:paraId="7D773B8B" w14:textId="32DA4BD1" w:rsidR="008C7A02" w:rsidRPr="00846CEC" w:rsidRDefault="00846CEC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Частичные, атомарные операции</w:t>
            </w:r>
          </w:p>
        </w:tc>
      </w:tr>
      <w:tr w:rsidR="00846CEC" w14:paraId="2FB17F3A" w14:textId="77777777" w:rsidTr="00846CEC">
        <w:tc>
          <w:tcPr>
            <w:tcW w:w="2838" w:type="dxa"/>
          </w:tcPr>
          <w:p w14:paraId="07305D25" w14:textId="54B7CAAD" w:rsidR="008C7A02" w:rsidRPr="00846CEC" w:rsidRDefault="008C7A02" w:rsidP="00846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Масштабируемость</w:t>
            </w:r>
          </w:p>
        </w:tc>
        <w:tc>
          <w:tcPr>
            <w:tcW w:w="2076" w:type="dxa"/>
          </w:tcPr>
          <w:p w14:paraId="6572037F" w14:textId="433BEBE3" w:rsidR="008C7A02" w:rsidRPr="00846CEC" w:rsidRDefault="00846CEC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Вертикальная и горизонтальная</w:t>
            </w:r>
          </w:p>
        </w:tc>
        <w:tc>
          <w:tcPr>
            <w:tcW w:w="2582" w:type="dxa"/>
          </w:tcPr>
          <w:p w14:paraId="61FCFBAC" w14:textId="6321678D" w:rsidR="008C7A02" w:rsidRPr="00846CEC" w:rsidRDefault="00846CEC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Горизонтальная масштабируемость</w:t>
            </w:r>
          </w:p>
        </w:tc>
        <w:tc>
          <w:tcPr>
            <w:tcW w:w="2705" w:type="dxa"/>
          </w:tcPr>
          <w:p w14:paraId="414FDBD6" w14:textId="4B5A35CF" w:rsidR="008C7A02" w:rsidRPr="00846CEC" w:rsidRDefault="00846CEC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Ограниченная, сложнее масштабировать</w:t>
            </w:r>
          </w:p>
        </w:tc>
      </w:tr>
      <w:tr w:rsidR="00846CEC" w14:paraId="09BA1126" w14:textId="77777777" w:rsidTr="00846CEC">
        <w:tc>
          <w:tcPr>
            <w:tcW w:w="2838" w:type="dxa"/>
          </w:tcPr>
          <w:p w14:paraId="476AAFC8" w14:textId="208F1FB4" w:rsidR="008C7A02" w:rsidRPr="00846CEC" w:rsidRDefault="00846CEC" w:rsidP="00846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Хранение данных</w:t>
            </w:r>
          </w:p>
        </w:tc>
        <w:tc>
          <w:tcPr>
            <w:tcW w:w="2076" w:type="dxa"/>
          </w:tcPr>
          <w:p w14:paraId="62E67215" w14:textId="2FE78C1F" w:rsidR="008C7A02" w:rsidRPr="00846CEC" w:rsidRDefault="00846CEC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На диске</w:t>
            </w:r>
          </w:p>
        </w:tc>
        <w:tc>
          <w:tcPr>
            <w:tcW w:w="2582" w:type="dxa"/>
          </w:tcPr>
          <w:p w14:paraId="3DB37515" w14:textId="557DF8AD" w:rsidR="008C7A02" w:rsidRPr="00846CEC" w:rsidRDefault="00846CEC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На диске</w:t>
            </w:r>
          </w:p>
        </w:tc>
        <w:tc>
          <w:tcPr>
            <w:tcW w:w="2705" w:type="dxa"/>
          </w:tcPr>
          <w:p w14:paraId="289F7E39" w14:textId="0FB8472D" w:rsidR="008C7A02" w:rsidRPr="00846CEC" w:rsidRDefault="00846CEC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 xml:space="preserve">В памяти (снятие </w:t>
            </w:r>
            <w:proofErr w:type="spellStart"/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снапшотов</w:t>
            </w:r>
            <w:proofErr w:type="spellEnd"/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46CEC" w14:paraId="2DB18F55" w14:textId="77777777" w:rsidTr="00846CEC">
        <w:tc>
          <w:tcPr>
            <w:tcW w:w="2838" w:type="dxa"/>
          </w:tcPr>
          <w:p w14:paraId="42309A5F" w14:textId="7C02B210" w:rsidR="008C7A02" w:rsidRPr="00846CEC" w:rsidRDefault="00846CEC" w:rsidP="00846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Основное применение</w:t>
            </w:r>
          </w:p>
        </w:tc>
        <w:tc>
          <w:tcPr>
            <w:tcW w:w="2076" w:type="dxa"/>
          </w:tcPr>
          <w:p w14:paraId="5D9F17DC" w14:textId="434AF8C2" w:rsidR="008C7A02" w:rsidRPr="00846CEC" w:rsidRDefault="00846CEC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Надежные бизнес-системы</w:t>
            </w:r>
          </w:p>
        </w:tc>
        <w:tc>
          <w:tcPr>
            <w:tcW w:w="2582" w:type="dxa"/>
          </w:tcPr>
          <w:p w14:paraId="3B633B99" w14:textId="2DAFCAE9" w:rsidR="008C7A02" w:rsidRPr="00846CEC" w:rsidRDefault="00846CEC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Гибкие веб-приложения</w:t>
            </w:r>
          </w:p>
        </w:tc>
        <w:tc>
          <w:tcPr>
            <w:tcW w:w="2705" w:type="dxa"/>
          </w:tcPr>
          <w:p w14:paraId="68F22CE7" w14:textId="68BC30F8" w:rsidR="008C7A02" w:rsidRPr="00846CEC" w:rsidRDefault="00846CEC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Кэширование, быстрый доступ</w:t>
            </w:r>
          </w:p>
        </w:tc>
      </w:tr>
      <w:tr w:rsidR="00846CEC" w14:paraId="7E82C52C" w14:textId="77777777" w:rsidTr="00846CEC">
        <w:tc>
          <w:tcPr>
            <w:tcW w:w="2838" w:type="dxa"/>
            <w:tcBorders>
              <w:bottom w:val="single" w:sz="4" w:space="0" w:color="auto"/>
            </w:tcBorders>
          </w:tcPr>
          <w:p w14:paraId="0FD47B8F" w14:textId="7CF5C805" w:rsidR="008C7A02" w:rsidRPr="00846CEC" w:rsidRDefault="00846CEC" w:rsidP="00846C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  <w:r w:rsidRPr="00846C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ользователи</w:t>
            </w:r>
          </w:p>
        </w:tc>
        <w:tc>
          <w:tcPr>
            <w:tcW w:w="2076" w:type="dxa"/>
            <w:tcBorders>
              <w:bottom w:val="single" w:sz="4" w:space="0" w:color="auto"/>
            </w:tcBorders>
          </w:tcPr>
          <w:p w14:paraId="6594E1F5" w14:textId="27C17DEC" w:rsidR="008C7A02" w:rsidRPr="00846CEC" w:rsidRDefault="00846CEC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Крупные предприятия</w:t>
            </w:r>
          </w:p>
        </w:tc>
        <w:tc>
          <w:tcPr>
            <w:tcW w:w="2582" w:type="dxa"/>
            <w:tcBorders>
              <w:bottom w:val="single" w:sz="4" w:space="0" w:color="auto"/>
            </w:tcBorders>
          </w:tcPr>
          <w:p w14:paraId="1BAD5903" w14:textId="7EC85AF5" w:rsidR="008C7A02" w:rsidRPr="00846CEC" w:rsidRDefault="00846CEC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веб сервисы</w:t>
            </w:r>
          </w:p>
        </w:tc>
        <w:tc>
          <w:tcPr>
            <w:tcW w:w="2705" w:type="dxa"/>
            <w:tcBorders>
              <w:bottom w:val="single" w:sz="4" w:space="0" w:color="auto"/>
            </w:tcBorders>
          </w:tcPr>
          <w:p w14:paraId="643C75DF" w14:textId="18F00F04" w:rsidR="008C7A02" w:rsidRPr="00846CEC" w:rsidRDefault="00846CEC" w:rsidP="00846C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6CEC">
              <w:rPr>
                <w:rFonts w:ascii="Times New Roman" w:hAnsi="Times New Roman" w:cs="Times New Roman"/>
                <w:sz w:val="28"/>
                <w:szCs w:val="28"/>
              </w:rPr>
              <w:t>Высоконагруженные сервисы</w:t>
            </w:r>
          </w:p>
        </w:tc>
      </w:tr>
      <w:tr w:rsidR="00846CEC" w14:paraId="40BEC8B7" w14:textId="3F78DE74" w:rsidTr="000E091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4"/>
        </w:trPr>
        <w:tc>
          <w:tcPr>
            <w:tcW w:w="102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FAED72" w14:textId="77777777" w:rsidR="00846CEC" w:rsidRDefault="00846CEC" w:rsidP="008C7A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08E92DC" w14:textId="3AFA743F" w:rsidR="000E0917" w:rsidRPr="000E0917" w:rsidRDefault="000E0917" w:rsidP="000E0917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0E0917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</w:p>
    <w:p w14:paraId="705055E1" w14:textId="4DD1B160" w:rsidR="000E0917" w:rsidRPr="000E0917" w:rsidRDefault="000E0917" w:rsidP="000E091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0917">
        <w:rPr>
          <w:rFonts w:ascii="Times New Roman" w:hAnsi="Times New Roman" w:cs="Times New Roman"/>
          <w:sz w:val="28"/>
          <w:szCs w:val="28"/>
        </w:rPr>
        <w:t xml:space="preserve">Онлайн-магазин: </w:t>
      </w:r>
      <w:proofErr w:type="spellStart"/>
      <w:r w:rsidRPr="000E091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E0917">
        <w:rPr>
          <w:rFonts w:ascii="Times New Roman" w:hAnsi="Times New Roman" w:cs="Times New Roman"/>
          <w:sz w:val="28"/>
          <w:szCs w:val="28"/>
        </w:rPr>
        <w:t xml:space="preserve"> — надежная реляционная база, обеспечивает целостность данных и сложные транзакции.</w:t>
      </w:r>
    </w:p>
    <w:p w14:paraId="54FB7AE5" w14:textId="77777777" w:rsidR="000E0917" w:rsidRPr="000E0917" w:rsidRDefault="000E0917" w:rsidP="000E091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0917">
        <w:rPr>
          <w:rFonts w:ascii="Times New Roman" w:hAnsi="Times New Roman" w:cs="Times New Roman"/>
          <w:sz w:val="28"/>
          <w:szCs w:val="28"/>
        </w:rPr>
        <w:t xml:space="preserve">Хранение логов для высоконагруженного сервиса: </w:t>
      </w:r>
      <w:proofErr w:type="spellStart"/>
      <w:r w:rsidRPr="000E0917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E0917">
        <w:rPr>
          <w:rFonts w:ascii="Times New Roman" w:hAnsi="Times New Roman" w:cs="Times New Roman"/>
          <w:sz w:val="28"/>
          <w:szCs w:val="28"/>
        </w:rPr>
        <w:t xml:space="preserve"> — очень быстрая </w:t>
      </w:r>
      <w:proofErr w:type="spellStart"/>
      <w:r w:rsidRPr="000E0917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0E0917">
        <w:rPr>
          <w:rFonts w:ascii="Times New Roman" w:hAnsi="Times New Roman" w:cs="Times New Roman"/>
          <w:sz w:val="28"/>
          <w:szCs w:val="28"/>
        </w:rPr>
        <w:t xml:space="preserve"> база, отлично подходит для временного хранения и кэширования.</w:t>
      </w:r>
    </w:p>
    <w:p w14:paraId="4EA67B3B" w14:textId="77777777" w:rsidR="000E0917" w:rsidRPr="000E0917" w:rsidRDefault="000E0917" w:rsidP="000E0917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0917">
        <w:rPr>
          <w:rFonts w:ascii="Times New Roman" w:hAnsi="Times New Roman" w:cs="Times New Roman"/>
          <w:sz w:val="28"/>
          <w:szCs w:val="28"/>
        </w:rPr>
        <w:t xml:space="preserve">Социальная сеть с большим количеством связей: </w:t>
      </w:r>
      <w:proofErr w:type="spellStart"/>
      <w:r w:rsidRPr="000E0917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E0917">
        <w:rPr>
          <w:rFonts w:ascii="Times New Roman" w:hAnsi="Times New Roman" w:cs="Times New Roman"/>
          <w:sz w:val="28"/>
          <w:szCs w:val="28"/>
        </w:rPr>
        <w:t xml:space="preserve"> — гибкая </w:t>
      </w:r>
      <w:proofErr w:type="spellStart"/>
      <w:r w:rsidRPr="000E0917">
        <w:rPr>
          <w:rFonts w:ascii="Times New Roman" w:hAnsi="Times New Roman" w:cs="Times New Roman"/>
          <w:sz w:val="28"/>
          <w:szCs w:val="28"/>
        </w:rPr>
        <w:t>документо</w:t>
      </w:r>
      <w:proofErr w:type="spellEnd"/>
      <w:r w:rsidRPr="000E0917">
        <w:rPr>
          <w:rFonts w:ascii="Times New Roman" w:hAnsi="Times New Roman" w:cs="Times New Roman"/>
          <w:sz w:val="28"/>
          <w:szCs w:val="28"/>
        </w:rPr>
        <w:t xml:space="preserve">-ориентированная база, удобна для работы с динамическими и </w:t>
      </w:r>
      <w:proofErr w:type="spellStart"/>
      <w:r w:rsidRPr="000E0917">
        <w:rPr>
          <w:rFonts w:ascii="Times New Roman" w:hAnsi="Times New Roman" w:cs="Times New Roman"/>
          <w:sz w:val="28"/>
          <w:szCs w:val="28"/>
        </w:rPr>
        <w:t>полуструктурированными</w:t>
      </w:r>
      <w:proofErr w:type="spellEnd"/>
      <w:r w:rsidRPr="000E0917">
        <w:rPr>
          <w:rFonts w:ascii="Times New Roman" w:hAnsi="Times New Roman" w:cs="Times New Roman"/>
          <w:sz w:val="28"/>
          <w:szCs w:val="28"/>
        </w:rPr>
        <w:t xml:space="preserve"> данными.</w:t>
      </w:r>
    </w:p>
    <w:p w14:paraId="7BFA3354" w14:textId="77777777" w:rsidR="00846CEC" w:rsidRDefault="00846CEC" w:rsidP="00846CE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926FEC4" w14:textId="30D81910" w:rsidR="008C7A02" w:rsidRPr="008C7A02" w:rsidRDefault="008C7A02" w:rsidP="00846CEC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8C7A02" w:rsidRPr="008C7A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56CF"/>
    <w:multiLevelType w:val="multilevel"/>
    <w:tmpl w:val="FBF69A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5006A"/>
    <w:multiLevelType w:val="multilevel"/>
    <w:tmpl w:val="32425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E5EAF"/>
    <w:multiLevelType w:val="multilevel"/>
    <w:tmpl w:val="59F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0903FF"/>
    <w:multiLevelType w:val="multilevel"/>
    <w:tmpl w:val="1CA0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DA60ED"/>
    <w:multiLevelType w:val="multilevel"/>
    <w:tmpl w:val="6CC8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075960"/>
    <w:multiLevelType w:val="multilevel"/>
    <w:tmpl w:val="E620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6C1844"/>
    <w:multiLevelType w:val="multilevel"/>
    <w:tmpl w:val="58EA9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1606657">
    <w:abstractNumId w:val="4"/>
  </w:num>
  <w:num w:numId="2" w16cid:durableId="1816337684">
    <w:abstractNumId w:val="5"/>
  </w:num>
  <w:num w:numId="3" w16cid:durableId="2146316012">
    <w:abstractNumId w:val="3"/>
  </w:num>
  <w:num w:numId="4" w16cid:durableId="1986927100">
    <w:abstractNumId w:val="1"/>
  </w:num>
  <w:num w:numId="5" w16cid:durableId="239413790">
    <w:abstractNumId w:val="0"/>
  </w:num>
  <w:num w:numId="6" w16cid:durableId="1895121315">
    <w:abstractNumId w:val="6"/>
  </w:num>
  <w:num w:numId="7" w16cid:durableId="941645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16"/>
    <w:rsid w:val="000E0917"/>
    <w:rsid w:val="0036353E"/>
    <w:rsid w:val="00846CEC"/>
    <w:rsid w:val="008C7A02"/>
    <w:rsid w:val="00C609B7"/>
    <w:rsid w:val="00CD2116"/>
    <w:rsid w:val="00DB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E4563"/>
  <w15:chartTrackingRefBased/>
  <w15:docId w15:val="{5181EAD2-B371-404E-851E-C33CB9AB8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2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2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2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2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2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2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2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2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2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2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2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21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21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21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21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21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21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2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2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2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2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2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21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21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21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2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21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21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C7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49E20-0C1C-4DE8-B606-40D0325DF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Vamp Sacral</dc:creator>
  <cp:keywords/>
  <dc:description/>
  <cp:lastModifiedBy>Vamp Sacral</cp:lastModifiedBy>
  <cp:revision>3</cp:revision>
  <dcterms:created xsi:type="dcterms:W3CDTF">2025-11-20T13:18:00Z</dcterms:created>
  <dcterms:modified xsi:type="dcterms:W3CDTF">2025-11-20T13:44:00Z</dcterms:modified>
</cp:coreProperties>
</file>