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5.png" ContentType="image/png"/>
  <Override PartName="/word/media/rId59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5.png" ContentType="image/png"/>
  <Override PartName="/word/media/rId94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35.png" ContentType="image/png"/>
  <Override PartName="/word/media/rId39.png" ContentType="image/png"/>
  <Override PartName="/word/media/rId49.png" ContentType="image/png"/>
  <Override PartName="/word/media/rId63.png" ContentType="image/png"/>
  <Override PartName="/word/media/rId80.png" ContentType="image/png"/>
  <Override PartName="/word/media/rId89.png" ContentType="image/png"/>
  <Override PartName="/word/media/rId98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№5.</w:t>
      </w:r>
      <w:r>
        <w:br/>
      </w:r>
      <w:r>
        <w:t xml:space="preserve">Вероятностные</w:t>
      </w:r>
      <w:r>
        <w:t xml:space="preserve"> </w:t>
      </w:r>
      <w:r>
        <w:t xml:space="preserve">алгоритмы</w:t>
      </w:r>
      <w:r>
        <w:t xml:space="preserve"> </w:t>
      </w:r>
      <w:r>
        <w:t xml:space="preserve">проверки</w:t>
      </w:r>
      <w:r>
        <w:t xml:space="preserve"> </w:t>
      </w:r>
      <w:r>
        <w:t xml:space="preserve">чисел</w:t>
      </w:r>
      <w:r>
        <w:t xml:space="preserve"> </w:t>
      </w:r>
      <w:r>
        <w:t xml:space="preserve">на</w:t>
      </w:r>
      <w:r>
        <w:t xml:space="preserve"> </w:t>
      </w:r>
      <w:r>
        <w:t xml:space="preserve">простоту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Банникова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p>
      <w:pPr>
        <w:pStyle w:val="Author"/>
      </w:pPr>
      <w:r>
        <w:t xml:space="preserve">Группа:</w:t>
      </w:r>
      <w:r>
        <w:t xml:space="preserve"> </w:t>
      </w:r>
      <w:r>
        <w:t xml:space="preserve">НФИмд-02-23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вероятностными алгоритмами проверки чисел на простоту и программная реализация данных алгоритмов.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все рассмотренные в инструкции к лабораторной работе алгоритмы проверки чисел на простоту программно.</w:t>
      </w:r>
    </w:p>
    <w:bookmarkEnd w:id="21"/>
    <w:bookmarkStart w:id="5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34" w:name="тест-ферм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Тест Ферма</w:t>
      </w:r>
    </w:p>
    <w:p>
      <w:pPr>
        <w:pStyle w:val="FirstParagraph"/>
      </w:pPr>
      <w:r>
        <w:t xml:space="preserve">Тест простоты Ферма в теории чисел — это тест простоты натурального числа n, основанный на малой теореме Ферма.</w:t>
      </w:r>
    </w:p>
    <w:p>
      <w:pPr>
        <w:pStyle w:val="CaptionedFigure"/>
      </w:pPr>
      <w:bookmarkStart w:id="25" w:name="fig:001"/>
      <w:r>
        <w:drawing>
          <wp:inline>
            <wp:extent cx="5334000" cy="742763"/>
            <wp:effectExtent b="0" l="0" r="0" t="0"/>
            <wp:docPr descr="Figure 1: Основная информация по тесту Ферма" title="" id="23" name="Picture"/>
            <a:graphic>
              <a:graphicData uri="http://schemas.openxmlformats.org/drawingml/2006/picture">
                <pic:pic>
                  <pic:nvPicPr>
                    <pic:cNvPr descr="image/ferma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Основная информация по тесту Ферма</w:t>
      </w:r>
    </w:p>
    <w:p>
      <w:pPr>
        <w:pStyle w:val="CaptionedFigure"/>
      </w:pPr>
      <w:bookmarkStart w:id="29" w:name="fig:002"/>
      <w:r>
        <w:drawing>
          <wp:inline>
            <wp:extent cx="5334000" cy="1888830"/>
            <wp:effectExtent b="0" l="0" r="0" t="0"/>
            <wp:docPr descr="Figure 2: Численный пример по тесту Ферма. Часть 1" title="" id="27" name="Picture"/>
            <a:graphic>
              <a:graphicData uri="http://schemas.openxmlformats.org/drawingml/2006/picture">
                <pic:pic>
                  <pic:nvPicPr>
                    <pic:cNvPr descr="image/ferma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Численный пример по тесту Ферма. Часть 1</w:t>
      </w:r>
    </w:p>
    <w:p>
      <w:pPr>
        <w:pStyle w:val="CaptionedFigure"/>
      </w:pPr>
      <w:bookmarkStart w:id="33" w:name="fig:003"/>
      <w:r>
        <w:drawing>
          <wp:inline>
            <wp:extent cx="5334000" cy="1359923"/>
            <wp:effectExtent b="0" l="0" r="0" t="0"/>
            <wp:docPr descr="Figure 3: Численный пример по тесту Ферма. Часть 2" title="" id="31" name="Picture"/>
            <a:graphic>
              <a:graphicData uri="http://schemas.openxmlformats.org/drawingml/2006/picture">
                <pic:pic>
                  <pic:nvPicPr>
                    <pic:cNvPr descr="image/ferma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9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Численный пример по тесту Ферма. Часть 2</w:t>
      </w:r>
    </w:p>
    <w:p>
      <w:pPr>
        <w:pStyle w:val="BodyText"/>
      </w:pPr>
      <w:r>
        <w:t xml:space="preserve">Не имеет значения какое a мы выберем, 561 всегда будет проходить тест Ферма несмотря на то, что оно составное, до тех пор, пока a является взаимно простым с n. Такие числа называются числами Кармайкла и оказывается, что их существует бесконечное множество.</w:t>
      </w:r>
    </w:p>
    <w:p>
      <w:pPr>
        <w:pStyle w:val="BodyText"/>
      </w:pPr>
      <w:r>
        <w:t xml:space="preserve">Если a не взаимно простое с n, то оно тест Ферма не проходит, но в этом случае мы можем отказаться от тестов и продолжить искать делители n, вычисляя НОД(a,n).</w:t>
      </w:r>
    </w:p>
    <w:bookmarkEnd w:id="34"/>
    <w:bookmarkStart w:id="43" w:name="символ-якоб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Символ Якоби</w:t>
      </w:r>
    </w:p>
    <w:p>
      <w:pPr>
        <w:pStyle w:val="FirstParagraph"/>
      </w:pPr>
      <w:r>
        <w:t xml:space="preserve">Символ Якоби — теоретико-числовая функция двух аргументов, введённая К. Якоби в 1837 году. Является квадратичным характером в кольце вычетов.</w:t>
      </w:r>
    </w:p>
    <w:p>
      <w:pPr>
        <w:pStyle w:val="BodyText"/>
      </w:pPr>
      <w:r>
        <w:t xml:space="preserve">Символ Якоби обобщает символ Лежандра на все нечётные числа, большие единицы. Символ Кронекера — Якоби, в свою очередь, обобщает символ Якоби на все целые числа, но в практических задачах символ Якоби играет гораздо более важную роль, чем символ Кронекера — Якоби.</w:t>
      </w:r>
    </w:p>
    <w:p>
      <w:pPr>
        <w:pStyle w:val="CaptionedFigure"/>
      </w:pPr>
      <w:bookmarkStart w:id="38" w:name="fig:004"/>
      <w:r>
        <w:drawing>
          <wp:inline>
            <wp:extent cx="5334000" cy="855698"/>
            <wp:effectExtent b="0" l="0" r="0" t="0"/>
            <wp:docPr descr="Figure 4: Определение символа Якоби" title="" id="36" name="Picture"/>
            <a:graphic>
              <a:graphicData uri="http://schemas.openxmlformats.org/drawingml/2006/picture">
                <pic:pic>
                  <pic:nvPicPr>
                    <pic:cNvPr descr="image/jac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5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4: Определение символа Якоби</w:t>
      </w:r>
    </w:p>
    <w:p>
      <w:pPr>
        <w:pStyle w:val="CaptionedFigure"/>
      </w:pPr>
      <w:bookmarkStart w:id="42" w:name="fig:005"/>
      <w:r>
        <w:drawing>
          <wp:inline>
            <wp:extent cx="5334000" cy="4470472"/>
            <wp:effectExtent b="0" l="0" r="0" t="0"/>
            <wp:docPr descr="Figure 5: Алгоритм нахождения символа Якоби" title="" id="40" name="Picture"/>
            <a:graphic>
              <a:graphicData uri="http://schemas.openxmlformats.org/drawingml/2006/picture">
                <pic:pic>
                  <pic:nvPicPr>
                    <pic:cNvPr descr="image/jac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5: Алгоритм нахождения символа Якоби</w:t>
      </w:r>
    </w:p>
    <w:bookmarkEnd w:id="43"/>
    <w:bookmarkStart w:id="48" w:name="тест-соловэя-штрассен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Тест Соловэя-Штрассена</w:t>
      </w:r>
    </w:p>
    <w:p>
      <w:pPr>
        <w:pStyle w:val="FirstParagraph"/>
      </w:pPr>
      <w:r>
        <w:t xml:space="preserve">Роберт Соловей и Фолькер Штрассен разработали алгоритм вероятностного тестирования простоты числа, который использует символ Якоби. Определяет числа как составные или вероятно простые. Распознает числа Кармайкла как составные.</w:t>
      </w:r>
      <w:r>
        <w:t xml:space="preserve"> </w:t>
      </w:r>
      <w:r>
        <w:t xml:space="preserve">Итак, для начала необходимо ввести нужные понятия.</w:t>
      </w:r>
    </w:p>
    <w:p>
      <w:pPr>
        <w:pStyle w:val="CaptionedFigure"/>
      </w:pPr>
      <w:bookmarkStart w:id="47" w:name="fig:006"/>
      <w:r>
        <w:drawing>
          <wp:inline>
            <wp:extent cx="5334000" cy="2539097"/>
            <wp:effectExtent b="0" l="0" r="0" t="0"/>
            <wp:docPr descr="Figure 6: Алгоритм Cоловэя-Штрассена" title="" id="45" name="Picture"/>
            <a:graphic>
              <a:graphicData uri="http://schemas.openxmlformats.org/drawingml/2006/picture">
                <pic:pic>
                  <pic:nvPicPr>
                    <pic:cNvPr descr="image/sol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6: Алгоритм Cоловэя-Штрассена</w:t>
      </w:r>
    </w:p>
    <w:p>
      <w:pPr>
        <w:pStyle w:val="BodyText"/>
      </w:pPr>
      <w:r>
        <w:t xml:space="preserve">Вероятностные тесты применяются в системах основанных на проблеме факторизации, например RSA или схема Рабина. Однако на практике степень достоверности теста Соловея — Штрассена не является достаточной, вместо него используется тест Миллера — Рабина. Более того, используются объединенные алгоритмы, например пробное деление и тест Миллера — Рабина, при правильном выборе параметров можно получить результаты лучше, чем при применении каждого теста по отдельности.</w:t>
      </w:r>
    </w:p>
    <w:bookmarkEnd w:id="48"/>
    <w:bookmarkStart w:id="53" w:name="тест-миллера-рабин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Тест Миллера-Рабина</w:t>
      </w:r>
    </w:p>
    <w:p>
      <w:pPr>
        <w:pStyle w:val="FirstParagraph"/>
      </w:pPr>
      <w:r>
        <w:t xml:space="preserve">Тест Миллера — Рабина — вероятностный полиномиальный тест простоты. Тест Миллера — Рабина, наряду с тестом Ферма и тестом Соловея — Штрассена, позволяет эффективно определить, является ли данное число составным. Однако, с его помощью нельзя строго доказать простоту числа. Тем не менее тест Миллера — Рабина часто используется в криптографии для получения больших случайных простых чисел.</w:t>
      </w:r>
    </w:p>
    <w:p>
      <w:pPr>
        <w:pStyle w:val="CaptionedFigure"/>
      </w:pPr>
      <w:bookmarkStart w:id="52" w:name="fig:007"/>
      <w:r>
        <w:drawing>
          <wp:inline>
            <wp:extent cx="5334000" cy="2164204"/>
            <wp:effectExtent b="0" l="0" r="0" t="0"/>
            <wp:docPr descr="Figure 7: Алгоритм Миллера-Рабина" title="" id="50" name="Picture"/>
            <a:graphic>
              <a:graphicData uri="http://schemas.openxmlformats.org/drawingml/2006/picture">
                <pic:pic>
                  <pic:nvPicPr>
                    <pic:cNvPr descr="image/mil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7: Алгоритм Миллера-Рабина</w:t>
      </w:r>
    </w:p>
    <w:bookmarkEnd w:id="53"/>
    <w:bookmarkEnd w:id="54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Примечание:</w:t>
      </w:r>
      <w:r>
        <w:t xml:space="preserve"> </w:t>
      </w:r>
      <w:r>
        <w:t xml:space="preserve">комментарии по коду представлены на скриншотах к каждому из проделанных заданий.</w:t>
      </w:r>
    </w:p>
    <w:p>
      <w:pPr>
        <w:pStyle w:val="BodyText"/>
      </w:pPr>
      <w:r>
        <w:t xml:space="preserve">В соответствии с заданием, были написаны программы реализации алгоритмов проверки чисел на простоту.</w:t>
      </w:r>
      <w:r>
        <w:t xml:space="preserve"> </w:t>
      </w:r>
      <w:r>
        <w:t xml:space="preserve">Нами были рассмотрены следующие алгоритмы:</w:t>
      </w:r>
    </w:p>
    <w:p>
      <w:pPr>
        <w:numPr>
          <w:ilvl w:val="0"/>
          <w:numId w:val="1001"/>
        </w:numPr>
        <w:pStyle w:val="Compact"/>
      </w:pPr>
      <w:r>
        <w:t xml:space="preserve">Тест Ферма;</w:t>
      </w:r>
    </w:p>
    <w:p>
      <w:pPr>
        <w:numPr>
          <w:ilvl w:val="0"/>
          <w:numId w:val="1001"/>
        </w:numPr>
        <w:pStyle w:val="Compact"/>
      </w:pPr>
      <w:r>
        <w:t xml:space="preserve">Символ Якоби;</w:t>
      </w:r>
    </w:p>
    <w:p>
      <w:pPr>
        <w:numPr>
          <w:ilvl w:val="0"/>
          <w:numId w:val="1001"/>
        </w:numPr>
        <w:pStyle w:val="Compact"/>
      </w:pPr>
      <w:r>
        <w:t xml:space="preserve">Тест Соловэя-Штрассена;</w:t>
      </w:r>
    </w:p>
    <w:p>
      <w:pPr>
        <w:numPr>
          <w:ilvl w:val="0"/>
          <w:numId w:val="1001"/>
        </w:numPr>
        <w:pStyle w:val="Compact"/>
      </w:pPr>
      <w:r>
        <w:t xml:space="preserve">Тест Миллера-Рабина.</w:t>
      </w:r>
    </w:p>
    <w:p>
      <w:pPr>
        <w:pStyle w:val="FirstParagraph"/>
      </w:pPr>
      <w:r>
        <w:t xml:space="preserve">Программный код и результаты выполнения программ представлен ниже.</w:t>
      </w:r>
    </w:p>
    <w:bookmarkStart w:id="67" w:name="тест-ферма-1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Тест Ферма</w:t>
      </w:r>
    </w:p>
    <w:p>
      <w:pPr>
        <w:pStyle w:val="CaptionedFigure"/>
      </w:pPr>
      <w:bookmarkStart w:id="58" w:name="fig:008"/>
      <w:r>
        <w:drawing>
          <wp:inline>
            <wp:extent cx="5334000" cy="788830"/>
            <wp:effectExtent b="0" l="0" r="0" t="0"/>
            <wp:docPr descr="Figure 8: Входные данные для реализации алгоритмов проверки чисел на простоту" title="" id="56" name="Picture"/>
            <a:graphic>
              <a:graphicData uri="http://schemas.openxmlformats.org/drawingml/2006/picture">
                <pic:pic>
                  <pic:nvPicPr>
                    <pic:cNvPr descr="image/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8: Входные данные для реализации алгоритмов проверки чисел на простоту</w:t>
      </w:r>
    </w:p>
    <w:p>
      <w:pPr>
        <w:pStyle w:val="CaptionedFigure"/>
      </w:pPr>
      <w:bookmarkStart w:id="62" w:name="fig:009"/>
      <w:r>
        <w:drawing>
          <wp:inline>
            <wp:extent cx="5217834" cy="2468240"/>
            <wp:effectExtent b="0" l="0" r="0" t="0"/>
            <wp:docPr descr="Figure 9: Реализация алгоритма теста Ферма" title="" id="60" name="Picture"/>
            <a:graphic>
              <a:graphicData uri="http://schemas.openxmlformats.org/drawingml/2006/picture">
                <pic:pic>
                  <pic:nvPicPr>
                    <pic:cNvPr descr="image/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34" cy="246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9: Реализация алгоритма теста Ферма</w:t>
      </w:r>
    </w:p>
    <w:p>
      <w:pPr>
        <w:pStyle w:val="BodyText"/>
      </w:pPr>
      <w:r>
        <w:t xml:space="preserve">Результаты выполнения программы представлены ниже.</w:t>
      </w:r>
    </w:p>
    <w:p>
      <w:pPr>
        <w:pStyle w:val="CaptionedFigure"/>
      </w:pPr>
      <w:bookmarkStart w:id="66" w:name="fig:010"/>
      <w:r>
        <w:drawing>
          <wp:inline>
            <wp:extent cx="3695966" cy="409241"/>
            <wp:effectExtent b="0" l="0" r="0" t="0"/>
            <wp:docPr descr="Figure 10: Результат реализации алгоритма теста Ферма" title="" id="64" name="Picture"/>
            <a:graphic>
              <a:graphicData uri="http://schemas.openxmlformats.org/drawingml/2006/picture">
                <pic:pic>
                  <pic:nvPicPr>
                    <pic:cNvPr descr="image/r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66" cy="40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10: Результат реализации алгоритма теста Ферма</w:t>
      </w:r>
    </w:p>
    <w:bookmarkEnd w:id="67"/>
    <w:bookmarkStart w:id="84" w:name="символ-якоби-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Символ Якоби</w:t>
      </w:r>
    </w:p>
    <w:p>
      <w:pPr>
        <w:pStyle w:val="CaptionedFigure"/>
      </w:pPr>
      <w:bookmarkStart w:id="71" w:name="fig:011"/>
      <w:r>
        <w:drawing>
          <wp:inline>
            <wp:extent cx="5334000" cy="2903588"/>
            <wp:effectExtent b="0" l="0" r="0" t="0"/>
            <wp:docPr descr="Figure 11: Реализация алгоритма вычисления символа Якоби 1 часть" title="" id="69" name="Picture"/>
            <a:graphic>
              <a:graphicData uri="http://schemas.openxmlformats.org/drawingml/2006/picture">
                <pic:pic>
                  <pic:nvPicPr>
                    <pic:cNvPr descr="image/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11: Реализация алгоритма вычисления символа Якоби 1 часть</w:t>
      </w:r>
    </w:p>
    <w:p>
      <w:pPr>
        <w:pStyle w:val="CaptionedFigure"/>
      </w:pPr>
      <w:bookmarkStart w:id="75" w:name="fig:012"/>
      <w:r>
        <w:drawing>
          <wp:inline>
            <wp:extent cx="5334000" cy="5235627"/>
            <wp:effectExtent b="0" l="0" r="0" t="0"/>
            <wp:docPr descr="Figure 12: Реализация алгоритма вычисления символа Якоби 2 часть" title="" id="73" name="Picture"/>
            <a:graphic>
              <a:graphicData uri="http://schemas.openxmlformats.org/drawingml/2006/picture">
                <pic:pic>
                  <pic:nvPicPr>
                    <pic:cNvPr descr="image/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12: Реализация алгоритма вычисления символа Якоби 2 часть</w:t>
      </w:r>
    </w:p>
    <w:p>
      <w:pPr>
        <w:pStyle w:val="CaptionedFigure"/>
      </w:pPr>
      <w:bookmarkStart w:id="79" w:name="fig:013"/>
      <w:r>
        <w:drawing>
          <wp:inline>
            <wp:extent cx="4476083" cy="2110153"/>
            <wp:effectExtent b="0" l="0" r="0" t="0"/>
            <wp:docPr descr="Figure 13: Реализация алгоритма вычисления символа Якоби 3 часть" title="" id="77" name="Picture"/>
            <a:graphic>
              <a:graphicData uri="http://schemas.openxmlformats.org/drawingml/2006/picture">
                <pic:pic>
                  <pic:nvPicPr>
                    <pic:cNvPr descr="image/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083" cy="211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 13: Реализация алгоритма вычисления символа Якоби 3 часть</w:t>
      </w:r>
    </w:p>
    <w:p>
      <w:pPr>
        <w:pStyle w:val="BodyText"/>
      </w:pPr>
      <w:r>
        <w:t xml:space="preserve">Результаты выполнения программы представлены ниже.</w:t>
      </w:r>
    </w:p>
    <w:p>
      <w:pPr>
        <w:pStyle w:val="CaptionedFigure"/>
      </w:pPr>
      <w:bookmarkStart w:id="83" w:name="fig:014"/>
      <w:r>
        <w:drawing>
          <wp:inline>
            <wp:extent cx="422030" cy="358086"/>
            <wp:effectExtent b="0" l="0" r="0" t="0"/>
            <wp:docPr descr="Figure 14: Результат реализации алгоритма вычисления символа Якоби" title="" id="81" name="Picture"/>
            <a:graphic>
              <a:graphicData uri="http://schemas.openxmlformats.org/drawingml/2006/picture">
                <pic:pic>
                  <pic:nvPicPr>
                    <pic:cNvPr descr="image/r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" cy="35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 14: Результат реализации алгоритма вычисления символа Якоби</w:t>
      </w:r>
    </w:p>
    <w:bookmarkEnd w:id="84"/>
    <w:bookmarkStart w:id="93" w:name="тест-соловэя-штрассена-1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Тест Соловэя-Штрассена</w:t>
      </w:r>
    </w:p>
    <w:p>
      <w:pPr>
        <w:pStyle w:val="CaptionedFigure"/>
      </w:pPr>
      <w:bookmarkStart w:id="88" w:name="fig:015"/>
      <w:r>
        <w:drawing>
          <wp:inline>
            <wp:extent cx="4910903" cy="3235569"/>
            <wp:effectExtent b="0" l="0" r="0" t="0"/>
            <wp:docPr descr="Figure 15: Реализация алгоритма теста Соловэя-Штрассена" title="" id="86" name="Picture"/>
            <a:graphic>
              <a:graphicData uri="http://schemas.openxmlformats.org/drawingml/2006/picture">
                <pic:pic>
                  <pic:nvPicPr>
                    <pic:cNvPr descr="image/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03" cy="3235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15: Реализация алгоритма теста Соловэя-Штрассена</w:t>
      </w:r>
    </w:p>
    <w:p>
      <w:pPr>
        <w:pStyle w:val="BodyText"/>
      </w:pPr>
      <w:r>
        <w:t xml:space="preserve">Результаты выполнения программы представлены ниже.</w:t>
      </w:r>
    </w:p>
    <w:p>
      <w:pPr>
        <w:pStyle w:val="CaptionedFigure"/>
      </w:pPr>
      <w:bookmarkStart w:id="92" w:name="fig:016"/>
      <w:r>
        <w:drawing>
          <wp:inline>
            <wp:extent cx="3606444" cy="383664"/>
            <wp:effectExtent b="0" l="0" r="0" t="0"/>
            <wp:docPr descr="Figure 16: Результат реализации алгоритма теста Соловэя-Штрассена" title="" id="90" name="Picture"/>
            <a:graphic>
              <a:graphicData uri="http://schemas.openxmlformats.org/drawingml/2006/picture">
                <pic:pic>
                  <pic:nvPicPr>
                    <pic:cNvPr descr="image/r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444" cy="38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16: Результат реализации алгоритма теста Соловэя-Штрассена</w:t>
      </w:r>
    </w:p>
    <w:bookmarkEnd w:id="93"/>
    <w:bookmarkStart w:id="102" w:name="тест-миллера-рабина-1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Тест Миллера-Рабина</w:t>
      </w:r>
    </w:p>
    <w:p>
      <w:pPr>
        <w:pStyle w:val="CaptionedFigure"/>
      </w:pPr>
      <w:bookmarkStart w:id="97" w:name="fig:017"/>
      <w:r>
        <w:drawing>
          <wp:inline>
            <wp:extent cx="4591183" cy="4450506"/>
            <wp:effectExtent b="0" l="0" r="0" t="0"/>
            <wp:docPr descr="Figure 17: Реализация алгоритма теста Миллера-Рабина" title="" id="95" name="Picture"/>
            <a:graphic>
              <a:graphicData uri="http://schemas.openxmlformats.org/drawingml/2006/picture">
                <pic:pic>
                  <pic:nvPicPr>
                    <pic:cNvPr descr="image/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83" cy="445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17: Реализация алгоритма теста Миллера-Рабина</w:t>
      </w:r>
    </w:p>
    <w:p>
      <w:pPr>
        <w:pStyle w:val="BodyText"/>
      </w:pPr>
      <w:r>
        <w:t xml:space="preserve">Результаты выполнения программы представлены ниже.</w:t>
      </w:r>
    </w:p>
    <w:p>
      <w:pPr>
        <w:pStyle w:val="CaptionedFigure"/>
      </w:pPr>
      <w:bookmarkStart w:id="101" w:name="fig:018"/>
      <w:r>
        <w:drawing>
          <wp:inline>
            <wp:extent cx="4706282" cy="370875"/>
            <wp:effectExtent b="0" l="0" r="0" t="0"/>
            <wp:docPr descr="Figure 18: Результат реализации алгоритма теста Миллера-Рабина" title="" id="99" name="Picture"/>
            <a:graphic>
              <a:graphicData uri="http://schemas.openxmlformats.org/drawingml/2006/picture">
                <pic:pic>
                  <pic:nvPicPr>
                    <pic:cNvPr descr="image/r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282" cy="37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 18: Результат реализации алгоритма теста Миллера-Рабина</w:t>
      </w:r>
    </w:p>
    <w:bookmarkEnd w:id="102"/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была достигнута цель, поставленная в начале лабораторной работы: я ознакомилась с алгоритмами проверки чисел на простоту, – а так же реализовала данные алгоритмы на языке программирования Python 3.</w:t>
      </w:r>
    </w:p>
    <w:bookmarkEnd w:id="104"/>
    <w:bookmarkStart w:id="10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Википедия. Тест Ферма [Электронный ресурс]. Википедия, свободная энциклопедия, 2023. URL: https://ru.wikipedia.org/wiki/Тест_Ферма.</w:t>
      </w:r>
    </w:p>
    <w:p>
      <w:pPr>
        <w:numPr>
          <w:ilvl w:val="0"/>
          <w:numId w:val="1002"/>
        </w:numPr>
        <w:pStyle w:val="Compact"/>
      </w:pPr>
      <w:r>
        <w:t xml:space="preserve">MaxRokatansky. Тесты Ферма и Миллера-Рабина на простоту [Электронный ресурс]. Хабр, 2020. URL: https://habr.com/ru/company/otus/blog/486116/.</w:t>
      </w:r>
    </w:p>
    <w:p>
      <w:pPr>
        <w:numPr>
          <w:ilvl w:val="0"/>
          <w:numId w:val="1002"/>
        </w:numPr>
        <w:pStyle w:val="Compact"/>
      </w:pPr>
      <w:r>
        <w:t xml:space="preserve">Википедия. Символ Якоби [Электронный ресурс]. Википедия, свободная энциклопедия, 2023. URL: https://ru.wikipedia.org/wiki/Символ_Якоби.</w:t>
      </w:r>
    </w:p>
    <w:p>
      <w:pPr>
        <w:numPr>
          <w:ilvl w:val="0"/>
          <w:numId w:val="1002"/>
        </w:numPr>
        <w:pStyle w:val="Compact"/>
      </w:pPr>
      <w:r>
        <w:t xml:space="preserve">Википедия. Тест Соловея — Штрассена [Электронный ресурс]. Википедия, свободная энциклопедия, 2023. URL: https://en.wikipedia.org/wiki/Solovay–Strassen_primality_test.</w:t>
      </w:r>
    </w:p>
    <w:p>
      <w:pPr>
        <w:numPr>
          <w:ilvl w:val="0"/>
          <w:numId w:val="1002"/>
        </w:numPr>
        <w:pStyle w:val="Compact"/>
      </w:pPr>
      <w:r>
        <w:t xml:space="preserve">Википедия. Тест Миллера — Рабина [Электронный ресурс]. Википедия, свободная энциклопедия, 2023. URL: https://en.wikipedia.org/wiki/Miller–Rabin_primality_test.</w:t>
      </w:r>
    </w:p>
    <w:bookmarkStart w:id="105" w:name="refs"/>
    <w:bookmarkEnd w:id="105"/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5" Target="media/rId85.png" /><Relationship Type="http://schemas.openxmlformats.org/officeDocument/2006/relationships/image" Id="rId94" Target="media/rId94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9" Target="media/rId49.png" /><Relationship Type="http://schemas.openxmlformats.org/officeDocument/2006/relationships/image" Id="rId63" Target="media/rId63.png" /><Relationship Type="http://schemas.openxmlformats.org/officeDocument/2006/relationships/image" Id="rId80" Target="media/rId80.png" /><Relationship Type="http://schemas.openxmlformats.org/officeDocument/2006/relationships/image" Id="rId89" Target="media/rId89.png" /><Relationship Type="http://schemas.openxmlformats.org/officeDocument/2006/relationships/image" Id="rId98" Target="media/rId98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№5. Вероятностные алгоритмы проверки чисел на простоту</dc:title>
  <dc:creator>Студент: Банникова Екатерина Алексеевна; Группа: НФИмд-02-23</dc:creator>
  <dc:language>ru-RU</dc:language>
  <cp:keywords/>
  <dcterms:created xsi:type="dcterms:W3CDTF">2023-11-07T20:18:00Z</dcterms:created>
  <dcterms:modified xsi:type="dcterms:W3CDTF">2023-11-07T20:18:00Z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Москва 2023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IndexTemplate">
    <vt:lpwstr>(i)</vt:lpwstr>
  </property>
  <property fmtid="{D5CDD505-2E9C-101B-9397-08002B2CF9AE}" pid="24" name="eqnInlineTemplate">
    <vt:lpwstr>eequationNumberTeX{i}</vt:lpwstr>
  </property>
  <property fmtid="{D5CDD505-2E9C-101B-9397-08002B2CF9AE}" pid="25" name="eqnPrefix">
    <vt:lpwstr/>
  </property>
  <property fmtid="{D5CDD505-2E9C-101B-9397-08002B2CF9AE}" pid="26" name="eqnPrefixTemplate">
    <vt:lpwstr>p i</vt:lpwstr>
  </property>
  <property fmtid="{D5CDD505-2E9C-101B-9397-08002B2CF9AE}" pid="27" name="equationNumberTeX">
    <vt:lpwstr>\qquad</vt:lpwstr>
  </property>
  <property fmtid="{D5CDD505-2E9C-101B-9397-08002B2CF9AE}" pid="28" name="figLabels">
    <vt:lpwstr>arabic</vt:lpwstr>
  </property>
  <property fmtid="{D5CDD505-2E9C-101B-9397-08002B2CF9AE}" pid="29" name="figPrefix">
    <vt:lpwstr/>
  </property>
  <property fmtid="{D5CDD505-2E9C-101B-9397-08002B2CF9AE}" pid="30" name="figPrefixTemplate">
    <vt:lpwstr>p i</vt:lpwstr>
  </property>
  <property fmtid="{D5CDD505-2E9C-101B-9397-08002B2CF9AE}" pid="31" name="figureTemplate">
    <vt:lpwstr>figureTitle ititleDelim t</vt:lpwstr>
  </property>
  <property fmtid="{D5CDD505-2E9C-101B-9397-08002B2CF9AE}" pid="32" name="figureTitle">
    <vt:lpwstr>Figure</vt:lpwstr>
  </property>
  <property fmtid="{D5CDD505-2E9C-101B-9397-08002B2CF9AE}" pid="33" name="fontsize">
    <vt:lpwstr>12pt</vt:lpwstr>
  </property>
  <property fmtid="{D5CDD505-2E9C-101B-9397-08002B2CF9AE}" pid="34" name="header-includes">
    <vt:lpwstr/>
  </property>
  <property fmtid="{D5CDD505-2E9C-101B-9397-08002B2CF9AE}" pid="35" name="indent">
    <vt:lpwstr>True</vt:lpwstr>
  </property>
  <property fmtid="{D5CDD505-2E9C-101B-9397-08002B2CF9AE}" pid="36" name="lastDelim">
    <vt:lpwstr>, </vt:lpwstr>
  </property>
  <property fmtid="{D5CDD505-2E9C-101B-9397-08002B2CF9AE}" pid="37" name="linestretch">
    <vt:lpwstr>1.5</vt:lpwstr>
  </property>
  <property fmtid="{D5CDD505-2E9C-101B-9397-08002B2CF9AE}" pid="38" name="linkReferences">
    <vt:lpwstr>False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Listing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Title">
    <vt:lpwstr>List of Figures</vt:lpwstr>
  </property>
  <property fmtid="{D5CDD505-2E9C-101B-9397-08002B2CF9AE}" pid="44" name="lolTitle">
    <vt:lpwstr>List of Listings</vt:lpwstr>
  </property>
  <property fmtid="{D5CDD505-2E9C-101B-9397-08002B2CF9AE}" pid="45" name="lot">
    <vt:lpwstr>True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Scale=MatchLowercase,Scale=0.8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tableEqns">
    <vt:lpwstr>False</vt:lpwstr>
  </property>
  <property fmtid="{D5CDD505-2E9C-101B-9397-08002B2CF9AE}" pid="79" name="tableTemplate">
    <vt:lpwstr>tableTitle ititleDelim t</vt:lpwstr>
  </property>
  <property fmtid="{D5CDD505-2E9C-101B-9397-08002B2CF9AE}" pid="80" name="tableTitle">
    <vt:lpwstr>Table</vt:lpwstr>
  </property>
  <property fmtid="{D5CDD505-2E9C-101B-9397-08002B2CF9AE}" pid="81" name="tblLabels">
    <vt:lpwstr>arabic</vt:lpwstr>
  </property>
  <property fmtid="{D5CDD505-2E9C-101B-9397-08002B2CF9AE}" pid="82" name="tblPrefix">
    <vt:lpwstr/>
  </property>
  <property fmtid="{D5CDD505-2E9C-101B-9397-08002B2CF9AE}" pid="83" name="tblPrefixTemplate">
    <vt:lpwstr>p i</vt:lpwstr>
  </property>
  <property fmtid="{D5CDD505-2E9C-101B-9397-08002B2CF9AE}" pid="84" name="titleDelim">
    <vt:lpwstr>:</vt:lpwstr>
  </property>
  <property fmtid="{D5CDD505-2E9C-101B-9397-08002B2CF9AE}" pid="85" name="toc">
    <vt:lpwstr>True</vt:lpwstr>
  </property>
  <property fmtid="{D5CDD505-2E9C-101B-9397-08002B2CF9AE}" pid="86" name="toc-title">
    <vt:lpwstr>Содержание</vt:lpwstr>
  </property>
  <property fmtid="{D5CDD505-2E9C-101B-9397-08002B2CF9AE}" pid="87" name="toc_depth">
    <vt:lpwstr>2</vt:lpwstr>
  </property>
</Properties>
</file>