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885" w:rsidRPr="000B285E" w:rsidRDefault="00BF1885">
      <w:pPr>
        <w:rPr>
          <w:rFonts w:asciiTheme="majorHAnsi" w:hAnsiTheme="majorHAnsi"/>
          <w:b/>
          <w:noProof/>
          <w:color w:val="1F497D" w:themeColor="text2"/>
          <w:sz w:val="28"/>
          <w:szCs w:val="28"/>
          <w:lang w:eastAsia="ru-RU"/>
        </w:rPr>
      </w:pPr>
      <w:r w:rsidRPr="000B285E">
        <w:rPr>
          <w:rFonts w:asciiTheme="majorHAnsi" w:hAnsiTheme="majorHAnsi"/>
          <w:b/>
          <w:noProof/>
          <w:color w:val="1F497D" w:themeColor="text2"/>
          <w:sz w:val="28"/>
          <w:szCs w:val="28"/>
          <w:lang w:eastAsia="ru-RU"/>
        </w:rPr>
        <w:t>Руководство участника группы</w:t>
      </w:r>
    </w:p>
    <w:p w:rsidR="00BF1885" w:rsidRDefault="00371EAD">
      <w:pPr>
        <w:rPr>
          <w:noProof/>
          <w:lang w:eastAsia="ru-RU"/>
        </w:rPr>
      </w:pPr>
      <w:r>
        <w:rPr>
          <w:noProof/>
          <w:lang w:eastAsia="ru-RU"/>
        </w:rPr>
        <w:t>Роль участника группы предусматривает заполнение документов и отправку их на рассмотрение менеджеру, а также работу с библиотекой файлов.</w:t>
      </w:r>
    </w:p>
    <w:p w:rsidR="00371EAD" w:rsidRPr="000B285E" w:rsidRDefault="00371EAD">
      <w:pPr>
        <w:rPr>
          <w:rFonts w:asciiTheme="majorHAnsi" w:hAnsiTheme="majorHAnsi"/>
          <w:b/>
          <w:noProof/>
          <w:color w:val="4F81BD" w:themeColor="accent1"/>
          <w:sz w:val="28"/>
          <w:szCs w:val="28"/>
          <w:lang w:eastAsia="ru-RU"/>
        </w:rPr>
      </w:pPr>
      <w:r w:rsidRPr="000B285E">
        <w:rPr>
          <w:rFonts w:asciiTheme="majorHAnsi" w:hAnsiTheme="majorHAnsi"/>
          <w:b/>
          <w:noProof/>
          <w:color w:val="4F81BD" w:themeColor="accent1"/>
          <w:sz w:val="28"/>
          <w:szCs w:val="28"/>
          <w:lang w:eastAsia="ru-RU"/>
        </w:rPr>
        <w:t>Заполнение документов</w:t>
      </w:r>
    </w:p>
    <w:p w:rsidR="00371EAD" w:rsidRDefault="00371EAD">
      <w:pPr>
        <w:rPr>
          <w:noProof/>
          <w:lang w:eastAsia="ru-RU"/>
        </w:rPr>
      </w:pPr>
      <w:r>
        <w:rPr>
          <w:noProof/>
          <w:lang w:eastAsia="ru-RU"/>
        </w:rPr>
        <w:t xml:space="preserve">Формы документов, назначенные для заполнения </w:t>
      </w:r>
      <w:r w:rsidR="005D7297">
        <w:rPr>
          <w:noProof/>
          <w:lang w:eastAsia="ru-RU"/>
        </w:rPr>
        <w:t xml:space="preserve">членами </w:t>
      </w:r>
      <w:r>
        <w:rPr>
          <w:noProof/>
          <w:lang w:eastAsia="ru-RU"/>
        </w:rPr>
        <w:t>группы, отображаются на странице «Для заполнения». Для того, чтобы начать заполнение документа</w:t>
      </w:r>
      <w:r w:rsidR="005D7297">
        <w:rPr>
          <w:noProof/>
          <w:lang w:eastAsia="ru-RU"/>
        </w:rPr>
        <w:t>, н</w:t>
      </w:r>
      <w:r>
        <w:rPr>
          <w:noProof/>
          <w:lang w:eastAsia="ru-RU"/>
        </w:rPr>
        <w:t>ужно нажать на кнопку «Начать заполнение» (Рис. 1)</w:t>
      </w:r>
    </w:p>
    <w:p w:rsidR="007E3699" w:rsidRDefault="00B40B0A">
      <w:r>
        <w:rPr>
          <w:noProof/>
          <w:lang w:eastAsia="ru-RU"/>
        </w:rPr>
        <w:drawing>
          <wp:inline distT="0" distB="0" distL="0" distR="0">
            <wp:extent cx="5940425" cy="352332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B0A" w:rsidRDefault="00B40B0A" w:rsidP="00371EAD">
      <w:pPr>
        <w:jc w:val="center"/>
      </w:pPr>
      <w:r>
        <w:t>Рис 1. Страница назначенных для заполнения форм  документов</w:t>
      </w:r>
    </w:p>
    <w:p w:rsidR="000B285E" w:rsidRDefault="00371EAD">
      <w:r>
        <w:t>На форме редактирования документа необходимо заполнить все поля документа</w:t>
      </w:r>
      <w:r w:rsidR="000B285E">
        <w:t xml:space="preserve"> (Рис. 2)</w:t>
      </w:r>
      <w:r>
        <w:t xml:space="preserve">. В случае, если документ содержит вычисляемые значения, нажать на кнопку «Вычислить поля». По окончании работы с документом, нажать на кнопку «Сохранить». </w:t>
      </w:r>
    </w:p>
    <w:p w:rsidR="00371EAD" w:rsidRDefault="000B285E">
      <w:r>
        <w:t>Заполненные документы отображаются на странице «Документы» (Рис. 3). Здесь можно вернуться к редактированию сохранённого ранее документа для изменения его значений.</w:t>
      </w:r>
    </w:p>
    <w:p w:rsidR="00B40B0A" w:rsidRDefault="00B40B0A">
      <w:r>
        <w:rPr>
          <w:noProof/>
          <w:lang w:eastAsia="ru-RU"/>
        </w:rPr>
        <w:lastRenderedPageBreak/>
        <w:drawing>
          <wp:inline distT="0" distB="0" distL="0" distR="0">
            <wp:extent cx="5940425" cy="419854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07F" w:rsidRDefault="00B40B0A" w:rsidP="000B285E">
      <w:pPr>
        <w:jc w:val="center"/>
      </w:pPr>
      <w:r>
        <w:t>Рис. 2 Процесс заполнения документа</w:t>
      </w:r>
    </w:p>
    <w:p w:rsidR="000D1112" w:rsidRDefault="000D1112">
      <w:r>
        <w:rPr>
          <w:noProof/>
          <w:lang w:eastAsia="ru-RU"/>
        </w:rPr>
        <w:drawing>
          <wp:inline distT="0" distB="0" distL="0" distR="0">
            <wp:extent cx="5940425" cy="374761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112" w:rsidRDefault="00BF1885" w:rsidP="000B285E">
      <w:pPr>
        <w:jc w:val="center"/>
      </w:pPr>
      <w:r>
        <w:t xml:space="preserve">Рис. 3 </w:t>
      </w:r>
      <w:r w:rsidR="000D1112">
        <w:t>Список документов</w:t>
      </w:r>
    </w:p>
    <w:p w:rsidR="000B285E" w:rsidRDefault="000B285E" w:rsidP="000B285E">
      <w:r>
        <w:lastRenderedPageBreak/>
        <w:t xml:space="preserve">Как только документ заполнен полностью и готов к отправке на утверждение, необходимо нажать на кнопку «Отправить документ на проверку». При этом документ отправляется менеджеру и становится недоступным для редактирования (Рис. 4).  </w:t>
      </w:r>
    </w:p>
    <w:p w:rsidR="000D1112" w:rsidRDefault="000D1112">
      <w:r>
        <w:rPr>
          <w:noProof/>
          <w:lang w:eastAsia="ru-RU"/>
        </w:rPr>
        <w:drawing>
          <wp:inline distT="0" distB="0" distL="0" distR="0">
            <wp:extent cx="5940425" cy="3747615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112" w:rsidRDefault="00BF1885" w:rsidP="000B285E">
      <w:pPr>
        <w:jc w:val="center"/>
      </w:pPr>
      <w:r>
        <w:t xml:space="preserve">Рис 4. </w:t>
      </w:r>
      <w:r w:rsidR="000D1112">
        <w:t>Вид списка документов после отправления на рассмотрение</w:t>
      </w:r>
    </w:p>
    <w:p w:rsidR="000B285E" w:rsidRDefault="000B285E" w:rsidP="000B285E">
      <w:r>
        <w:t>Менеджер группы может либо утвердить документ, либо вернуть его для доработки. При возврате документа, менеджер оставляет комментарий, указывающий на ошибки в документе (Рис. 5).</w:t>
      </w:r>
    </w:p>
    <w:p w:rsidR="000B285E" w:rsidRDefault="000B285E" w:rsidP="000B285E"/>
    <w:p w:rsidR="00C1607F" w:rsidRDefault="00C1607F">
      <w:r>
        <w:rPr>
          <w:noProof/>
          <w:lang w:eastAsia="ru-RU"/>
        </w:rPr>
        <w:lastRenderedPageBreak/>
        <w:drawing>
          <wp:inline distT="0" distB="0" distL="0" distR="0">
            <wp:extent cx="5940425" cy="352193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1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07F" w:rsidRDefault="00BF1885" w:rsidP="000B285E">
      <w:pPr>
        <w:jc w:val="center"/>
      </w:pPr>
      <w:r>
        <w:t xml:space="preserve">Рис.5  </w:t>
      </w:r>
      <w:r w:rsidR="00C1607F">
        <w:t>Возвращённый документ с комментарием</w:t>
      </w:r>
    </w:p>
    <w:p w:rsidR="000B285E" w:rsidRDefault="000B285E">
      <w:r>
        <w:t xml:space="preserve">В </w:t>
      </w:r>
      <w:r w:rsidR="005D7297">
        <w:t>случае</w:t>
      </w:r>
      <w:r>
        <w:t xml:space="preserve"> если документ утверждён, он перемещается на страницу «Утверждённые документы». Здесь он также доступен только для просмотра, редактировать значения утверждённых документов нельзя (Рис. 6).</w:t>
      </w:r>
    </w:p>
    <w:p w:rsidR="00BF1885" w:rsidRDefault="00BF1885">
      <w:r>
        <w:rPr>
          <w:noProof/>
          <w:lang w:eastAsia="ru-RU"/>
        </w:rPr>
        <w:drawing>
          <wp:inline distT="0" distB="0" distL="0" distR="0">
            <wp:extent cx="5940425" cy="3521931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1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885" w:rsidRDefault="00BF1885" w:rsidP="000B285E">
      <w:pPr>
        <w:jc w:val="center"/>
      </w:pPr>
      <w:r>
        <w:t>Рис 6. Утверждённые документы</w:t>
      </w:r>
    </w:p>
    <w:p w:rsidR="000B285E" w:rsidRDefault="000B285E">
      <w:pPr>
        <w:rPr>
          <w:rFonts w:asciiTheme="majorHAnsi" w:hAnsiTheme="majorHAnsi"/>
          <w:b/>
          <w:color w:val="4F81BD" w:themeColor="accent1"/>
          <w:sz w:val="28"/>
          <w:szCs w:val="28"/>
        </w:rPr>
      </w:pPr>
      <w:r>
        <w:rPr>
          <w:rFonts w:asciiTheme="majorHAnsi" w:hAnsiTheme="majorHAnsi"/>
          <w:b/>
          <w:color w:val="4F81BD" w:themeColor="accent1"/>
          <w:sz w:val="28"/>
          <w:szCs w:val="28"/>
        </w:rPr>
        <w:br w:type="page"/>
      </w:r>
    </w:p>
    <w:p w:rsidR="000B285E" w:rsidRPr="000B285E" w:rsidRDefault="000B285E" w:rsidP="000B285E">
      <w:pPr>
        <w:rPr>
          <w:rFonts w:asciiTheme="majorHAnsi" w:hAnsiTheme="majorHAnsi"/>
          <w:b/>
          <w:color w:val="4F81BD" w:themeColor="accent1"/>
          <w:sz w:val="28"/>
          <w:szCs w:val="28"/>
        </w:rPr>
      </w:pPr>
      <w:r w:rsidRPr="000B285E">
        <w:rPr>
          <w:rFonts w:asciiTheme="majorHAnsi" w:hAnsiTheme="majorHAnsi"/>
          <w:b/>
          <w:color w:val="4F81BD" w:themeColor="accent1"/>
          <w:sz w:val="28"/>
          <w:szCs w:val="28"/>
        </w:rPr>
        <w:lastRenderedPageBreak/>
        <w:t>Использование библиотеки файлов</w:t>
      </w:r>
    </w:p>
    <w:p w:rsidR="000B285E" w:rsidRDefault="000B285E" w:rsidP="000B285E">
      <w:r>
        <w:t>Работа с библиотекой файлов описана в руководстве пользователя системы.</w:t>
      </w:r>
    </w:p>
    <w:sectPr w:rsidR="000B285E" w:rsidSect="007E3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40B0A"/>
    <w:rsid w:val="000B285E"/>
    <w:rsid w:val="000D1112"/>
    <w:rsid w:val="00371EAD"/>
    <w:rsid w:val="005D7297"/>
    <w:rsid w:val="007E3699"/>
    <w:rsid w:val="00B40B0A"/>
    <w:rsid w:val="00BF1885"/>
    <w:rsid w:val="00C1607F"/>
    <w:rsid w:val="00D13C12"/>
    <w:rsid w:val="00D57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6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0B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4</cp:revision>
  <dcterms:created xsi:type="dcterms:W3CDTF">2012-09-11T09:56:00Z</dcterms:created>
  <dcterms:modified xsi:type="dcterms:W3CDTF">2012-09-12T07:33:00Z</dcterms:modified>
</cp:coreProperties>
</file>