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DB6CE2" w:rsidRDefault="002A31A5" w:rsidP="002A31A5">
      <w:pPr>
        <w:pStyle w:val="af1"/>
        <w:contextualSpacing w:val="0"/>
        <w:rPr>
          <w:lang w:val="en-US"/>
        </w:rPr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>
        <w:rPr>
          <w:rFonts w:cs="Times New Roman"/>
          <w:bCs/>
          <w:szCs w:val="28"/>
          <w:lang w:val="en-US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r w:rsidRPr="00251080">
        <w:t>ПИиИИ</w:t>
      </w:r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08819060" w:rsidR="002A31A5" w:rsidRDefault="002A31A5" w:rsidP="002A31A5">
      <w:pPr>
        <w:pStyle w:val="af1"/>
        <w:sectPr w:rsidR="002A31A5" w:rsidSect="002A31A5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>
        <w:t>3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A605D0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BE5AC8">
              <w:rPr>
                <w:rStyle w:val="a9"/>
                <w:color w:val="FF0000"/>
              </w:rPr>
              <w:t>4 Презентация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_Toc124728869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10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BE5AC8">
              <w:rPr>
                <w:rStyle w:val="a9"/>
                <w:color w:val="FF0000"/>
              </w:rPr>
              <w:t>6 Разработка архитектуры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_Toc124728871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BE5AC8">
              <w:rPr>
                <w:rStyle w:val="a9"/>
                <w:color w:val="FF0000"/>
              </w:rPr>
              <w:t>7 Измерения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_Toc124728872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19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BE5AC8">
              <w:rPr>
                <w:rStyle w:val="a9"/>
                <w:color w:val="FF0000"/>
              </w:rPr>
              <w:t>9 Правила по кодированию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_Toc124728874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24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BE5AC8">
              <w:rPr>
                <w:rStyle w:val="a9"/>
                <w:color w:val="FF0000"/>
              </w:rPr>
              <w:t>10 Разработка плана тестирования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_Toc124728875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29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A605D0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A605D0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r>
        <w:t>Leader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r>
        <w:t>Coder</w:t>
      </w:r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r>
        <w:t>Coder</w:t>
      </w:r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r>
        <w:t>Build</w:t>
      </w:r>
      <w:r w:rsidR="00E07F9F">
        <w:t xml:space="preserve"> </w:t>
      </w:r>
      <w:r>
        <w:t>Engineer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r>
        <w:t>Technical</w:t>
      </w:r>
      <w:r w:rsidR="00E07F9F">
        <w:t xml:space="preserve"> </w:t>
      </w:r>
      <w:r>
        <w:t>Writer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(Author)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(Inspector)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r w:rsidRPr="0074599F">
        <w:rPr>
          <w:b w:val="0"/>
          <w:bCs w:val="0"/>
        </w:rPr>
        <w:t>master</w:t>
      </w:r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(Critical)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(Moderate)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(Minor)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(Other)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r>
        <w:t>Inspection</w:t>
      </w:r>
      <w:r w:rsidR="00E07F9F">
        <w:t xml:space="preserve"> </w:t>
      </w:r>
      <w:r>
        <w:t>Preparation</w:t>
      </w:r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Forward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Coding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сотрудникомразработчиком,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Inspected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заинтегрировано.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Tested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(tester)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Closed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1E6EF6F2" w14:textId="220473E3" w:rsidR="00094584" w:rsidRDefault="00094584">
      <w:pPr>
        <w:spacing w:line="240" w:lineRule="auto"/>
        <w:ind w:firstLine="0"/>
        <w:jc w:val="left"/>
      </w:pPr>
      <w:r>
        <w:br w:type="page"/>
      </w: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Измен</w:t>
            </w:r>
            <w:r w:rsidR="00DD21DF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Реш</w:t>
            </w:r>
            <w:r w:rsidR="00DD21DF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REQ-SE-</w:t>
            </w:r>
            <w: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860EAD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Постро</w:t>
            </w:r>
            <w:r w:rsidR="00DD21DF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820EA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820EA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DD21DF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P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2B15747B" w14:textId="4C99513F" w:rsidR="00915EA8" w:rsidRPr="00860EAD" w:rsidRDefault="00915EA8" w:rsidP="000877BA">
      <w:pPr>
        <w:pStyle w:val="2"/>
        <w:rPr>
          <w:lang w:val="en-US"/>
        </w:rPr>
      </w:pPr>
      <w:r w:rsidRPr="00860EAD">
        <w:rPr>
          <w:lang w:val="en-US"/>
        </w:rPr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378696B2" w14:textId="5E5B9884" w:rsidR="00A61F7A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20C35702" w14:textId="0781F630" w:rsidR="00F370DD" w:rsidRDefault="00F370DD" w:rsidP="00F370DD">
      <w:pPr>
        <w:pStyle w:val="2"/>
      </w:pPr>
      <w:r>
        <w:t>Концептуальная модель</w:t>
      </w:r>
    </w:p>
    <w:p w14:paraId="68E68FAF" w14:textId="6BB1EB0B" w:rsidR="00F370DD" w:rsidRDefault="00F370DD" w:rsidP="00F370DD">
      <w:r>
        <w:t>Концептуальная модель –</w:t>
      </w:r>
      <w:r w:rsidRPr="00F370DD">
        <w:t xml:space="preserve"> это совокупность взаимосвязанных понятий, лежащих в основе исследовательского дизайна, системное описание исследуемой области. Концептуальная модель наглядно описывает структуру моделируемой предметной области и связи между ее элементами.</w:t>
      </w:r>
    </w:p>
    <w:p w14:paraId="20876F52" w14:textId="77B00548" w:rsidR="00F370DD" w:rsidRDefault="00F370DD" w:rsidP="00F370DD">
      <w:r w:rsidRPr="00F370DD">
        <w:t>Концептуальная модель помогает решить, какие переменные наиболее важны, какие связи наиболее значимы и, следовательно, какую информацию необходимо собирать.</w:t>
      </w:r>
    </w:p>
    <w:p w14:paraId="6720E7AC" w14:textId="4898EC27" w:rsidR="00F370DD" w:rsidRDefault="00F370DD" w:rsidP="00F370DD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Схема</w:t>
      </w:r>
      <w:r>
        <w:rPr>
          <w:rFonts w:ascii="Times New Roman" w:hAnsi="Times New Roman" w:cs="Times New Roman"/>
          <w:sz w:val="28"/>
          <w:szCs w:val="24"/>
        </w:rPr>
        <w:t xml:space="preserve"> концеп</w:t>
      </w:r>
      <w:r w:rsidR="009B55CD">
        <w:rPr>
          <w:rFonts w:ascii="Times New Roman" w:hAnsi="Times New Roman" w:cs="Times New Roman"/>
          <w:sz w:val="28"/>
          <w:szCs w:val="24"/>
        </w:rPr>
        <w:t>туальной модели показана на рисунке 8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14143AD0" w14:textId="28A6D0BF" w:rsidR="00F370DD" w:rsidRDefault="00F370DD" w:rsidP="00AB5AFB">
      <w:pPr>
        <w:keepNext/>
        <w:ind w:firstLine="0"/>
        <w:jc w:val="center"/>
      </w:pPr>
    </w:p>
    <w:p w14:paraId="726179B5" w14:textId="0F802227" w:rsidR="00F370DD" w:rsidRPr="00F370DD" w:rsidRDefault="00AB5AFB" w:rsidP="00F370DD">
      <w:pPr>
        <w:ind w:firstLine="0"/>
        <w:jc w:val="center"/>
      </w:pPr>
      <w:r>
        <w:t>Рисунок 8</w:t>
      </w:r>
      <w:r w:rsidR="00F370DD">
        <w:t xml:space="preserve"> – Концептуальная модель</w:t>
      </w:r>
    </w:p>
    <w:p w14:paraId="32C685EA" w14:textId="40F66A4A" w:rsidR="00F370DD" w:rsidRDefault="00F370DD" w:rsidP="009B55CD">
      <w:pPr>
        <w:pStyle w:val="2"/>
        <w:keepNext/>
      </w:pPr>
      <w:r>
        <w:t>Логическая модель</w:t>
      </w:r>
    </w:p>
    <w:p w14:paraId="165EDFA5" w14:textId="6821A40B" w:rsidR="00757437" w:rsidRDefault="00757437" w:rsidP="00757437">
      <w:r>
        <w:t>Целью построения логической модели является получение графического представления логической структуры исследуемой предметной области.</w:t>
      </w:r>
    </w:p>
    <w:p w14:paraId="063C70EC" w14:textId="77777777" w:rsidR="00757437" w:rsidRDefault="00757437" w:rsidP="00757437">
      <w:r>
        <w:t>Логическая модель предметной области иллюстрирует сущности, а также их взаимоотношения между собой.</w:t>
      </w:r>
    </w:p>
    <w:p w14:paraId="6D9F272A" w14:textId="0B2CBECC" w:rsidR="00757437" w:rsidRDefault="00757437" w:rsidP="00757437">
      <w:r>
        <w:t>Схема данной модел</w:t>
      </w:r>
      <w:r w:rsidR="00AB5AFB">
        <w:t>и представлена на рисунке 9</w:t>
      </w:r>
      <w:r>
        <w:t>.</w:t>
      </w:r>
    </w:p>
    <w:p w14:paraId="7CD32167" w14:textId="64F8677B" w:rsidR="00757437" w:rsidRDefault="00757437" w:rsidP="00757437">
      <w:pPr>
        <w:ind w:firstLine="0"/>
        <w:jc w:val="center"/>
      </w:pPr>
    </w:p>
    <w:p w14:paraId="09C4CDF5" w14:textId="52FA17F5" w:rsidR="00757437" w:rsidRDefault="00757437" w:rsidP="00757437">
      <w:pPr>
        <w:ind w:firstLine="0"/>
        <w:jc w:val="center"/>
      </w:pPr>
      <w:r>
        <w:t>Р</w:t>
      </w:r>
      <w:r w:rsidR="00AB5AFB">
        <w:t>исунок 9 – Логическая модель</w:t>
      </w:r>
    </w:p>
    <w:p w14:paraId="22887263" w14:textId="38B10AEC" w:rsidR="00757437" w:rsidRDefault="00757437" w:rsidP="00757437">
      <w:pPr>
        <w:pStyle w:val="2"/>
      </w:pPr>
      <w:r w:rsidRPr="00757437">
        <w:t>Конте</w:t>
      </w:r>
      <w:r>
        <w:t>кстная диаграмма потоков данных</w:t>
      </w:r>
    </w:p>
    <w:p w14:paraId="73DD5BAE" w14:textId="57C4CF12" w:rsidR="00F370DD" w:rsidRDefault="00F370DD" w:rsidP="00757437">
      <w:r>
        <w:t xml:space="preserve">Одним из способов представления архитектуры проекта является диаграмма потоков данных. </w:t>
      </w:r>
    </w:p>
    <w:p w14:paraId="170A772B" w14:textId="77777777" w:rsidR="009B55CD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t>Д</w:t>
      </w:r>
      <w:r w:rsidRPr="003F7486">
        <w:rPr>
          <w:rStyle w:val="rvts29"/>
          <w:color w:val="000000"/>
          <w:shd w:val="clear" w:color="auto" w:fill="FFFFFF"/>
        </w:rPr>
        <w:t>иаграммы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потоков</w:t>
      </w:r>
      <w:r w:rsidR="00E07F9F">
        <w:rPr>
          <w:rStyle w:val="rvts29"/>
          <w:color w:val="000000"/>
          <w:shd w:val="clear" w:color="auto" w:fill="FFFFFF"/>
        </w:rPr>
        <w:t xml:space="preserve"> </w:t>
      </w:r>
      <w:r w:rsidRPr="003F7486">
        <w:rPr>
          <w:rStyle w:val="rvts29"/>
          <w:color w:val="000000"/>
          <w:shd w:val="clear" w:color="auto" w:fill="FFFFFF"/>
        </w:rPr>
        <w:t>данных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(Data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Flow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Diagrams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757437">
        <w:rPr>
          <w:rStyle w:val="rvts17"/>
          <w:color w:val="000000"/>
          <w:shd w:val="clear" w:color="auto" w:fill="FFFFFF"/>
        </w:rPr>
        <w:t>–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DFD)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представляют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собой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иерархию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функциональных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процессов,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связанных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потоками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данных.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</w:p>
    <w:p w14:paraId="402670D1" w14:textId="1FFA5A29" w:rsidR="00A61F7A" w:rsidRDefault="003F7486" w:rsidP="003F7486">
      <w:pPr>
        <w:rPr>
          <w:rStyle w:val="rvts17"/>
          <w:color w:val="000000"/>
          <w:shd w:val="clear" w:color="auto" w:fill="FFFFFF"/>
        </w:rPr>
      </w:pPr>
      <w:r w:rsidRPr="003F7486">
        <w:rPr>
          <w:rStyle w:val="rvts17"/>
          <w:color w:val="000000"/>
          <w:shd w:val="clear" w:color="auto" w:fill="FFFFFF"/>
        </w:rPr>
        <w:t>Цель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такого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представления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9B55CD">
        <w:rPr>
          <w:rStyle w:val="rvts17"/>
          <w:color w:val="000000"/>
          <w:shd w:val="clear" w:color="auto" w:fill="FFFFFF"/>
        </w:rPr>
        <w:t xml:space="preserve">– </w:t>
      </w:r>
      <w:r w:rsidRPr="003F7486">
        <w:rPr>
          <w:rStyle w:val="rvts17"/>
          <w:color w:val="000000"/>
          <w:shd w:val="clear" w:color="auto" w:fill="FFFFFF"/>
        </w:rPr>
        <w:t>продемонстрировать,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как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каждый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преобразует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свои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входные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данные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выходные,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также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выявить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отношения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между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этими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Pr="003F7486">
        <w:rPr>
          <w:rStyle w:val="rvts17"/>
          <w:color w:val="000000"/>
          <w:shd w:val="clear" w:color="auto" w:fill="FFFFFF"/>
        </w:rPr>
        <w:t>процессами</w:t>
      </w:r>
      <w:r>
        <w:rPr>
          <w:rStyle w:val="rvts17"/>
          <w:color w:val="000000"/>
          <w:shd w:val="clear" w:color="auto" w:fill="FFFFFF"/>
        </w:rPr>
        <w:t>.</w:t>
      </w:r>
    </w:p>
    <w:p w14:paraId="02A5D1BD" w14:textId="4C3B743E" w:rsidR="00A75AF8" w:rsidRDefault="003F7486" w:rsidP="00F370DD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рисунке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AB5AFB">
        <w:rPr>
          <w:rStyle w:val="rvts17"/>
          <w:color w:val="000000"/>
          <w:shd w:val="clear" w:color="auto" w:fill="FFFFFF"/>
        </w:rPr>
        <w:t>10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представлена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диаграмма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потоков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данных</w:t>
      </w:r>
      <w:r w:rsidR="00757437">
        <w:rPr>
          <w:rStyle w:val="rvts17"/>
          <w:color w:val="000000"/>
          <w:shd w:val="clear" w:color="auto" w:fill="FFFFFF"/>
        </w:rPr>
        <w:t xml:space="preserve"> нулевого уровня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между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>
        <w:rPr>
          <w:rStyle w:val="rvts17"/>
          <w:color w:val="000000"/>
          <w:shd w:val="clear" w:color="auto" w:fill="FFFFFF"/>
        </w:rPr>
        <w:t>подсистемами</w:t>
      </w:r>
      <w:r w:rsidR="00E07F9F">
        <w:rPr>
          <w:rStyle w:val="rvts17"/>
          <w:color w:val="000000"/>
          <w:shd w:val="clear" w:color="auto" w:fill="FFFFFF"/>
        </w:rPr>
        <w:t xml:space="preserve"> </w:t>
      </w:r>
      <w:r w:rsidR="00757437">
        <w:rPr>
          <w:rStyle w:val="rvts17"/>
          <w:color w:val="000000"/>
          <w:shd w:val="clear" w:color="auto" w:fill="FFFFFF"/>
        </w:rPr>
        <w:t>разрабатываемой системы</w:t>
      </w:r>
      <w:r>
        <w:rPr>
          <w:rStyle w:val="rvts17"/>
          <w:color w:val="000000"/>
          <w:shd w:val="clear" w:color="auto" w:fill="FFFFFF"/>
        </w:rPr>
        <w:t>.</w:t>
      </w:r>
    </w:p>
    <w:p w14:paraId="2B7A7D39" w14:textId="61030292" w:rsidR="00915EA8" w:rsidRDefault="00915EA8" w:rsidP="00915EA8">
      <w:pPr>
        <w:pStyle w:val="1"/>
        <w:jc w:val="both"/>
      </w:pPr>
      <w:r>
        <w:br w:type="page"/>
      </w:r>
    </w:p>
    <w:p w14:paraId="6DB648DF" w14:textId="7CE656DA" w:rsidR="004912ED" w:rsidRDefault="00915EA8" w:rsidP="00915EA8">
      <w:pPr>
        <w:pStyle w:val="1"/>
        <w:jc w:val="both"/>
      </w:pPr>
      <w:bookmarkStart w:id="7" w:name="_Toc124728872"/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>
        <w:t>Метрика</w:t>
      </w:r>
      <w:r w:rsidR="00E07F9F">
        <w:t xml:space="preserve"> </w:t>
      </w:r>
      <w:r>
        <w:t>эффе</w:t>
      </w:r>
      <w:r w:rsidR="004F4FC5">
        <w:t>ктивности</w:t>
      </w:r>
      <w:r w:rsidR="00E07F9F">
        <w:t xml:space="preserve"> </w:t>
      </w:r>
      <w:r w:rsidR="004F4FC5">
        <w:t>процесса</w:t>
      </w:r>
      <w:r w:rsidR="00E07F9F">
        <w:t xml:space="preserve"> </w:t>
      </w:r>
      <w:r w:rsidR="004F4FC5">
        <w:t>производства</w:t>
      </w:r>
    </w:p>
    <w:p w14:paraId="5B7A455E" w14:textId="11D72507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szCs w:val="24"/>
        </w:rPr>
      </w:pPr>
      <w:r w:rsidRPr="009B55CD">
        <w:rPr>
          <w:b/>
          <w:szCs w:val="24"/>
        </w:rPr>
        <w:t>Problem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Resolution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Rate</w:t>
      </w:r>
      <w:r w:rsidR="00E07F9F" w:rsidRPr="009B55CD">
        <w:rPr>
          <w:b/>
          <w:szCs w:val="24"/>
        </w:rPr>
        <w:t xml:space="preserve"> </w:t>
      </w:r>
      <w:r w:rsidRPr="009B55CD">
        <w:rPr>
          <w:b/>
          <w:szCs w:val="24"/>
        </w:rPr>
        <w:t>(PRR)</w:t>
      </w:r>
    </w:p>
    <w:p w14:paraId="7CC41849" w14:textId="61AFFF92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PRR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дней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обработку</w:t>
      </w:r>
      <w:r w:rsidR="00E07F9F" w:rsidRPr="009B55CD">
        <w:rPr>
          <w:szCs w:val="24"/>
        </w:rPr>
        <w:t xml:space="preserve"> </w:t>
      </w:r>
      <w:r w:rsidR="009B55CD">
        <w:rPr>
          <w:szCs w:val="24"/>
        </w:rPr>
        <w:t>задачи</w:t>
      </w:r>
    </w:p>
    <w:p w14:paraId="0E748CF5" w14:textId="77777777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сократить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сроки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выполнения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проектов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разработке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786D973D" w14:textId="285046EE" w:rsid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задача,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время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обработки.</w:t>
      </w:r>
      <w:r w:rsidR="009B55CD">
        <w:rPr>
          <w:szCs w:val="24"/>
        </w:rPr>
        <w:t xml:space="preserve"> </w:t>
      </w:r>
    </w:p>
    <w:p w14:paraId="1506377A" w14:textId="1F50097B" w:rsidR="004F4FC5" w:rsidRPr="009B55CD" w:rsidRDefault="004F4FC5" w:rsidP="009B55CD">
      <w:pPr>
        <w:spacing w:after="200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день.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61EC6A1A" w:rsidR="00B54945" w:rsidRDefault="004912ED" w:rsidP="00B54945">
      <w:pPr>
        <w:pStyle w:val="2"/>
      </w:pPr>
      <w:r>
        <w:t>Метрика</w:t>
      </w:r>
      <w:r w:rsidR="00E07F9F">
        <w:t xml:space="preserve"> </w:t>
      </w:r>
      <w:r>
        <w:t>качества</w:t>
      </w:r>
      <w:r w:rsidR="00E07F9F">
        <w:t xml:space="preserve"> </w:t>
      </w:r>
      <w: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Faults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27CC00F6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757437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(readability)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(understandability),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13402B44" w14:textId="70048B95" w:rsidR="003A2E1C" w:rsidRDefault="003A2E1C" w:rsidP="00757437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03C68A95" w14:textId="29FC98DF" w:rsidR="00E07F9F" w:rsidRDefault="00E07F9F" w:rsidP="00E07F9F">
      <w:pPr>
        <w:pStyle w:val="2"/>
      </w:pPr>
      <w:r>
        <w:t>Рекомендации</w:t>
      </w:r>
    </w:p>
    <w:p w14:paraId="4B99C3C6" w14:textId="77777777" w:rsidR="006953BC" w:rsidRPr="006953BC" w:rsidRDefault="006953BC" w:rsidP="006953BC"/>
    <w:p w14:paraId="5B2518CE" w14:textId="39358BA6" w:rsidR="006953BC" w:rsidRDefault="00E07F9F" w:rsidP="006953BC">
      <w:pPr>
        <w:pStyle w:val="2"/>
      </w:pPr>
      <w:r>
        <w:t>Запреты</w:t>
      </w:r>
    </w:p>
    <w:p w14:paraId="3A11A658" w14:textId="77777777" w:rsidR="006953BC" w:rsidRPr="006953BC" w:rsidRDefault="006953BC" w:rsidP="006953BC"/>
    <w:p w14:paraId="6EBB7372" w14:textId="7A52F244" w:rsidR="00E07F9F" w:rsidRDefault="00E07F9F" w:rsidP="00F40631">
      <w:pPr>
        <w:pStyle w:val="2"/>
        <w:keepNext/>
      </w:pPr>
      <w:r>
        <w:t>Требования</w:t>
      </w:r>
    </w:p>
    <w:p w14:paraId="2DE1F057" w14:textId="77777777" w:rsidR="006953BC" w:rsidRPr="006953BC" w:rsidRDefault="006953BC" w:rsidP="006953BC"/>
    <w:p w14:paraId="043001B7" w14:textId="36E6AAF5" w:rsidR="00BC78EC" w:rsidRDefault="00915EA8" w:rsidP="00915EA8">
      <w:pPr>
        <w:pStyle w:val="1"/>
        <w:jc w:val="both"/>
      </w:pPr>
      <w:bookmarkStart w:id="10" w:name="_Toc124728875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End w:id="10"/>
    </w:p>
    <w:p w14:paraId="464CF732" w14:textId="77777777" w:rsidR="006953BC" w:rsidRDefault="006953BC" w:rsidP="00794ECD">
      <w:pPr>
        <w:pStyle w:val="2"/>
        <w:rPr>
          <w:lang w:eastAsia="ru-RU"/>
        </w:rPr>
      </w:pPr>
      <w:bookmarkStart w:id="11" w:name="OLE_LINK1"/>
    </w:p>
    <w:p w14:paraId="43CE4499" w14:textId="77777777" w:rsidR="006953BC" w:rsidRDefault="006953BC" w:rsidP="00794ECD">
      <w:pPr>
        <w:pStyle w:val="2"/>
        <w:rPr>
          <w:lang w:eastAsia="ru-RU"/>
        </w:rPr>
      </w:pPr>
    </w:p>
    <w:p w14:paraId="058BE9E8" w14:textId="77777777" w:rsidR="006953BC" w:rsidRDefault="006953BC" w:rsidP="00794ECD">
      <w:pPr>
        <w:pStyle w:val="2"/>
        <w:rPr>
          <w:lang w:eastAsia="ru-RU"/>
        </w:rPr>
      </w:pPr>
    </w:p>
    <w:p w14:paraId="57A9E8E4" w14:textId="5B2A6C5C" w:rsidR="00794ECD" w:rsidRDefault="00794ECD" w:rsidP="00794ECD">
      <w:pPr>
        <w:pStyle w:val="2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lastRenderedPageBreak/>
        <w:t>Цель</w:t>
      </w:r>
      <w:r w:rsidR="00E07F9F">
        <w:t xml:space="preserve"> </w:t>
      </w:r>
      <w:r>
        <w:t>«Traceability</w:t>
      </w:r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AA278AC" w:rsidR="007A1783" w:rsidRDefault="007A1783" w:rsidP="00DE3355">
      <w:pPr>
        <w:keepNext/>
        <w:ind w:firstLine="284"/>
      </w:pP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r>
        <w:t>Гриняк</w:t>
      </w:r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915EA8">
      <w:footerReference w:type="even" r:id="rId12"/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68F0" w14:textId="77777777" w:rsidR="00D705A3" w:rsidRDefault="00D705A3" w:rsidP="00915EA8">
      <w:pPr>
        <w:spacing w:line="240" w:lineRule="auto"/>
      </w:pPr>
      <w:r>
        <w:separator/>
      </w:r>
    </w:p>
  </w:endnote>
  <w:endnote w:type="continuationSeparator" w:id="0">
    <w:p w14:paraId="64EE2132" w14:textId="77777777" w:rsidR="00D705A3" w:rsidRDefault="00D705A3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7BB85" w14:textId="77777777" w:rsidR="00D705A3" w:rsidRDefault="00D705A3" w:rsidP="00915EA8">
      <w:pPr>
        <w:spacing w:line="240" w:lineRule="auto"/>
      </w:pPr>
      <w:r>
        <w:separator/>
      </w:r>
    </w:p>
  </w:footnote>
  <w:footnote w:type="continuationSeparator" w:id="0">
    <w:p w14:paraId="64AC34A5" w14:textId="77777777" w:rsidR="00D705A3" w:rsidRDefault="00D705A3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877BA"/>
    <w:rsid w:val="00094584"/>
    <w:rsid w:val="000D0542"/>
    <w:rsid w:val="000D0BAE"/>
    <w:rsid w:val="00110CF3"/>
    <w:rsid w:val="00117E27"/>
    <w:rsid w:val="00123B85"/>
    <w:rsid w:val="001C01A0"/>
    <w:rsid w:val="00203E7B"/>
    <w:rsid w:val="002326B3"/>
    <w:rsid w:val="00236593"/>
    <w:rsid w:val="00287F4B"/>
    <w:rsid w:val="00296066"/>
    <w:rsid w:val="002A31A5"/>
    <w:rsid w:val="002A7C73"/>
    <w:rsid w:val="002E4BE9"/>
    <w:rsid w:val="00350651"/>
    <w:rsid w:val="00377AAE"/>
    <w:rsid w:val="0039511E"/>
    <w:rsid w:val="003A2E1C"/>
    <w:rsid w:val="003A4BEF"/>
    <w:rsid w:val="003F6E2D"/>
    <w:rsid w:val="003F7486"/>
    <w:rsid w:val="00467E4E"/>
    <w:rsid w:val="004912ED"/>
    <w:rsid w:val="004C61DC"/>
    <w:rsid w:val="004F2958"/>
    <w:rsid w:val="004F35A3"/>
    <w:rsid w:val="004F4FC5"/>
    <w:rsid w:val="00536C0B"/>
    <w:rsid w:val="00553CAC"/>
    <w:rsid w:val="00561689"/>
    <w:rsid w:val="005C63FD"/>
    <w:rsid w:val="005D41FE"/>
    <w:rsid w:val="00622278"/>
    <w:rsid w:val="00625B55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92CBE"/>
    <w:rsid w:val="00792DE7"/>
    <w:rsid w:val="00794ECD"/>
    <w:rsid w:val="00796EB5"/>
    <w:rsid w:val="007A1783"/>
    <w:rsid w:val="007D6149"/>
    <w:rsid w:val="00820EA0"/>
    <w:rsid w:val="008520E4"/>
    <w:rsid w:val="00860EAD"/>
    <w:rsid w:val="008B2979"/>
    <w:rsid w:val="008D332D"/>
    <w:rsid w:val="008D67E4"/>
    <w:rsid w:val="00900B38"/>
    <w:rsid w:val="00915EA8"/>
    <w:rsid w:val="0094688D"/>
    <w:rsid w:val="009B01B4"/>
    <w:rsid w:val="009B55CD"/>
    <w:rsid w:val="009E11AA"/>
    <w:rsid w:val="009E577F"/>
    <w:rsid w:val="00A21498"/>
    <w:rsid w:val="00A475D0"/>
    <w:rsid w:val="00A605D0"/>
    <w:rsid w:val="00A61F7A"/>
    <w:rsid w:val="00A62E18"/>
    <w:rsid w:val="00A675AD"/>
    <w:rsid w:val="00A75AF8"/>
    <w:rsid w:val="00A94D6A"/>
    <w:rsid w:val="00AA2CEF"/>
    <w:rsid w:val="00AA7168"/>
    <w:rsid w:val="00AB4931"/>
    <w:rsid w:val="00AB5AFB"/>
    <w:rsid w:val="00AC5BE1"/>
    <w:rsid w:val="00B13D84"/>
    <w:rsid w:val="00B54945"/>
    <w:rsid w:val="00BC78EC"/>
    <w:rsid w:val="00BE5AC8"/>
    <w:rsid w:val="00C1204A"/>
    <w:rsid w:val="00CC5F91"/>
    <w:rsid w:val="00D11859"/>
    <w:rsid w:val="00D33028"/>
    <w:rsid w:val="00D36B90"/>
    <w:rsid w:val="00D4199F"/>
    <w:rsid w:val="00D705A3"/>
    <w:rsid w:val="00DB6CE2"/>
    <w:rsid w:val="00DD21DF"/>
    <w:rsid w:val="00DD3AEF"/>
    <w:rsid w:val="00DE3355"/>
    <w:rsid w:val="00E07F9F"/>
    <w:rsid w:val="00E62FDE"/>
    <w:rsid w:val="00E743D4"/>
    <w:rsid w:val="00E97F75"/>
    <w:rsid w:val="00EB4334"/>
    <w:rsid w:val="00EE766D"/>
    <w:rsid w:val="00EF7F25"/>
    <w:rsid w:val="00F17E3D"/>
    <w:rsid w:val="00F20A9F"/>
    <w:rsid w:val="00F370DD"/>
    <w:rsid w:val="00F40631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05D0"/>
    <w:pPr>
      <w:tabs>
        <w:tab w:val="right" w:leader="dot" w:pos="9345"/>
      </w:tabs>
      <w:spacing w:before="120"/>
      <w:jc w:val="left"/>
    </w:pPr>
    <w:rPr>
      <w:bCs/>
      <w:iCs/>
      <w:noProof/>
      <w:color w:val="000000" w:themeColor="text1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21</Pages>
  <Words>2416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8</cp:revision>
  <dcterms:created xsi:type="dcterms:W3CDTF">2023-01-15T17:21:00Z</dcterms:created>
  <dcterms:modified xsi:type="dcterms:W3CDTF">2023-11-27T00:50:00Z</dcterms:modified>
</cp:coreProperties>
</file>