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06A31" w14:textId="77777777" w:rsidR="007824DB" w:rsidRPr="006507DF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6507DF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при помощи </w:t>
      </w:r>
      <w:r w:rsidRPr="006507D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B4FD5">
        <w:rPr>
          <w:rFonts w:ascii="Times New Roman" w:hAnsi="Times New Roman" w:cs="Times New Roman"/>
          <w:sz w:val="28"/>
          <w:szCs w:val="28"/>
        </w:rPr>
        <w:t xml:space="preserve"> </w:t>
      </w:r>
      <w:r w:rsidRPr="006507DF">
        <w:rPr>
          <w:rFonts w:ascii="Times New Roman" w:hAnsi="Times New Roman" w:cs="Times New Roman"/>
          <w:sz w:val="28"/>
          <w:szCs w:val="28"/>
        </w:rPr>
        <w:t>анимации необходимо сделать следующее:</w:t>
      </w:r>
    </w:p>
    <w:p w14:paraId="1386BCEF" w14:textId="77777777" w:rsidR="006507DF" w:rsidRPr="00CD4633" w:rsidRDefault="006507DF" w:rsidP="00E9569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07DF">
        <w:rPr>
          <w:rFonts w:ascii="Times New Roman" w:hAnsi="Times New Roman" w:cs="Times New Roman"/>
          <w:sz w:val="28"/>
          <w:szCs w:val="28"/>
        </w:rPr>
        <w:t>1</w:t>
      </w:r>
      <w:r w:rsidRPr="00CD4633">
        <w:rPr>
          <w:rFonts w:ascii="Times New Roman" w:hAnsi="Times New Roman" w:cs="Times New Roman"/>
          <w:sz w:val="28"/>
          <w:szCs w:val="28"/>
          <w:highlight w:val="yellow"/>
        </w:rPr>
        <w:t>. Кнопка “</w:t>
      </w:r>
      <w:r w:rsidRPr="00CD46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Click</w:t>
      </w:r>
      <w:r w:rsidRPr="00CD46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D46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</w:t>
      </w:r>
      <w:r w:rsidRPr="00CD46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D46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</w:t>
      </w:r>
      <w:r w:rsidRPr="00CD4633">
        <w:rPr>
          <w:rFonts w:ascii="Times New Roman" w:hAnsi="Times New Roman" w:cs="Times New Roman"/>
          <w:sz w:val="28"/>
          <w:szCs w:val="28"/>
          <w:highlight w:val="yellow"/>
        </w:rPr>
        <w:t xml:space="preserve">” должна вибрировать (быстро перемещаться из стороны в сторону с небольшой амплитудой). </w:t>
      </w:r>
    </w:p>
    <w:p w14:paraId="330ADC37" w14:textId="1AE45660" w:rsidR="006507DF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CD4633">
        <w:rPr>
          <w:rFonts w:ascii="Times New Roman" w:hAnsi="Times New Roman" w:cs="Times New Roman"/>
          <w:sz w:val="28"/>
          <w:szCs w:val="28"/>
          <w:highlight w:val="yellow"/>
        </w:rPr>
        <w:t>2. При наведении на нее курсора кнопка должна останавливаться и менять цвет на зеленый (т.е. до наведения курсора кнопка должна вибрировать бесконечно).</w:t>
      </w:r>
    </w:p>
    <w:p w14:paraId="42AEF715" w14:textId="2CDE0193" w:rsidR="006507DF" w:rsidRPr="008B4FD5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8B4FD5">
        <w:rPr>
          <w:rFonts w:ascii="Times New Roman" w:hAnsi="Times New Roman" w:cs="Times New Roman"/>
          <w:sz w:val="28"/>
          <w:szCs w:val="28"/>
        </w:rPr>
        <w:t xml:space="preserve">3. </w:t>
      </w:r>
      <w:r w:rsidRPr="00F96451">
        <w:rPr>
          <w:rFonts w:ascii="Times New Roman" w:hAnsi="Times New Roman" w:cs="Times New Roman"/>
          <w:sz w:val="28"/>
          <w:szCs w:val="28"/>
          <w:highlight w:val="yellow"/>
        </w:rPr>
        <w:t>Текст ссылки “</w:t>
      </w:r>
      <w:r w:rsidRPr="00F964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Link</w:t>
      </w:r>
      <w:r w:rsidRPr="00F9645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964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</w:t>
      </w:r>
      <w:r w:rsidRPr="00F9645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964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Pr="00F9645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964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very</w:t>
      </w:r>
      <w:r w:rsidRPr="00F9645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964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important</w:t>
      </w:r>
      <w:r w:rsidRPr="00F9645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964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site</w:t>
      </w:r>
      <w:r w:rsidRPr="00F96451">
        <w:rPr>
          <w:rFonts w:ascii="Times New Roman" w:hAnsi="Times New Roman" w:cs="Times New Roman"/>
          <w:sz w:val="28"/>
          <w:szCs w:val="28"/>
          <w:highlight w:val="yellow"/>
        </w:rPr>
        <w:t>” в неактивном состоянии должен быть черного цвета и без подчеркивания. При наведении цвет текста меняется на зеленый, появляется нижнее подчеркивание (появляться полоса подчеркивания должна из центра и плавно расширяться на весь текст).</w:t>
      </w:r>
    </w:p>
    <w:p w14:paraId="4D49B6F2" w14:textId="24DF776C" w:rsidR="006507DF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</w:t>
      </w:r>
      <w:r w:rsidR="006507DF">
        <w:rPr>
          <w:rFonts w:ascii="Times New Roman" w:hAnsi="Times New Roman" w:cs="Times New Roman"/>
          <w:sz w:val="28"/>
          <w:szCs w:val="28"/>
        </w:rPr>
        <w:t>дела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6507DF">
        <w:rPr>
          <w:rFonts w:ascii="Times New Roman" w:hAnsi="Times New Roman" w:cs="Times New Roman"/>
          <w:sz w:val="28"/>
          <w:szCs w:val="28"/>
        </w:rPr>
        <w:t xml:space="preserve"> имитацию падения мячика/шарика с высоты. Анимация падения должна учитывать:</w:t>
      </w:r>
    </w:p>
    <w:p w14:paraId="1FFC4559" w14:textId="5D3359EA" w:rsidR="006507DF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6507DF">
        <w:rPr>
          <w:rFonts w:ascii="Times New Roman" w:hAnsi="Times New Roman" w:cs="Times New Roman"/>
          <w:sz w:val="28"/>
          <w:szCs w:val="28"/>
        </w:rPr>
        <w:t xml:space="preserve"> Ускорение свободного падения (с калькулятором проверять не буду, главное дабы было заметно что мяч ускоряется, а не движется с одинаковой скоростью).</w:t>
      </w:r>
    </w:p>
    <w:p w14:paraId="2BFD1C3C" w14:textId="1A286207" w:rsidR="006507DF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6507DF">
        <w:rPr>
          <w:rFonts w:ascii="Times New Roman" w:hAnsi="Times New Roman" w:cs="Times New Roman"/>
          <w:sz w:val="28"/>
          <w:szCs w:val="28"/>
        </w:rPr>
        <w:t xml:space="preserve"> Должен быть отскок от условной поверхности (при соударении мяч поддается упругой деформации это тоже надо учесть). Отскок должен происходить приблизительно на половину высоты падения мяча (</w:t>
      </w:r>
      <w:r w:rsidR="00E95692">
        <w:rPr>
          <w:rFonts w:ascii="Times New Roman" w:hAnsi="Times New Roman" w:cs="Times New Roman"/>
          <w:sz w:val="28"/>
          <w:szCs w:val="28"/>
        </w:rPr>
        <w:t>деформация должна степень деформации должна зависеть от высоты падения</w:t>
      </w:r>
      <w:r w:rsidR="006507DF">
        <w:rPr>
          <w:rFonts w:ascii="Times New Roman" w:hAnsi="Times New Roman" w:cs="Times New Roman"/>
          <w:sz w:val="28"/>
          <w:szCs w:val="28"/>
        </w:rPr>
        <w:t>). И так пока он не останется на без движения.</w:t>
      </w:r>
    </w:p>
    <w:p w14:paraId="2830E66A" w14:textId="77777777" w:rsidR="00E95692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044852" w14:textId="0A0D3D5A" w:rsidR="00E95692" w:rsidRPr="00CD4633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4F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B4FD5">
        <w:rPr>
          <w:rFonts w:ascii="Times New Roman" w:hAnsi="Times New Roman" w:cs="Times New Roman"/>
          <w:sz w:val="28"/>
          <w:szCs w:val="28"/>
        </w:rPr>
        <w:t xml:space="preserve">. </w:t>
      </w:r>
      <w:r w:rsidR="008B4FD5">
        <w:rPr>
          <w:rFonts w:ascii="Times New Roman" w:hAnsi="Times New Roman" w:cs="Times New Roman"/>
          <w:sz w:val="28"/>
          <w:szCs w:val="28"/>
        </w:rPr>
        <w:t xml:space="preserve">Доп. задание сделать колыбель ньютона (режим работы колыбели: один шарик был оттянут и отпущен). </w:t>
      </w:r>
    </w:p>
    <w:p w14:paraId="7A576D7E" w14:textId="77777777" w:rsidR="00E95692" w:rsidRPr="00E95692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 подробный видеоурок по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B4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анимации: </w:t>
      </w:r>
      <w:r w:rsidRPr="00E95692">
        <w:rPr>
          <w:rFonts w:ascii="Times New Roman" w:hAnsi="Times New Roman" w:cs="Times New Roman"/>
          <w:sz w:val="28"/>
          <w:szCs w:val="28"/>
        </w:rPr>
        <w:t>https://www.youtube.com/watch?v=ae5sAO4P4Ak&amp;t</w:t>
      </w:r>
    </w:p>
    <w:sectPr w:rsidR="00E95692" w:rsidRPr="00E95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41"/>
    <w:rsid w:val="00575D41"/>
    <w:rsid w:val="005830D4"/>
    <w:rsid w:val="006507DF"/>
    <w:rsid w:val="007824DB"/>
    <w:rsid w:val="008B4FD5"/>
    <w:rsid w:val="00CD4633"/>
    <w:rsid w:val="00E95692"/>
    <w:rsid w:val="00F96451"/>
    <w:rsid w:val="00FF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6329"/>
  <w15:chartTrackingRefBased/>
  <w15:docId w15:val="{36B36365-CC36-425D-9C0B-55D7A138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</cp:revision>
  <dcterms:created xsi:type="dcterms:W3CDTF">2023-04-01T07:26:00Z</dcterms:created>
  <dcterms:modified xsi:type="dcterms:W3CDTF">2024-05-01T21:12:00Z</dcterms:modified>
</cp:coreProperties>
</file>