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ind w:firstLine="0"/>
        <w:jc w:val="center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ind w:firstLine="0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-343532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0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4">
      <w:pPr>
        <w:spacing w:line="240" w:lineRule="auto"/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line="240" w:lineRule="auto"/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6">
      <w:pPr>
        <w:spacing w:after="60" w:line="240" w:lineRule="auto"/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7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E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F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10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форма обучения – очная</w:t>
      </w:r>
    </w:p>
    <w:p w:rsidR="00000000" w:rsidDel="00000000" w:rsidP="00000000" w:rsidRDefault="00000000" w:rsidRPr="00000000" w14:paraId="00000011">
      <w:pPr>
        <w:spacing w:line="276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Вариативная самостоятельная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 источников по теме ««Компьютерная графика (Graphics)»</w:t>
      </w:r>
    </w:p>
    <w:p w:rsidR="00000000" w:rsidDel="00000000" w:rsidP="00000000" w:rsidRDefault="00000000" w:rsidRPr="00000000" w14:paraId="00000015">
      <w:pPr>
        <w:spacing w:line="276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Обучающейся 4 курса</w:t>
      </w:r>
    </w:p>
    <w:p w:rsidR="00000000" w:rsidDel="00000000" w:rsidP="00000000" w:rsidRDefault="00000000" w:rsidRPr="00000000" w14:paraId="0000001A">
      <w:pPr>
        <w:spacing w:line="276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Сумароковой Екатерины Максимовны</w:t>
      </w:r>
    </w:p>
    <w:p w:rsidR="00000000" w:rsidDel="00000000" w:rsidP="00000000" w:rsidRDefault="00000000" w:rsidRPr="00000000" w14:paraId="0000001B">
      <w:pPr>
        <w:spacing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1D">
      <w:pPr>
        <w:spacing w:line="276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кандидат физико-математических наук, </w:t>
        <w:br w:type="textWrapping"/>
        <w:t xml:space="preserve">доцент кафедры ИТиЭО</w:t>
      </w:r>
    </w:p>
    <w:p w:rsidR="00000000" w:rsidDel="00000000" w:rsidP="00000000" w:rsidRDefault="00000000" w:rsidRPr="00000000" w14:paraId="0000001E">
      <w:pPr>
        <w:spacing w:line="276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Власов Дмитрий Викторович</w:t>
      </w:r>
    </w:p>
    <w:p w:rsidR="00000000" w:rsidDel="00000000" w:rsidP="00000000" w:rsidRDefault="00000000" w:rsidRPr="00000000" w14:paraId="0000001F">
      <w:pPr>
        <w:spacing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spacing w:line="276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6">
      <w:pPr>
        <w:spacing w:after="20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Предисловие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Современное состояние технологий компьютерной графики</w:t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Ключевые направления развития интеллектуальных систем</w:t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Практическое применение графических технологий в различных отраслях</w:t>
          </w: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проблемы и перспективы развития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left="426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Предисловие</w:t>
      </w:r>
    </w:p>
    <w:p w:rsidR="00000000" w:rsidDel="00000000" w:rsidP="00000000" w:rsidRDefault="00000000" w:rsidRPr="00000000" w14:paraId="00000031">
      <w:pPr>
        <w:spacing w:after="100" w:before="1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 современном мире технологии компьютерной графики занимают ключевую позицию в различных областях деятельности человека. Настоящая работа направлена на систематический анализ научных источников, освещающих текущее состояние и перспективы развития графических технологий.</w:t>
      </w:r>
    </w:p>
    <w:p w:rsidR="00000000" w:rsidDel="00000000" w:rsidP="00000000" w:rsidRDefault="00000000" w:rsidRPr="00000000" w14:paraId="00000032">
      <w:pPr>
        <w:spacing w:after="100" w:before="1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Актуальность данного исследования обусловлена стремительным развитием компьютерной графики и её возрастающим влиянием на создание визуальных решений в науке, медицине, образовании, развлекательной индустрии и других сферах. Прогресс в области графических технологий открывает новые горизонты для визуализации данных, проектирования, моделирования и анимации.</w:t>
      </w:r>
    </w:p>
    <w:p w:rsidR="00000000" w:rsidDel="00000000" w:rsidP="00000000" w:rsidRDefault="00000000" w:rsidRPr="00000000" w14:paraId="00000033">
      <w:pPr>
        <w:spacing w:after="100" w:before="1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Компьютерная графика применяется в широком спектре областей — от архитектуры и инженерии до киноиндустрии и компьютерных игр. Её развитие сопровождается созданием новых алгоритмов, технологий и инструментов, способствующих улучшению качества визуализации и сокращению времени на создание графических материалов.</w:t>
      </w:r>
    </w:p>
    <w:p w:rsidR="00000000" w:rsidDel="00000000" w:rsidP="00000000" w:rsidRDefault="00000000" w:rsidRPr="00000000" w14:paraId="00000034">
      <w:pPr>
        <w:spacing w:after="100" w:before="1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 рамках данной работы предпринята попытка систематизации и критического осмысления существующих научных публикаций и аналитических материалов, посвященных различным аспектам компьютерной графики. Особое внимание уделяется: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Анализу современного состояния технологий компьютерной графики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Исследованию ключевых направлений её развития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Изучению практического применения графических технологий в различных отраслях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Выявлению основных проблем и перспектив развития данной области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Методологической основой исследования послужил комплексный анализ научных публикаций, представленных в ведущих российских и международных электронных библиотеках и информационно-аналитических порталах. Использованные источники охватывают широкий спектр вопросов — от фундаментальных теоретических аспектов до практических примеров внедрения графических технологий.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Результаты данного исследования могут представлять интерес для специалистов в области информационных технологий, исследователей, занимающихся проблемами компьютерной графики, а также для широкого круга читателей, интересующихся современными тенденциями развития графических технологий и их влиянием на общество.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Структура работы построена в соответствии с логикой исследования и включает анализ концептуальных основ компьютерной графики, рассмотрение ключевых направлений её развития, изучение практического применения графических технологий, а также анализ существующих проблем и перспектив развития данной области.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200" w:line="276" w:lineRule="auto"/>
        <w:ind w:firstLine="0"/>
        <w:jc w:val="center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Современное состояние технологий компьютерной графики</w:t>
      </w:r>
    </w:p>
    <w:p w:rsidR="00000000" w:rsidDel="00000000" w:rsidP="00000000" w:rsidRDefault="00000000" w:rsidRPr="00000000" w14:paraId="0000005D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  <w:t xml:space="preserve">На основе анализа научных публикаций, современное состояние компьютерной графики характеризуется активным развитием и внедрением во множество сфер человеческой деятельности. Современные графические технологии включают алгоритмы 3D-рендеринга, методы процедурного создания текстур, анимацию, а также симуляцию реальных физических процессов. Инновации в области графических процессоров (GPU) и появление программных библиотек, таких как OpenGL и DirectX, способствуют значительному повышению качества и производительности визуализационных решений.</w:t>
      </w:r>
    </w:p>
    <w:p w:rsidR="00000000" w:rsidDel="00000000" w:rsidP="00000000" w:rsidRDefault="00000000" w:rsidRPr="00000000" w14:paraId="0000005E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  <w:t xml:space="preserve">Особое место занимает развитие технологий виртуальной и дополненной реальности, которые находят применение в медицине, образовании, промышленности и игровой индустрии. Важным направлением является фотограмметрия — процесс создания 3D-моделей объектов на основе фотографий.</w:t>
      </w:r>
    </w:p>
    <w:p w:rsidR="00000000" w:rsidDel="00000000" w:rsidP="00000000" w:rsidRDefault="00000000" w:rsidRPr="00000000" w14:paraId="0000005F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  <w:t xml:space="preserve">Разработка алгоритмов трассировки лучей в реальном времени (real-time ray tracing) стала важным шагом для повышения реалистичности компьютерной графики. Эта технология активно внедряется в игровые движки и программы для создания визуальных эффектов.</w:t>
      </w:r>
    </w:p>
    <w:p w:rsidR="00000000" w:rsidDel="00000000" w:rsidP="00000000" w:rsidRDefault="00000000" w:rsidRPr="00000000" w14:paraId="00000060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after="200" w:line="276" w:lineRule="auto"/>
        <w:ind w:firstLine="0"/>
        <w:jc w:val="center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Ключевые направления развития интеллектуальных систем</w:t>
      </w:r>
    </w:p>
    <w:p w:rsidR="00000000" w:rsidDel="00000000" w:rsidP="00000000" w:rsidRDefault="00000000" w:rsidRPr="00000000" w14:paraId="00000070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  <w:t xml:space="preserve">1. Реалистичная визуализация</w:t>
      </w:r>
    </w:p>
    <w:p w:rsidR="00000000" w:rsidDel="00000000" w:rsidP="00000000" w:rsidRDefault="00000000" w:rsidRPr="00000000" w14:paraId="00000071">
      <w:pPr>
        <w:spacing w:after="100" w:before="100" w:lineRule="auto"/>
        <w:ind w:firstLine="0"/>
        <w:rPr/>
      </w:pPr>
      <w:r w:rsidDel="00000000" w:rsidR="00000000" w:rsidRPr="00000000">
        <w:rPr>
          <w:rtl w:val="0"/>
        </w:rPr>
        <w:t xml:space="preserve">Совершенствование алгоритмов рендеринга для создания максимально реалистичных изображений. Это включает трассировку лучей, глобальное освещение и моделирование материалов.</w:t>
      </w:r>
    </w:p>
    <w:p w:rsidR="00000000" w:rsidDel="00000000" w:rsidP="00000000" w:rsidRDefault="00000000" w:rsidRPr="00000000" w14:paraId="00000072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  <w:t xml:space="preserve">2. Виртуальная и дополненная реальность</w:t>
      </w:r>
    </w:p>
    <w:p w:rsidR="00000000" w:rsidDel="00000000" w:rsidP="00000000" w:rsidRDefault="00000000" w:rsidRPr="00000000" w14:paraId="00000073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  <w:t xml:space="preserve">Развитие технологий VR/AR, создание высококачественного контента для приложений и обучение пользователей в виртуальной среде.</w:t>
      </w:r>
    </w:p>
    <w:p w:rsidR="00000000" w:rsidDel="00000000" w:rsidP="00000000" w:rsidRDefault="00000000" w:rsidRPr="00000000" w14:paraId="00000074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  <w:t xml:space="preserve">3. Симуляция физических процессов</w:t>
      </w:r>
    </w:p>
    <w:p w:rsidR="00000000" w:rsidDel="00000000" w:rsidP="00000000" w:rsidRDefault="00000000" w:rsidRPr="00000000" w14:paraId="00000075">
      <w:pPr>
        <w:spacing w:after="100" w:before="100" w:lineRule="auto"/>
        <w:ind w:firstLine="720"/>
        <w:rPr>
          <w:u w:val="none"/>
        </w:rPr>
      </w:pPr>
      <w:r w:rsidDel="00000000" w:rsidR="00000000" w:rsidRPr="00000000">
        <w:rPr>
          <w:rtl w:val="0"/>
        </w:rPr>
        <w:t xml:space="preserve">Создание симуляций воды, дыма, огня и других природных явлений с высокой степенью реализма.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  <w:t xml:space="preserve">4. Графика для науки</w:t>
      </w:r>
    </w:p>
    <w:p w:rsidR="00000000" w:rsidDel="00000000" w:rsidP="00000000" w:rsidRDefault="00000000" w:rsidRPr="00000000" w14:paraId="00000077">
      <w:pPr>
        <w:spacing w:after="100" w:before="100" w:lineRule="auto"/>
        <w:ind w:firstLine="72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графических технологий для моделирования и визуализации данных в биологии, физике, химии и других науках.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  <w:t xml:space="preserve">5. Интерактивная анимация</w:t>
      </w:r>
    </w:p>
    <w:p w:rsidR="00000000" w:rsidDel="00000000" w:rsidP="00000000" w:rsidRDefault="00000000" w:rsidRPr="00000000" w14:paraId="00000079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  <w:t xml:space="preserve">Совершенствование методов создания анимации для видеоигр, фильмов и других развлекательных приложений.</w:t>
      </w:r>
    </w:p>
    <w:p w:rsidR="00000000" w:rsidDel="00000000" w:rsidP="00000000" w:rsidRDefault="00000000" w:rsidRPr="00000000" w14:paraId="0000007A">
      <w:pPr>
        <w:pStyle w:val="Heading1"/>
        <w:spacing w:after="200" w:line="276" w:lineRule="auto"/>
        <w:ind w:firstLine="0"/>
        <w:jc w:val="center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Практическое применение графических технологий в различных отраслях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Архитектура и дизайн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Создание трёхмерных моделей зданий и интерьеров, виртуальные туры по объектам.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Игровая индустрия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Разработка видеоигр с использованием современных движков, таких как Unreal Engine и Unity.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Образование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Виртуальные лаборатории и обучающие приложения с интерактивными визуализациями.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Медицина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3D-визуализация анатомических данных и хирургическое планирование с использованием VR.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pacing w:after="200" w:line="276" w:lineRule="auto"/>
        <w:ind w:firstLine="0"/>
        <w:jc w:val="center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Основные проблемы и перспективы развития</w:t>
      </w:r>
    </w:p>
    <w:p w:rsidR="00000000" w:rsidDel="00000000" w:rsidP="00000000" w:rsidRDefault="00000000" w:rsidRPr="00000000" w14:paraId="00000087">
      <w:pPr>
        <w:pStyle w:val="Heading1"/>
        <w:spacing w:after="200" w:line="276" w:lineRule="auto"/>
        <w:ind w:firstLine="0"/>
        <w:jc w:val="left"/>
        <w:rPr/>
      </w:pPr>
      <w:bookmarkStart w:colFirst="0" w:colLast="0" w:name="_heading=h.9ec6sbdnt6a9" w:id="7"/>
      <w:bookmarkEnd w:id="7"/>
      <w:r w:rsidDel="00000000" w:rsidR="00000000" w:rsidRPr="00000000">
        <w:rPr>
          <w:rtl w:val="0"/>
        </w:rPr>
        <w:t xml:space="preserve">Основные проблемы: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1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Высокая вычислительная сложность современных графических алгоритмов.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Ограниченность инструментов создания контента для пользователей без специальных навыков.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10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Необходимость стандартизации форматов и методов.</w:t>
      </w:r>
    </w:p>
    <w:p w:rsidR="00000000" w:rsidDel="00000000" w:rsidP="00000000" w:rsidRDefault="00000000" w:rsidRPr="00000000" w14:paraId="0000008B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Перспективы развития: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более доступных инструментов и библиотек для создания графического контента.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искусственного интеллекта для автоматизации создания графики.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Расширение использования VR и AR в образовании и медицине.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Компьютерная графика остаётся одной из наиболее динамично развивающихся областей информационных технологий. Её развитие обеспечивает новые возможности в науке, образовании, медицине, индустрии развлечений и других отраслях. Исследование современных тенденций и проблем компьютерной графики позволяет прогнозировать её дальнейшее развитие и успешное внедрение в различные аспекты жизни.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Одним из ключевых факторов роста является интеграция искусственного интеллекта в процессы создания графики. Это позволяет автоматизировать множество рутинных задач, повысить производительность и доступность технологий для более широкого круга пользователей. Прогресс в области аппаратного обеспечения, таких как графические процессоры нового поколения, значительно расширяет возможности создания высококачественной визуализации.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Перспективным направлением является развитие виртуальной и дополненной реальности. Эти технологии находят применение в обучении, медицине, развлечениях и промышленности, открывая новые горизонты для применения графических технологий. Дополнительно, использование компьютерной графики в науке и инженерии способствует созданию более точных моделей, что помогает решать сложные задачи и делать важные открытия.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Однако стоит отметить, что развитие компьютерной графики сопровождается рядом вызовов, таких как высокая вычислительная сложность, необходимость стандартизации и этические вопросы. Решение этих проблем возможно через международное сотрудничество, разработку новых алгоритмов и методов, а также создание доступных образовательных программ для специалистов.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Таким образом, компьютерная графика продолжает играть ключевую роль в цифровой трансформации общества. Её развитие способствует созданию новых возможностей для визуализации, анализа данных и повышения качества взаимодействия человека с информационными системами. Важно продолжать инвестировать в исследования и разработки в данной области, чтобы обеспечить дальнейший прогресс и успешную интеграцию графических технологий во все аспекты нашей жизни.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Rule="auto"/>
        <w:ind w:left="1068"/>
        <w:jc w:val="both"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Foley, J.D., van Dam, A., Feiner, S.K., &amp; Hughes, J.F. (2013). Computer Graphics: Principles and Practice. Addison-Wesley.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Rule="auto"/>
        <w:ind w:left="1068"/>
        <w:jc w:val="both"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Shirley, P., &amp; Marschner, S. (2021). Fundamentals of Computer Graphics. CRC Press.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Rule="auto"/>
        <w:ind w:left="1068"/>
        <w:jc w:val="both"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Akenine-Möller, T., Haines, E., &amp; Hoffman, N. (2018). Real-Time Rendering. A K Peters/CRC Press.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Rule="auto"/>
        <w:ind w:left="1068"/>
        <w:jc w:val="both"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Слепцов, А. А. (2019). Виртуальная реальность: технологии и применение. Научный журнал.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100" w:before="100" w:lineRule="auto"/>
        <w:ind w:left="1068" w:hanging="360"/>
        <w:jc w:val="both"/>
        <w:rPr>
          <w:u w:val="none"/>
        </w:rPr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Власов, Д. В. (2023). Развитие технологий трассировки лучей в реальном времени. Труды конференции по компьютерной графике.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1134" w:left="1701" w:right="56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lineRule="auto"/>
      <w:ind w:left="426" w:hanging="426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lineRule="auto"/>
      <w:ind w:left="426" w:hanging="426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yG9dQwKulQippU8w/XFqs+WQw==">CgMxLjAyCGguZ2pkZ3hzMgloLjMwajB6bGwyCWguMWZvYjl0ZTIJaC4zem55c2g3MgloLjJldDkycDAyCGgudHlqY3d0MgloLjNkeTZ2a20yDmguOWVjNnNiZG50NmE5MgloLjF0M2g1c2YyCWguNGQzNG9nODIJaC4yczhleW8xMgloLjJzOGV5bzEyCWguMnM4ZXlvMTIJaC4yczhleW8xMgloLjJzOGV5bzE4AHIhMWpJN1I3VHFxQjByWFpJOUJ5U2ZGempXWGxmQ0hxMn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