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306" w:rsidRDefault="003E6306" w:rsidP="003E6306">
      <w:pPr>
        <w:rPr>
          <w:szCs w:val="28"/>
        </w:rPr>
      </w:pPr>
      <w:r w:rsidRPr="00E8091E">
        <w:rPr>
          <w:b/>
          <w:szCs w:val="28"/>
        </w:rPr>
        <w:t>Объект</w:t>
      </w:r>
      <w:r>
        <w:rPr>
          <w:szCs w:val="28"/>
        </w:rPr>
        <w:t xml:space="preserve"> —</w:t>
      </w:r>
      <w:r w:rsidRPr="00E8091E">
        <w:rPr>
          <w:szCs w:val="28"/>
        </w:rPr>
        <w:t xml:space="preserve"> </w:t>
      </w:r>
      <w:bookmarkStart w:id="0" w:name="_GoBack"/>
      <w:bookmarkEnd w:id="0"/>
      <w:r w:rsidRPr="00E8091E">
        <w:rPr>
          <w:szCs w:val="28"/>
        </w:rPr>
        <w:t xml:space="preserve">пассивный компонент системы, хранящий, перерабатывающий, передающий или принимающий информацию; примеры объектов: страницы, файлы, папки, директории, компьютерные программы, устройства (мониторы, диски, принтеры и т. д.). </w:t>
      </w:r>
    </w:p>
    <w:p w:rsidR="0081637A" w:rsidRPr="00D63C6E" w:rsidRDefault="0081637A" w:rsidP="0081637A">
      <w:pPr>
        <w:ind w:firstLine="851"/>
        <w:rPr>
          <w:color w:val="000000" w:themeColor="text1"/>
          <w:szCs w:val="28"/>
        </w:rPr>
      </w:pPr>
      <w:r w:rsidRPr="00E8091E">
        <w:rPr>
          <w:szCs w:val="28"/>
        </w:rPr>
        <w:t>Под </w:t>
      </w:r>
      <w:r w:rsidRPr="00E8091E">
        <w:rPr>
          <w:b/>
          <w:szCs w:val="28"/>
        </w:rPr>
        <w:t>субъектами</w:t>
      </w:r>
      <w:r w:rsidRPr="00E8091E">
        <w:rPr>
          <w:szCs w:val="28"/>
        </w:rPr>
        <w:t xml:space="preserve"> информационных отношений понимаются как владельцы, так и пользователи информации и поддерживающей инфраструктуры.</w:t>
      </w:r>
      <w:r w:rsidRPr="004E6670">
        <w:rPr>
          <w:b/>
          <w:szCs w:val="28"/>
        </w:rPr>
        <w:t xml:space="preserve"> </w:t>
      </w:r>
      <w:r w:rsidRPr="00E8091E">
        <w:rPr>
          <w:b/>
          <w:szCs w:val="28"/>
        </w:rPr>
        <w:t>Субъект</w:t>
      </w:r>
      <w:r>
        <w:rPr>
          <w:szCs w:val="28"/>
        </w:rPr>
        <w:t xml:space="preserve"> —</w:t>
      </w:r>
      <w:r w:rsidRPr="00E8091E">
        <w:rPr>
          <w:szCs w:val="28"/>
        </w:rPr>
        <w:t xml:space="preserve"> активный компонент системы, который может инициировать поток информации; примеры субъектов: пользователь, процесс либо устройство.</w:t>
      </w:r>
    </w:p>
    <w:p w:rsidR="00132FFE" w:rsidRDefault="00132FFE" w:rsidP="00132FFE">
      <w:pPr>
        <w:spacing w:after="240"/>
        <w:contextualSpacing/>
        <w:rPr>
          <w:color w:val="000000" w:themeColor="text1"/>
          <w:szCs w:val="28"/>
        </w:rPr>
      </w:pPr>
      <w:r w:rsidRPr="00132FFE">
        <w:rPr>
          <w:color w:val="000000" w:themeColor="text1"/>
          <w:szCs w:val="28"/>
        </w:rPr>
        <w:t>Угроза информационной безопасности объекта </w:t>
      </w:r>
      <w:r w:rsidRPr="003723D3">
        <w:rPr>
          <w:color w:val="000000" w:themeColor="text1"/>
          <w:szCs w:val="28"/>
        </w:rPr>
        <w:t xml:space="preserve">— возможные воздействия на него, приводящие к ущербу. </w:t>
      </w:r>
    </w:p>
    <w:p w:rsidR="00132FFE" w:rsidRPr="003723D3" w:rsidRDefault="00132FFE" w:rsidP="00132FFE">
      <w:pPr>
        <w:spacing w:after="240"/>
        <w:contextualSpacing/>
        <w:rPr>
          <w:color w:val="000000" w:themeColor="text1"/>
          <w:szCs w:val="28"/>
        </w:rPr>
      </w:pPr>
      <w:r w:rsidRPr="003723D3">
        <w:rPr>
          <w:color w:val="000000" w:themeColor="text1"/>
          <w:szCs w:val="28"/>
        </w:rPr>
        <w:t xml:space="preserve">Природа воздействий на информационный объект бывают непреднамеренными и преднамеренными, однако все воздействия могут привести к последствиям 3-х видов: </w:t>
      </w:r>
    </w:p>
    <w:p w:rsidR="00132FFE" w:rsidRPr="003723D3" w:rsidRDefault="00132FFE" w:rsidP="00132FFE">
      <w:pPr>
        <w:spacing w:after="240"/>
        <w:contextualSpacing/>
        <w:rPr>
          <w:color w:val="000000" w:themeColor="text1"/>
          <w:szCs w:val="28"/>
        </w:rPr>
      </w:pPr>
      <w:r w:rsidRPr="002C2BD4">
        <w:rPr>
          <w:szCs w:val="28"/>
        </w:rPr>
        <w:t>– </w:t>
      </w:r>
      <w:r w:rsidRPr="003723D3">
        <w:rPr>
          <w:color w:val="000000" w:themeColor="text1"/>
          <w:szCs w:val="28"/>
        </w:rPr>
        <w:t>нарушение конфиденциальности;</w:t>
      </w:r>
    </w:p>
    <w:p w:rsidR="00132FFE" w:rsidRPr="003723D3" w:rsidRDefault="00132FFE" w:rsidP="00132FFE">
      <w:pPr>
        <w:spacing w:after="240"/>
        <w:contextualSpacing/>
        <w:rPr>
          <w:color w:val="000000" w:themeColor="text1"/>
          <w:szCs w:val="28"/>
        </w:rPr>
      </w:pPr>
      <w:r w:rsidRPr="002C2BD4">
        <w:rPr>
          <w:szCs w:val="28"/>
        </w:rPr>
        <w:t>– </w:t>
      </w:r>
      <w:r w:rsidRPr="003723D3">
        <w:rPr>
          <w:color w:val="000000" w:themeColor="text1"/>
          <w:szCs w:val="28"/>
        </w:rPr>
        <w:t>нарушение доступности;</w:t>
      </w:r>
    </w:p>
    <w:p w:rsidR="00132FFE" w:rsidRDefault="00132FFE" w:rsidP="00132FFE">
      <w:pPr>
        <w:spacing w:after="240"/>
        <w:contextualSpacing/>
        <w:rPr>
          <w:color w:val="000000" w:themeColor="text1"/>
          <w:szCs w:val="28"/>
        </w:rPr>
      </w:pPr>
      <w:r w:rsidRPr="002C2BD4">
        <w:rPr>
          <w:szCs w:val="28"/>
        </w:rPr>
        <w:t>– </w:t>
      </w:r>
      <w:r w:rsidRPr="003723D3">
        <w:rPr>
          <w:color w:val="000000" w:themeColor="text1"/>
          <w:szCs w:val="28"/>
        </w:rPr>
        <w:t>нарушение целостности.</w:t>
      </w:r>
    </w:p>
    <w:p w:rsidR="00132FFE" w:rsidRDefault="00132FFE" w:rsidP="00132FFE">
      <w:pPr>
        <w:ind w:firstLine="720"/>
        <w:rPr>
          <w:color w:val="000000" w:themeColor="text1"/>
          <w:szCs w:val="28"/>
        </w:rPr>
      </w:pPr>
      <w:r w:rsidRPr="00DA2849">
        <w:rPr>
          <w:color w:val="000000" w:themeColor="text1"/>
          <w:szCs w:val="28"/>
        </w:rPr>
        <w:t xml:space="preserve">Под </w:t>
      </w:r>
      <w:r w:rsidRPr="00762EB6">
        <w:rPr>
          <w:b/>
          <w:color w:val="000000" w:themeColor="text1"/>
          <w:szCs w:val="28"/>
        </w:rPr>
        <w:t>угрозами</w:t>
      </w:r>
      <w:r w:rsidRPr="00DA2849">
        <w:rPr>
          <w:color w:val="000000" w:themeColor="text1"/>
          <w:szCs w:val="28"/>
        </w:rPr>
        <w:t xml:space="preserve"> информационной безопасности понимаются потенциально возможные негативные воздействия на защищаемую информацию, к числу которых относятся: </w:t>
      </w:r>
    </w:p>
    <w:p w:rsidR="00132FFE" w:rsidRPr="00E00BD9" w:rsidRDefault="00132FFE" w:rsidP="00132FFE">
      <w:pPr>
        <w:pStyle w:val="a8"/>
        <w:numPr>
          <w:ilvl w:val="1"/>
          <w:numId w:val="4"/>
        </w:numPr>
        <w:spacing w:after="0" w:line="259" w:lineRule="auto"/>
        <w:ind w:left="0" w:firstLine="709"/>
        <w:rPr>
          <w:rFonts w:cs="Times New Roman"/>
          <w:color w:val="000000"/>
          <w:szCs w:val="28"/>
        </w:rPr>
      </w:pPr>
      <w:r w:rsidRPr="00E00BD9">
        <w:rPr>
          <w:rFonts w:cs="Times New Roman"/>
          <w:color w:val="000000"/>
          <w:szCs w:val="28"/>
        </w:rPr>
        <w:t xml:space="preserve">несанкционированное распространение (передача) персональных данных; </w:t>
      </w:r>
    </w:p>
    <w:p w:rsidR="00132FFE" w:rsidRPr="00E00BD9" w:rsidRDefault="00132FFE" w:rsidP="00132FFE">
      <w:pPr>
        <w:pStyle w:val="a8"/>
        <w:numPr>
          <w:ilvl w:val="1"/>
          <w:numId w:val="4"/>
        </w:numPr>
        <w:spacing w:after="0" w:line="259" w:lineRule="auto"/>
        <w:ind w:left="0" w:firstLine="709"/>
        <w:rPr>
          <w:rFonts w:cs="Times New Roman"/>
          <w:color w:val="000000"/>
          <w:szCs w:val="28"/>
        </w:rPr>
      </w:pPr>
      <w:r w:rsidRPr="00E00BD9">
        <w:rPr>
          <w:rFonts w:cs="Times New Roman"/>
          <w:color w:val="000000"/>
          <w:szCs w:val="28"/>
        </w:rPr>
        <w:t xml:space="preserve">утрата сведений, составляющих конфиденциальную информацию, персональные данные Учреждения и иную защищаемую информацию, а также искажение такой информации; </w:t>
      </w:r>
    </w:p>
    <w:p w:rsidR="00132FFE" w:rsidRPr="00E00BD9" w:rsidRDefault="00132FFE" w:rsidP="00132FFE">
      <w:pPr>
        <w:pStyle w:val="a8"/>
        <w:numPr>
          <w:ilvl w:val="1"/>
          <w:numId w:val="4"/>
        </w:numPr>
        <w:spacing w:after="0" w:line="259" w:lineRule="auto"/>
        <w:ind w:left="0" w:firstLine="709"/>
        <w:rPr>
          <w:rFonts w:cs="Times New Roman"/>
          <w:color w:val="000000"/>
          <w:szCs w:val="28"/>
        </w:rPr>
      </w:pPr>
      <w:r w:rsidRPr="00E00BD9">
        <w:rPr>
          <w:rFonts w:cs="Times New Roman"/>
          <w:color w:val="000000"/>
          <w:szCs w:val="28"/>
        </w:rPr>
        <w:t xml:space="preserve">утечка – несанкционированное ознакомление с защищаемой информацией посторонних лиц (несанкционированный доступ, копирование, хищение и т.д); </w:t>
      </w:r>
    </w:p>
    <w:p w:rsidR="00132FFE" w:rsidRPr="00E00BD9" w:rsidRDefault="00132FFE" w:rsidP="00132FFE">
      <w:pPr>
        <w:pStyle w:val="a8"/>
        <w:numPr>
          <w:ilvl w:val="1"/>
          <w:numId w:val="4"/>
        </w:numPr>
        <w:spacing w:after="0" w:line="259" w:lineRule="auto"/>
        <w:ind w:left="0" w:firstLine="709"/>
        <w:rPr>
          <w:rFonts w:cs="Times New Roman"/>
          <w:color w:val="000000"/>
          <w:szCs w:val="28"/>
        </w:rPr>
      </w:pPr>
      <w:r w:rsidRPr="00E00BD9">
        <w:rPr>
          <w:rFonts w:cs="Times New Roman"/>
          <w:color w:val="000000"/>
          <w:szCs w:val="28"/>
        </w:rPr>
        <w:t xml:space="preserve">недоступность информации в результате ее блокирования, сбоя оборудования или программ, дезорганизации функционирования операционных систем рабочих станций, серверов, маршрутизаторов, систем управления баз данных, воздействия вирусов, стихийных бедствий и иных форс-мажорных обстоятельств; </w:t>
      </w:r>
    </w:p>
    <w:p w:rsidR="00132FFE" w:rsidRPr="00E00BD9" w:rsidRDefault="00132FFE" w:rsidP="00132FFE">
      <w:pPr>
        <w:pStyle w:val="a8"/>
        <w:numPr>
          <w:ilvl w:val="1"/>
          <w:numId w:val="4"/>
        </w:numPr>
        <w:spacing w:after="0" w:line="259" w:lineRule="auto"/>
        <w:ind w:left="0" w:firstLine="709"/>
        <w:rPr>
          <w:rFonts w:cs="Times New Roman"/>
          <w:color w:val="000000"/>
          <w:szCs w:val="28"/>
        </w:rPr>
      </w:pPr>
      <w:r w:rsidRPr="00E00BD9">
        <w:rPr>
          <w:rFonts w:cs="Times New Roman"/>
          <w:color w:val="000000"/>
          <w:szCs w:val="28"/>
        </w:rPr>
        <w:t xml:space="preserve">отсутствие планирования и контроля; </w:t>
      </w:r>
    </w:p>
    <w:p w:rsidR="00132FFE" w:rsidRPr="00E00BD9" w:rsidRDefault="00132FFE" w:rsidP="00132FFE">
      <w:pPr>
        <w:pStyle w:val="a8"/>
        <w:numPr>
          <w:ilvl w:val="1"/>
          <w:numId w:val="4"/>
        </w:numPr>
        <w:spacing w:after="0" w:line="259" w:lineRule="auto"/>
        <w:ind w:left="0" w:firstLine="709"/>
        <w:rPr>
          <w:rFonts w:cs="Times New Roman"/>
          <w:color w:val="000000"/>
          <w:szCs w:val="28"/>
        </w:rPr>
      </w:pPr>
      <w:r w:rsidRPr="00E00BD9">
        <w:rPr>
          <w:rFonts w:cs="Times New Roman"/>
          <w:color w:val="000000"/>
          <w:szCs w:val="28"/>
        </w:rPr>
        <w:t xml:space="preserve">низкая степень надежности программного обеспечения; </w:t>
      </w:r>
    </w:p>
    <w:p w:rsidR="00132FFE" w:rsidRPr="00E00BD9" w:rsidRDefault="00132FFE" w:rsidP="00132FFE">
      <w:pPr>
        <w:pStyle w:val="a8"/>
        <w:numPr>
          <w:ilvl w:val="1"/>
          <w:numId w:val="4"/>
        </w:numPr>
        <w:spacing w:after="0" w:line="259" w:lineRule="auto"/>
        <w:ind w:left="0" w:firstLine="709"/>
        <w:rPr>
          <w:rFonts w:cs="Times New Roman"/>
          <w:color w:val="000000"/>
          <w:szCs w:val="28"/>
        </w:rPr>
      </w:pPr>
      <w:r w:rsidRPr="00E00BD9">
        <w:rPr>
          <w:rFonts w:cs="Times New Roman"/>
          <w:color w:val="000000"/>
          <w:szCs w:val="28"/>
        </w:rPr>
        <w:t>недостаточная осведомленность персонала, низкая квалификация персонала и пользователей в области информационных технологий.</w:t>
      </w:r>
    </w:p>
    <w:p w:rsidR="00132FFE" w:rsidRPr="00BC100B" w:rsidRDefault="00132FFE" w:rsidP="00132FFE">
      <w:pPr>
        <w:autoSpaceDE w:val="0"/>
        <w:autoSpaceDN w:val="0"/>
        <w:adjustRightInd w:val="0"/>
      </w:pPr>
      <w:r w:rsidRPr="00BC100B">
        <w:t xml:space="preserve">Источниками </w:t>
      </w:r>
      <w:r w:rsidRPr="00561FFC">
        <w:rPr>
          <w:b/>
        </w:rPr>
        <w:t>внутренних угроз</w:t>
      </w:r>
      <w:r w:rsidRPr="00BC100B">
        <w:t xml:space="preserve"> </w:t>
      </w:r>
      <w:r>
        <w:t>могут явля</w:t>
      </w:r>
      <w:r w:rsidRPr="00BC100B">
        <w:t>т</w:t>
      </w:r>
      <w:r>
        <w:t>ь</w:t>
      </w:r>
      <w:r w:rsidRPr="00BC100B">
        <w:t>ся:</w:t>
      </w:r>
    </w:p>
    <w:p w:rsidR="00132FFE" w:rsidRPr="00BC100B" w:rsidRDefault="00132FFE" w:rsidP="00132FFE">
      <w:pPr>
        <w:pStyle w:val="a8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cs="Times New Roman"/>
          <w:szCs w:val="28"/>
        </w:rPr>
      </w:pPr>
      <w:r w:rsidRPr="00BC100B">
        <w:rPr>
          <w:rFonts w:cs="Times New Roman"/>
          <w:szCs w:val="28"/>
        </w:rPr>
        <w:t>сотрудники организации;</w:t>
      </w:r>
    </w:p>
    <w:p w:rsidR="00132FFE" w:rsidRPr="00BC100B" w:rsidRDefault="00132FFE" w:rsidP="00132FFE">
      <w:pPr>
        <w:pStyle w:val="a8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cs="Times New Roman"/>
          <w:szCs w:val="28"/>
        </w:rPr>
      </w:pPr>
      <w:r w:rsidRPr="00BC100B">
        <w:rPr>
          <w:rFonts w:cs="Times New Roman"/>
          <w:szCs w:val="28"/>
        </w:rPr>
        <w:t>программное обеспечение;</w:t>
      </w:r>
    </w:p>
    <w:p w:rsidR="00132FFE" w:rsidRPr="00BC100B" w:rsidRDefault="00132FFE" w:rsidP="00132FFE">
      <w:pPr>
        <w:pStyle w:val="a8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cs="Times New Roman"/>
          <w:szCs w:val="28"/>
        </w:rPr>
      </w:pPr>
      <w:r w:rsidRPr="00BC100B">
        <w:rPr>
          <w:rFonts w:cs="Times New Roman"/>
          <w:szCs w:val="28"/>
        </w:rPr>
        <w:t>аппаратные средства.</w:t>
      </w:r>
    </w:p>
    <w:p w:rsidR="00132FFE" w:rsidRPr="00BC100B" w:rsidRDefault="00132FFE" w:rsidP="00132FFE">
      <w:pPr>
        <w:autoSpaceDE w:val="0"/>
        <w:autoSpaceDN w:val="0"/>
        <w:adjustRightInd w:val="0"/>
      </w:pPr>
      <w:r w:rsidRPr="00561FFC">
        <w:rPr>
          <w:b/>
        </w:rPr>
        <w:t>Внутренние угрозы</w:t>
      </w:r>
      <w:r w:rsidRPr="00BC100B">
        <w:t xml:space="preserve"> могут проявляться в следующих формах:</w:t>
      </w:r>
    </w:p>
    <w:p w:rsidR="00132FFE" w:rsidRPr="00BC100B" w:rsidRDefault="00132FFE" w:rsidP="00132FFE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09"/>
        <w:rPr>
          <w:rFonts w:cs="Times New Roman"/>
          <w:szCs w:val="28"/>
        </w:rPr>
      </w:pPr>
      <w:r w:rsidRPr="00BC100B">
        <w:rPr>
          <w:rFonts w:cs="Times New Roman"/>
          <w:szCs w:val="28"/>
        </w:rPr>
        <w:t>ошибки системных администраторов;</w:t>
      </w:r>
    </w:p>
    <w:p w:rsidR="00132FFE" w:rsidRPr="00BC100B" w:rsidRDefault="00132FFE" w:rsidP="00132FFE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09"/>
        <w:rPr>
          <w:rFonts w:cs="Times New Roman"/>
          <w:szCs w:val="28"/>
        </w:rPr>
      </w:pPr>
      <w:r w:rsidRPr="00BC100B">
        <w:rPr>
          <w:rFonts w:cs="Times New Roman"/>
          <w:szCs w:val="28"/>
        </w:rPr>
        <w:lastRenderedPageBreak/>
        <w:t>нарушения сотрудниками установленных регламентов сбора, обработки, передачи и уничтожения информации;</w:t>
      </w:r>
    </w:p>
    <w:p w:rsidR="00132FFE" w:rsidRPr="00BC100B" w:rsidRDefault="00132FFE" w:rsidP="00132FFE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09"/>
        <w:rPr>
          <w:rFonts w:cs="Times New Roman"/>
          <w:szCs w:val="28"/>
        </w:rPr>
      </w:pPr>
      <w:r w:rsidRPr="00BC100B">
        <w:rPr>
          <w:rFonts w:cs="Times New Roman"/>
          <w:szCs w:val="28"/>
        </w:rPr>
        <w:t>ошибки в работе программного обеспечения;</w:t>
      </w:r>
    </w:p>
    <w:p w:rsidR="00132FFE" w:rsidRPr="00BC100B" w:rsidRDefault="00132FFE" w:rsidP="00132FFE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09"/>
        <w:rPr>
          <w:rFonts w:cs="Times New Roman"/>
          <w:szCs w:val="28"/>
        </w:rPr>
      </w:pPr>
      <w:r w:rsidRPr="00BC100B">
        <w:rPr>
          <w:rFonts w:cs="Times New Roman"/>
          <w:szCs w:val="28"/>
        </w:rPr>
        <w:t>отказы и сбои в работе компьютерного оборудования.</w:t>
      </w:r>
    </w:p>
    <w:p w:rsidR="00132FFE" w:rsidRPr="00BC100B" w:rsidRDefault="00132FFE" w:rsidP="00132FFE">
      <w:pPr>
        <w:autoSpaceDE w:val="0"/>
        <w:autoSpaceDN w:val="0"/>
        <w:adjustRightInd w:val="0"/>
      </w:pPr>
      <w:r w:rsidRPr="00BC100B">
        <w:t xml:space="preserve">К </w:t>
      </w:r>
      <w:r w:rsidRPr="00561FFC">
        <w:rPr>
          <w:b/>
        </w:rPr>
        <w:t>внешним источникам</w:t>
      </w:r>
      <w:r w:rsidRPr="00BC100B">
        <w:t xml:space="preserve"> угроз относятся:</w:t>
      </w:r>
    </w:p>
    <w:p w:rsidR="00132FFE" w:rsidRPr="00BC100B" w:rsidRDefault="00132FFE" w:rsidP="00132FFE">
      <w:pPr>
        <w:pStyle w:val="a8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709"/>
        <w:rPr>
          <w:rFonts w:cs="Times New Roman"/>
          <w:szCs w:val="28"/>
        </w:rPr>
      </w:pPr>
      <w:r w:rsidRPr="00BC100B">
        <w:rPr>
          <w:rFonts w:cs="Times New Roman"/>
          <w:szCs w:val="28"/>
        </w:rPr>
        <w:t>компьютерные вирусы и вредоносные программы;</w:t>
      </w:r>
    </w:p>
    <w:p w:rsidR="00132FFE" w:rsidRPr="00BC100B" w:rsidRDefault="00132FFE" w:rsidP="00132FFE">
      <w:pPr>
        <w:pStyle w:val="a8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709"/>
        <w:rPr>
          <w:rFonts w:cs="Times New Roman"/>
          <w:szCs w:val="28"/>
        </w:rPr>
      </w:pPr>
      <w:r w:rsidRPr="00BC100B">
        <w:rPr>
          <w:rFonts w:cs="Times New Roman"/>
          <w:szCs w:val="28"/>
        </w:rPr>
        <w:t>организации и отдельные лица;</w:t>
      </w:r>
    </w:p>
    <w:p w:rsidR="00132FFE" w:rsidRPr="00561FFC" w:rsidRDefault="00132FFE" w:rsidP="00132FFE">
      <w:pPr>
        <w:pStyle w:val="a8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709"/>
        <w:rPr>
          <w:rFonts w:cs="Times New Roman"/>
          <w:szCs w:val="28"/>
        </w:rPr>
      </w:pPr>
      <w:r w:rsidRPr="00BC100B">
        <w:rPr>
          <w:rFonts w:cs="Times New Roman"/>
          <w:szCs w:val="28"/>
        </w:rPr>
        <w:t>стихийные бедствия.</w:t>
      </w:r>
    </w:p>
    <w:p w:rsidR="00132FFE" w:rsidRPr="00BC100B" w:rsidRDefault="00132FFE" w:rsidP="00132FFE">
      <w:pPr>
        <w:autoSpaceDE w:val="0"/>
        <w:autoSpaceDN w:val="0"/>
        <w:adjustRightInd w:val="0"/>
      </w:pPr>
      <w:r>
        <w:rPr>
          <w:b/>
        </w:rPr>
        <w:t>Внешние</w:t>
      </w:r>
      <w:r w:rsidRPr="00561FFC">
        <w:rPr>
          <w:b/>
        </w:rPr>
        <w:t xml:space="preserve"> угрозы</w:t>
      </w:r>
      <w:r w:rsidRPr="00BC100B">
        <w:t xml:space="preserve"> могут проявляться в следующих формах:</w:t>
      </w:r>
    </w:p>
    <w:p w:rsidR="00132FFE" w:rsidRPr="00BC100B" w:rsidRDefault="00132FFE" w:rsidP="00132FFE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несанкционированный доступ к персональным данным клиентов агентства и сотрудников компании</w:t>
      </w:r>
      <w:r w:rsidRPr="00BC100B">
        <w:rPr>
          <w:rFonts w:cs="Times New Roman"/>
          <w:szCs w:val="28"/>
        </w:rPr>
        <w:t>;</w:t>
      </w:r>
    </w:p>
    <w:p w:rsidR="00132FFE" w:rsidRPr="00BC100B" w:rsidRDefault="00132FFE" w:rsidP="00132FFE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неработоспособность компьютерного оборудования вследствие стихийных бедствий</w:t>
      </w:r>
      <w:r w:rsidRPr="00BC100B">
        <w:rPr>
          <w:rFonts w:cs="Times New Roman"/>
          <w:szCs w:val="28"/>
        </w:rPr>
        <w:t>;</w:t>
      </w:r>
    </w:p>
    <w:p w:rsidR="00132FFE" w:rsidRPr="00BC100B" w:rsidRDefault="00132FFE" w:rsidP="00132FFE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кража денежных ресурсов компании</w:t>
      </w:r>
      <w:r w:rsidRPr="00BC100B">
        <w:rPr>
          <w:rFonts w:cs="Times New Roman"/>
          <w:szCs w:val="28"/>
        </w:rPr>
        <w:t>;</w:t>
      </w:r>
    </w:p>
    <w:p w:rsidR="00132FFE" w:rsidRPr="00453AFA" w:rsidRDefault="00132FFE" w:rsidP="00132FFE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09"/>
        <w:rPr>
          <w:rFonts w:cs="Times New Roman"/>
          <w:spacing w:val="-6"/>
          <w:szCs w:val="28"/>
        </w:rPr>
      </w:pPr>
      <w:r w:rsidRPr="00453AFA">
        <w:rPr>
          <w:color w:val="000000"/>
          <w:spacing w:val="-6"/>
          <w:szCs w:val="28"/>
        </w:rPr>
        <w:t>ущерб, связанный с разглашением персональных данных отдельных лиц</w:t>
      </w:r>
      <w:r w:rsidRPr="00453AFA">
        <w:rPr>
          <w:rFonts w:cs="Times New Roman"/>
          <w:spacing w:val="-6"/>
          <w:szCs w:val="28"/>
        </w:rPr>
        <w:t>.</w:t>
      </w:r>
    </w:p>
    <w:p w:rsidR="008A75D9" w:rsidRDefault="008A75D9" w:rsidP="00132FFE">
      <w:pPr>
        <w:autoSpaceDE w:val="0"/>
        <w:autoSpaceDN w:val="0"/>
        <w:adjustRightInd w:val="0"/>
      </w:pPr>
      <w:r>
        <w:t>По происхождению угрозы можно подразделить на преднамеренные и непреднамеренные.</w:t>
      </w:r>
    </w:p>
    <w:p w:rsidR="008A75D9" w:rsidRPr="00B00CEC" w:rsidRDefault="008A75D9" w:rsidP="008A75D9">
      <w:pPr>
        <w:ind w:firstLine="851"/>
        <w:rPr>
          <w:color w:val="000000" w:themeColor="text1"/>
          <w:szCs w:val="28"/>
        </w:rPr>
      </w:pPr>
      <w:r w:rsidRPr="00B00CEC">
        <w:rPr>
          <w:b/>
          <w:color w:val="000000" w:themeColor="text1"/>
          <w:szCs w:val="28"/>
        </w:rPr>
        <w:t>Непреднамеренные угрозы</w:t>
      </w:r>
      <w:r w:rsidRPr="00B00CEC">
        <w:rPr>
          <w:color w:val="000000" w:themeColor="text1"/>
          <w:szCs w:val="28"/>
        </w:rPr>
        <w:t xml:space="preserve"> — это действия, которые совершают люди по неосторожности, незнанию, невнимательности или из любопытства. К такому типу угроз относят установку программных продуктов, которые не входят в список необходимых для работы, и в последствии могут стать причиной нестабильной работы системы и потеря информации.</w:t>
      </w:r>
    </w:p>
    <w:p w:rsidR="008A75D9" w:rsidRPr="008A75D9" w:rsidRDefault="008A75D9" w:rsidP="008A75D9">
      <w:pPr>
        <w:ind w:firstLine="851"/>
        <w:rPr>
          <w:color w:val="000000" w:themeColor="text1"/>
          <w:szCs w:val="28"/>
        </w:rPr>
      </w:pPr>
      <w:r w:rsidRPr="00B00CEC">
        <w:rPr>
          <w:b/>
          <w:color w:val="000000" w:themeColor="text1"/>
          <w:szCs w:val="28"/>
        </w:rPr>
        <w:t>Преднамеренные угрозы</w:t>
      </w:r>
      <w:r w:rsidRPr="00B00CEC">
        <w:rPr>
          <w:color w:val="000000" w:themeColor="text1"/>
          <w:szCs w:val="28"/>
        </w:rPr>
        <w:t xml:space="preserve"> — угрозы, связанные со злым умыслом преднамеренного физического разрушения, впоследствии выхода из строя системы. К преднамеренным угрозам относятся внутренние и внешние атаки.</w:t>
      </w:r>
    </w:p>
    <w:p w:rsidR="00735B88" w:rsidRPr="00B00CEC" w:rsidRDefault="00735B88" w:rsidP="00735B88">
      <w:pPr>
        <w:rPr>
          <w:color w:val="000000" w:themeColor="text1"/>
          <w:szCs w:val="28"/>
        </w:rPr>
      </w:pPr>
      <w:r w:rsidRPr="00B00CEC">
        <w:rPr>
          <w:color w:val="000000" w:themeColor="text1"/>
          <w:szCs w:val="28"/>
        </w:rPr>
        <w:t>В свою очередь, информационные угрозы могут быть обусловлены:</w:t>
      </w:r>
    </w:p>
    <w:p w:rsidR="00735B88" w:rsidRPr="00B00CEC" w:rsidRDefault="00735B88" w:rsidP="00735B88">
      <w:pPr>
        <w:pStyle w:val="a8"/>
        <w:numPr>
          <w:ilvl w:val="0"/>
          <w:numId w:val="13"/>
        </w:numPr>
        <w:spacing w:after="0" w:line="259" w:lineRule="auto"/>
        <w:ind w:left="0" w:firstLine="851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B00CEC">
        <w:rPr>
          <w:rFonts w:eastAsia="Times New Roman" w:cs="Times New Roman"/>
          <w:color w:val="000000" w:themeColor="text1"/>
          <w:szCs w:val="28"/>
          <w:lang w:val="ru-RU" w:eastAsia="ru-RU"/>
        </w:rPr>
        <w:t>Естественными факторами</w:t>
      </w:r>
    </w:p>
    <w:p w:rsidR="00735B88" w:rsidRPr="00B00CEC" w:rsidRDefault="00735B88" w:rsidP="00735B88">
      <w:pPr>
        <w:pStyle w:val="a8"/>
        <w:numPr>
          <w:ilvl w:val="0"/>
          <w:numId w:val="13"/>
        </w:numPr>
        <w:spacing w:after="0" w:line="259" w:lineRule="auto"/>
        <w:ind w:left="0" w:firstLine="851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B00CEC">
        <w:rPr>
          <w:rFonts w:eastAsia="Times New Roman" w:cs="Times New Roman"/>
          <w:color w:val="000000" w:themeColor="text1"/>
          <w:szCs w:val="28"/>
          <w:lang w:val="ru-RU" w:eastAsia="ru-RU"/>
        </w:rPr>
        <w:t>Человеческими факторами.</w:t>
      </w:r>
    </w:p>
    <w:p w:rsidR="00735B88" w:rsidRPr="00B00CEC" w:rsidRDefault="00735B88" w:rsidP="00735B88">
      <w:pPr>
        <w:rPr>
          <w:color w:val="000000" w:themeColor="text1"/>
          <w:szCs w:val="28"/>
        </w:rPr>
      </w:pPr>
      <w:r w:rsidRPr="00B00CEC">
        <w:rPr>
          <w:color w:val="000000" w:themeColor="text1"/>
          <w:szCs w:val="28"/>
        </w:rPr>
        <w:t>Человеческие факторы в свою очередь подразделяются на угрозы, несущие случайный неумышленный характер и угрозы умышленного характера, которые делятся на активные/неактивные и внутренние/внешние.</w:t>
      </w:r>
    </w:p>
    <w:p w:rsidR="00735B88" w:rsidRPr="00B00CEC" w:rsidRDefault="00735B88" w:rsidP="00735B88">
      <w:pPr>
        <w:rPr>
          <w:color w:val="000000" w:themeColor="text1"/>
          <w:szCs w:val="28"/>
        </w:rPr>
      </w:pPr>
      <w:r w:rsidRPr="00B00CEC">
        <w:rPr>
          <w:b/>
          <w:color w:val="000000" w:themeColor="text1"/>
          <w:szCs w:val="28"/>
        </w:rPr>
        <w:t>Пассивные угрозы</w:t>
      </w:r>
      <w:r w:rsidRPr="00B00CEC">
        <w:rPr>
          <w:color w:val="000000" w:themeColor="text1"/>
          <w:szCs w:val="28"/>
        </w:rPr>
        <w:t xml:space="preserve"> направлены на несанкционированное использование информационных ресурсов (прослушивание). </w:t>
      </w:r>
    </w:p>
    <w:p w:rsidR="00735B88" w:rsidRPr="00735B88" w:rsidRDefault="00735B88" w:rsidP="00735B88">
      <w:pPr>
        <w:rPr>
          <w:color w:val="000000" w:themeColor="text1"/>
          <w:szCs w:val="28"/>
        </w:rPr>
      </w:pPr>
      <w:r w:rsidRPr="00B00CEC">
        <w:rPr>
          <w:b/>
          <w:color w:val="000000" w:themeColor="text1"/>
          <w:szCs w:val="28"/>
        </w:rPr>
        <w:t xml:space="preserve">Активные угрозы </w:t>
      </w:r>
      <w:r w:rsidRPr="00B00CEC">
        <w:rPr>
          <w:color w:val="000000" w:themeColor="text1"/>
          <w:szCs w:val="28"/>
        </w:rPr>
        <w:t xml:space="preserve">имеют цель: нарушение нормального процесса функционирования системы посредством целенаправленного воздействия на информационные ресурсы.  </w:t>
      </w:r>
    </w:p>
    <w:p w:rsidR="00132FFE" w:rsidRPr="00BC100B" w:rsidRDefault="00132FFE" w:rsidP="00132FFE">
      <w:pPr>
        <w:autoSpaceDE w:val="0"/>
        <w:autoSpaceDN w:val="0"/>
        <w:adjustRightInd w:val="0"/>
      </w:pPr>
      <w:r w:rsidRPr="00BC100B">
        <w:t>По способам воздействия на объекты информационной безопасности угрозы подлежат следующей классификации:</w:t>
      </w:r>
    </w:p>
    <w:p w:rsidR="00132FFE" w:rsidRPr="004964DD" w:rsidRDefault="00132FFE" w:rsidP="00132FFE">
      <w:pPr>
        <w:pStyle w:val="a8"/>
        <w:numPr>
          <w:ilvl w:val="0"/>
          <w:numId w:val="11"/>
        </w:numPr>
        <w:autoSpaceDE w:val="0"/>
        <w:autoSpaceDN w:val="0"/>
        <w:adjustRightInd w:val="0"/>
        <w:spacing w:after="0"/>
        <w:ind w:left="0" w:firstLine="709"/>
        <w:rPr>
          <w:rFonts w:cs="Times New Roman"/>
          <w:szCs w:val="28"/>
        </w:rPr>
      </w:pPr>
      <w:r w:rsidRPr="004964DD">
        <w:rPr>
          <w:rFonts w:cs="Times New Roman"/>
          <w:szCs w:val="28"/>
        </w:rPr>
        <w:t>информационные;</w:t>
      </w:r>
    </w:p>
    <w:p w:rsidR="00132FFE" w:rsidRPr="004964DD" w:rsidRDefault="00132FFE" w:rsidP="00132FFE">
      <w:pPr>
        <w:pStyle w:val="a8"/>
        <w:numPr>
          <w:ilvl w:val="0"/>
          <w:numId w:val="11"/>
        </w:numPr>
        <w:autoSpaceDE w:val="0"/>
        <w:autoSpaceDN w:val="0"/>
        <w:adjustRightInd w:val="0"/>
        <w:spacing w:after="0"/>
        <w:ind w:left="0" w:firstLine="709"/>
        <w:rPr>
          <w:rFonts w:cs="Times New Roman"/>
          <w:szCs w:val="28"/>
        </w:rPr>
      </w:pPr>
      <w:r w:rsidRPr="004964DD">
        <w:rPr>
          <w:rFonts w:cs="Times New Roman"/>
          <w:szCs w:val="28"/>
        </w:rPr>
        <w:t>программные;</w:t>
      </w:r>
    </w:p>
    <w:p w:rsidR="00132FFE" w:rsidRPr="004964DD" w:rsidRDefault="00132FFE" w:rsidP="00132FFE">
      <w:pPr>
        <w:pStyle w:val="a8"/>
        <w:numPr>
          <w:ilvl w:val="0"/>
          <w:numId w:val="11"/>
        </w:numPr>
        <w:autoSpaceDE w:val="0"/>
        <w:autoSpaceDN w:val="0"/>
        <w:adjustRightInd w:val="0"/>
        <w:spacing w:after="0"/>
        <w:ind w:left="0" w:firstLine="709"/>
        <w:rPr>
          <w:rFonts w:cs="Times New Roman"/>
          <w:szCs w:val="28"/>
        </w:rPr>
      </w:pPr>
      <w:r w:rsidRPr="004964DD">
        <w:rPr>
          <w:rFonts w:cs="Times New Roman"/>
          <w:szCs w:val="28"/>
        </w:rPr>
        <w:t>физические.</w:t>
      </w:r>
    </w:p>
    <w:p w:rsidR="001012CB" w:rsidRDefault="001012CB" w:rsidP="001012CB">
      <w:pPr>
        <w:ind w:firstLine="851"/>
        <w:contextualSpacing/>
        <w:rPr>
          <w:szCs w:val="28"/>
        </w:rPr>
      </w:pPr>
      <w:r w:rsidRPr="001D6470">
        <w:rPr>
          <w:szCs w:val="28"/>
        </w:rPr>
        <w:t xml:space="preserve">Снижение рисков за счет использования контрмер может осуществляться различными </w:t>
      </w:r>
      <w:r w:rsidRPr="00B1737B">
        <w:rPr>
          <w:b/>
          <w:szCs w:val="28"/>
        </w:rPr>
        <w:t>способами</w:t>
      </w:r>
      <w:r>
        <w:rPr>
          <w:szCs w:val="28"/>
        </w:rPr>
        <w:t xml:space="preserve">: </w:t>
      </w:r>
    </w:p>
    <w:p w:rsidR="001012CB" w:rsidRPr="00B1737B" w:rsidRDefault="001012CB" w:rsidP="001012CB">
      <w:pPr>
        <w:pStyle w:val="a8"/>
        <w:numPr>
          <w:ilvl w:val="0"/>
          <w:numId w:val="14"/>
        </w:numPr>
        <w:shd w:val="clear" w:color="auto" w:fill="FFFFFF"/>
        <w:spacing w:after="0" w:line="259" w:lineRule="auto"/>
        <w:ind w:left="0" w:firstLine="709"/>
        <w:rPr>
          <w:rFonts w:cs="Times New Roman"/>
          <w:color w:val="000000" w:themeColor="text1"/>
          <w:szCs w:val="28"/>
        </w:rPr>
      </w:pPr>
      <w:r w:rsidRPr="00B1737B">
        <w:rPr>
          <w:rFonts w:cs="Times New Roman"/>
          <w:color w:val="000000" w:themeColor="text1"/>
          <w:szCs w:val="28"/>
        </w:rPr>
        <w:lastRenderedPageBreak/>
        <w:t xml:space="preserve">уменьшением вероятностей осуществления угроз безопасности; </w:t>
      </w:r>
    </w:p>
    <w:p w:rsidR="001012CB" w:rsidRPr="00B1737B" w:rsidRDefault="001012CB" w:rsidP="001012CB">
      <w:pPr>
        <w:pStyle w:val="a8"/>
        <w:numPr>
          <w:ilvl w:val="0"/>
          <w:numId w:val="14"/>
        </w:numPr>
        <w:shd w:val="clear" w:color="auto" w:fill="FFFFFF"/>
        <w:spacing w:after="0" w:line="259" w:lineRule="auto"/>
        <w:ind w:left="0" w:firstLine="709"/>
        <w:rPr>
          <w:rFonts w:cs="Times New Roman"/>
          <w:color w:val="000000" w:themeColor="text1"/>
          <w:szCs w:val="28"/>
        </w:rPr>
      </w:pPr>
      <w:r w:rsidRPr="00B1737B">
        <w:rPr>
          <w:rFonts w:cs="Times New Roman"/>
          <w:color w:val="000000" w:themeColor="text1"/>
          <w:szCs w:val="28"/>
        </w:rPr>
        <w:t xml:space="preserve">ликвидацией уязвимостей или уменьшением их величин; </w:t>
      </w:r>
    </w:p>
    <w:p w:rsidR="001012CB" w:rsidRPr="00B1737B" w:rsidRDefault="001012CB" w:rsidP="001012CB">
      <w:pPr>
        <w:pStyle w:val="a8"/>
        <w:numPr>
          <w:ilvl w:val="0"/>
          <w:numId w:val="14"/>
        </w:numPr>
        <w:shd w:val="clear" w:color="auto" w:fill="FFFFFF"/>
        <w:spacing w:after="0" w:line="259" w:lineRule="auto"/>
        <w:ind w:left="0" w:firstLine="709"/>
        <w:rPr>
          <w:rFonts w:cs="Times New Roman"/>
          <w:color w:val="000000" w:themeColor="text1"/>
          <w:szCs w:val="28"/>
        </w:rPr>
      </w:pPr>
      <w:r w:rsidRPr="00B1737B">
        <w:rPr>
          <w:rFonts w:cs="Times New Roman"/>
          <w:color w:val="000000" w:themeColor="text1"/>
          <w:szCs w:val="28"/>
        </w:rPr>
        <w:t xml:space="preserve">уменьшением величины возможного ущерба; </w:t>
      </w:r>
    </w:p>
    <w:p w:rsidR="001012CB" w:rsidRPr="00B1737B" w:rsidRDefault="001012CB" w:rsidP="001012CB">
      <w:pPr>
        <w:pStyle w:val="a8"/>
        <w:numPr>
          <w:ilvl w:val="0"/>
          <w:numId w:val="14"/>
        </w:numPr>
        <w:shd w:val="clear" w:color="auto" w:fill="FFFFFF"/>
        <w:spacing w:after="0" w:line="259" w:lineRule="auto"/>
        <w:ind w:left="0" w:firstLine="709"/>
        <w:rPr>
          <w:rFonts w:cs="Times New Roman"/>
          <w:color w:val="000000" w:themeColor="text1"/>
          <w:szCs w:val="28"/>
        </w:rPr>
      </w:pPr>
      <w:r w:rsidRPr="00B1737B">
        <w:rPr>
          <w:rFonts w:cs="Times New Roman"/>
          <w:color w:val="000000" w:themeColor="text1"/>
          <w:szCs w:val="28"/>
        </w:rPr>
        <w:t xml:space="preserve">восстановлением ресурсов, которым был нанесен ущерб; </w:t>
      </w:r>
    </w:p>
    <w:p w:rsidR="001012CB" w:rsidRPr="00B1737B" w:rsidRDefault="001012CB" w:rsidP="001012CB">
      <w:pPr>
        <w:pStyle w:val="a8"/>
        <w:numPr>
          <w:ilvl w:val="0"/>
          <w:numId w:val="14"/>
        </w:numPr>
        <w:shd w:val="clear" w:color="auto" w:fill="FFFFFF"/>
        <w:spacing w:after="0" w:line="259" w:lineRule="auto"/>
        <w:ind w:left="0" w:firstLine="709"/>
        <w:rPr>
          <w:rFonts w:cs="Times New Roman"/>
          <w:color w:val="000000" w:themeColor="text1"/>
          <w:szCs w:val="28"/>
        </w:rPr>
      </w:pPr>
      <w:r w:rsidRPr="00B1737B">
        <w:rPr>
          <w:rFonts w:cs="Times New Roman"/>
          <w:color w:val="000000" w:themeColor="text1"/>
          <w:szCs w:val="28"/>
        </w:rPr>
        <w:t xml:space="preserve">выявлением атак и других нарушений безопасности. </w:t>
      </w:r>
    </w:p>
    <w:p w:rsidR="001012CB" w:rsidRPr="001D6470" w:rsidRDefault="001012CB" w:rsidP="001012CB">
      <w:pPr>
        <w:ind w:firstLine="851"/>
        <w:contextualSpacing/>
        <w:rPr>
          <w:szCs w:val="28"/>
        </w:rPr>
      </w:pPr>
      <w:r w:rsidRPr="001D6470">
        <w:rPr>
          <w:szCs w:val="28"/>
        </w:rPr>
        <w:t>Выбор варианта защиты активов осуществляется на основании результатов оценки рисков с учетом требований безопасности и существующих стоимостных и других ограничений.</w:t>
      </w:r>
    </w:p>
    <w:p w:rsidR="001012CB" w:rsidRPr="00246C6A" w:rsidRDefault="001012CB" w:rsidP="001012CB">
      <w:pPr>
        <w:shd w:val="clear" w:color="auto" w:fill="FFFFFF"/>
        <w:ind w:firstLine="851"/>
        <w:rPr>
          <w:color w:val="000000" w:themeColor="text1"/>
          <w:szCs w:val="28"/>
          <w:lang w:eastAsia="en-US"/>
        </w:rPr>
      </w:pPr>
      <w:r w:rsidRPr="00246C6A">
        <w:rPr>
          <w:b/>
          <w:color w:val="000000" w:themeColor="text1"/>
          <w:szCs w:val="28"/>
          <w:lang w:eastAsia="en-US"/>
        </w:rPr>
        <w:t>Система мер</w:t>
      </w:r>
      <w:r w:rsidRPr="00246C6A">
        <w:rPr>
          <w:color w:val="000000" w:themeColor="text1"/>
          <w:szCs w:val="28"/>
          <w:lang w:eastAsia="en-US"/>
        </w:rPr>
        <w:t>, рекомендуемая для большинства компаний, перед которыми стоит вопрос защиты информации, призвана обеспечить соблюдение основных признаков ее безопасности:</w:t>
      </w:r>
    </w:p>
    <w:p w:rsidR="001012CB" w:rsidRPr="00246C6A" w:rsidRDefault="001012CB" w:rsidP="001012CB">
      <w:pPr>
        <w:shd w:val="clear" w:color="auto" w:fill="FFFFFF"/>
        <w:ind w:firstLine="851"/>
        <w:rPr>
          <w:color w:val="000000" w:themeColor="text1"/>
          <w:szCs w:val="28"/>
          <w:lang w:eastAsia="en-US"/>
        </w:rPr>
      </w:pPr>
      <w:r w:rsidRPr="00246C6A">
        <w:rPr>
          <w:color w:val="000000" w:themeColor="text1"/>
          <w:szCs w:val="28"/>
        </w:rPr>
        <w:t>− </w:t>
      </w:r>
      <w:r w:rsidRPr="00246C6A">
        <w:rPr>
          <w:color w:val="000000" w:themeColor="text1"/>
          <w:szCs w:val="28"/>
          <w:lang w:eastAsia="en-US"/>
        </w:rPr>
        <w:t>Доступность сведений. Под этим определением понимается возможность и для авторизованного субъекта в любое время получить требуемые данные, и для клиентов в регулярном режиме получать информационные услуги;</w:t>
      </w:r>
    </w:p>
    <w:p w:rsidR="001012CB" w:rsidRPr="00246C6A" w:rsidRDefault="001012CB" w:rsidP="001012CB">
      <w:pPr>
        <w:shd w:val="clear" w:color="auto" w:fill="FFFFFF"/>
        <w:ind w:firstLine="851"/>
        <w:rPr>
          <w:color w:val="000000" w:themeColor="text1"/>
          <w:szCs w:val="28"/>
          <w:lang w:eastAsia="en-US"/>
        </w:rPr>
      </w:pPr>
      <w:r w:rsidRPr="00246C6A">
        <w:rPr>
          <w:color w:val="000000" w:themeColor="text1"/>
          <w:szCs w:val="28"/>
        </w:rPr>
        <w:t>− </w:t>
      </w:r>
      <w:r w:rsidRPr="00246C6A">
        <w:rPr>
          <w:color w:val="000000" w:themeColor="text1"/>
          <w:szCs w:val="28"/>
          <w:lang w:eastAsia="en-US"/>
        </w:rPr>
        <w:t>Целостность информации. Это означает ее неизменность, отсутствие любых посторонних, неавторизованных вмешательств, направленных на изменение или уничтожение данных, нарушение системы их расположения;</w:t>
      </w:r>
    </w:p>
    <w:p w:rsidR="001012CB" w:rsidRPr="00246C6A" w:rsidRDefault="001012CB" w:rsidP="001012CB">
      <w:pPr>
        <w:shd w:val="clear" w:color="auto" w:fill="FFFFFF"/>
        <w:ind w:firstLine="851"/>
        <w:rPr>
          <w:color w:val="000000" w:themeColor="text1"/>
          <w:szCs w:val="28"/>
          <w:lang w:eastAsia="en-US"/>
        </w:rPr>
      </w:pPr>
      <w:r w:rsidRPr="00246C6A">
        <w:rPr>
          <w:color w:val="000000" w:themeColor="text1"/>
          <w:szCs w:val="28"/>
        </w:rPr>
        <w:t>− </w:t>
      </w:r>
      <w:r w:rsidRPr="00246C6A">
        <w:rPr>
          <w:color w:val="000000" w:themeColor="text1"/>
          <w:szCs w:val="28"/>
          <w:lang w:eastAsia="en-US"/>
        </w:rPr>
        <w:t>Конфиденциальность или абсолютная недоступность данных для неавторизованных субъектов;</w:t>
      </w:r>
    </w:p>
    <w:p w:rsidR="001012CB" w:rsidRPr="00246C6A" w:rsidRDefault="001012CB" w:rsidP="001012CB">
      <w:pPr>
        <w:shd w:val="clear" w:color="auto" w:fill="FFFFFF"/>
        <w:ind w:firstLine="851"/>
        <w:rPr>
          <w:color w:val="000000" w:themeColor="text1"/>
          <w:szCs w:val="28"/>
          <w:lang w:eastAsia="en-US"/>
        </w:rPr>
      </w:pPr>
      <w:r w:rsidRPr="00246C6A">
        <w:rPr>
          <w:color w:val="000000" w:themeColor="text1"/>
          <w:szCs w:val="28"/>
        </w:rPr>
        <w:t>− </w:t>
      </w:r>
      <w:r w:rsidRPr="00246C6A">
        <w:rPr>
          <w:color w:val="000000" w:themeColor="text1"/>
          <w:szCs w:val="28"/>
          <w:lang w:eastAsia="en-US"/>
        </w:rPr>
        <w:t>Отсутствие отказа или невозможность отрицать принадлежность действий или данных;</w:t>
      </w:r>
    </w:p>
    <w:p w:rsidR="00880B58" w:rsidRPr="00CE3028" w:rsidRDefault="001012CB" w:rsidP="00CE3028">
      <w:pPr>
        <w:shd w:val="clear" w:color="auto" w:fill="FFFFFF"/>
        <w:ind w:firstLine="851"/>
        <w:rPr>
          <w:color w:val="000000" w:themeColor="text1"/>
          <w:szCs w:val="28"/>
          <w:lang w:eastAsia="en-US"/>
        </w:rPr>
      </w:pPr>
      <w:r w:rsidRPr="00246C6A">
        <w:rPr>
          <w:color w:val="000000" w:themeColor="text1"/>
          <w:szCs w:val="28"/>
        </w:rPr>
        <w:t>− </w:t>
      </w:r>
      <w:r w:rsidRPr="00246C6A">
        <w:rPr>
          <w:color w:val="000000" w:themeColor="text1"/>
          <w:szCs w:val="28"/>
          <w:lang w:eastAsia="en-US"/>
        </w:rPr>
        <w:t>Аутентичность или возможность достоверного подтверждения авторства информационных сообщений или действий в системе.</w:t>
      </w:r>
    </w:p>
    <w:sectPr w:rsidR="00880B58" w:rsidRPr="00CE3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2B69"/>
    <w:multiLevelType w:val="multilevel"/>
    <w:tmpl w:val="882ED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220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EA5154C"/>
    <w:multiLevelType w:val="multilevel"/>
    <w:tmpl w:val="7564D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B7506"/>
    <w:multiLevelType w:val="multilevel"/>
    <w:tmpl w:val="6F568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B90A6D"/>
    <w:multiLevelType w:val="hybridMultilevel"/>
    <w:tmpl w:val="628CF6FC"/>
    <w:lvl w:ilvl="0" w:tplc="C6E4C0CE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8022C41"/>
    <w:multiLevelType w:val="hybridMultilevel"/>
    <w:tmpl w:val="30CA3806"/>
    <w:lvl w:ilvl="0" w:tplc="E4C62552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84528FB"/>
    <w:multiLevelType w:val="hybridMultilevel"/>
    <w:tmpl w:val="E1A2C2FA"/>
    <w:lvl w:ilvl="0" w:tplc="DBB4442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92A746B"/>
    <w:multiLevelType w:val="hybridMultilevel"/>
    <w:tmpl w:val="E2BCEF58"/>
    <w:lvl w:ilvl="0" w:tplc="0BC25B20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7" w15:restartNumberingAfterBreak="0">
    <w:nsid w:val="2BAF1A55"/>
    <w:multiLevelType w:val="hybridMultilevel"/>
    <w:tmpl w:val="BA746266"/>
    <w:lvl w:ilvl="0" w:tplc="56100822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0795E2A"/>
    <w:multiLevelType w:val="hybridMultilevel"/>
    <w:tmpl w:val="24DEAC5E"/>
    <w:lvl w:ilvl="0" w:tplc="98BE4E0A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9DB57D6"/>
    <w:multiLevelType w:val="hybridMultilevel"/>
    <w:tmpl w:val="F38CD5B6"/>
    <w:lvl w:ilvl="0" w:tplc="F8D48582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F7D55E5"/>
    <w:multiLevelType w:val="hybridMultilevel"/>
    <w:tmpl w:val="7D14F3E4"/>
    <w:lvl w:ilvl="0" w:tplc="35289F08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AF42C0A"/>
    <w:multiLevelType w:val="hybridMultilevel"/>
    <w:tmpl w:val="850244D0"/>
    <w:lvl w:ilvl="0" w:tplc="4762EAF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2" w15:restartNumberingAfterBreak="0">
    <w:nsid w:val="796B434A"/>
    <w:multiLevelType w:val="hybridMultilevel"/>
    <w:tmpl w:val="61C435B6"/>
    <w:lvl w:ilvl="0" w:tplc="F48EAD32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7D66021E"/>
    <w:multiLevelType w:val="multilevel"/>
    <w:tmpl w:val="976A603A"/>
    <w:lvl w:ilvl="0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9"/>
  </w:num>
  <w:num w:numId="6">
    <w:abstractNumId w:val="3"/>
  </w:num>
  <w:num w:numId="7">
    <w:abstractNumId w:val="12"/>
  </w:num>
  <w:num w:numId="8">
    <w:abstractNumId w:val="4"/>
  </w:num>
  <w:num w:numId="9">
    <w:abstractNumId w:val="8"/>
  </w:num>
  <w:num w:numId="10">
    <w:abstractNumId w:val="10"/>
  </w:num>
  <w:num w:numId="11">
    <w:abstractNumId w:val="6"/>
  </w:num>
  <w:num w:numId="12">
    <w:abstractNumId w:val="7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5B"/>
    <w:rsid w:val="00001BBF"/>
    <w:rsid w:val="00023AA4"/>
    <w:rsid w:val="00025130"/>
    <w:rsid w:val="00047CAA"/>
    <w:rsid w:val="000D6DB6"/>
    <w:rsid w:val="001012CB"/>
    <w:rsid w:val="00132FFE"/>
    <w:rsid w:val="001921CB"/>
    <w:rsid w:val="001D2EC5"/>
    <w:rsid w:val="001F20FC"/>
    <w:rsid w:val="00217AA7"/>
    <w:rsid w:val="0022627B"/>
    <w:rsid w:val="002317D2"/>
    <w:rsid w:val="0025670F"/>
    <w:rsid w:val="002B50C2"/>
    <w:rsid w:val="003478E1"/>
    <w:rsid w:val="00361B77"/>
    <w:rsid w:val="00377650"/>
    <w:rsid w:val="003B1479"/>
    <w:rsid w:val="003E6306"/>
    <w:rsid w:val="00434567"/>
    <w:rsid w:val="004E5BC2"/>
    <w:rsid w:val="00541434"/>
    <w:rsid w:val="0055795F"/>
    <w:rsid w:val="005817ED"/>
    <w:rsid w:val="005C0A94"/>
    <w:rsid w:val="005F61A8"/>
    <w:rsid w:val="0066341A"/>
    <w:rsid w:val="006C4498"/>
    <w:rsid w:val="006E5433"/>
    <w:rsid w:val="00702BA5"/>
    <w:rsid w:val="007259DE"/>
    <w:rsid w:val="00735B88"/>
    <w:rsid w:val="00773481"/>
    <w:rsid w:val="007C169B"/>
    <w:rsid w:val="0081637A"/>
    <w:rsid w:val="00824F5B"/>
    <w:rsid w:val="00856580"/>
    <w:rsid w:val="00880B58"/>
    <w:rsid w:val="008A2102"/>
    <w:rsid w:val="008A75D9"/>
    <w:rsid w:val="009541E9"/>
    <w:rsid w:val="009832B4"/>
    <w:rsid w:val="00984580"/>
    <w:rsid w:val="00AC1B25"/>
    <w:rsid w:val="00AC3848"/>
    <w:rsid w:val="00B228F9"/>
    <w:rsid w:val="00B40716"/>
    <w:rsid w:val="00BA4545"/>
    <w:rsid w:val="00BA7F1D"/>
    <w:rsid w:val="00C2352D"/>
    <w:rsid w:val="00C9080E"/>
    <w:rsid w:val="00CD5743"/>
    <w:rsid w:val="00CD744B"/>
    <w:rsid w:val="00CE3028"/>
    <w:rsid w:val="00DE0989"/>
    <w:rsid w:val="00DE50DC"/>
    <w:rsid w:val="00E01670"/>
    <w:rsid w:val="00E93DF9"/>
    <w:rsid w:val="00F5247C"/>
    <w:rsid w:val="00FB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1383E"/>
  <w15:chartTrackingRefBased/>
  <w15:docId w15:val="{67D71C34-70F0-4C11-A95D-F1B89AD1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13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17E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ба"/>
    <w:basedOn w:val="9"/>
    <w:link w:val="a4"/>
    <w:qFormat/>
    <w:rsid w:val="005817ED"/>
    <w:pPr>
      <w:jc w:val="center"/>
    </w:pPr>
    <w:rPr>
      <w:rFonts w:ascii="Times New Roman" w:hAnsi="Times New Roman"/>
      <w:i w:val="0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5817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817E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4">
    <w:name w:val="Лаба Знак"/>
    <w:basedOn w:val="a6"/>
    <w:link w:val="a3"/>
    <w:rsid w:val="005817ED"/>
    <w:rPr>
      <w:rFonts w:ascii="Times New Roman" w:eastAsiaTheme="majorEastAsia" w:hAnsi="Times New Roman" w:cstheme="majorBidi"/>
      <w:iCs/>
      <w:color w:val="272727" w:themeColor="text1" w:themeTint="D8"/>
      <w:spacing w:val="-10"/>
      <w:kern w:val="28"/>
      <w:sz w:val="28"/>
      <w:szCs w:val="28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817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7">
    <w:name w:val="Normal (Web)"/>
    <w:basedOn w:val="a"/>
    <w:uiPriority w:val="99"/>
    <w:unhideWhenUsed/>
    <w:rsid w:val="003E6306"/>
    <w:pPr>
      <w:spacing w:before="100" w:beforeAutospacing="1" w:after="100" w:afterAutospacing="1"/>
      <w:ind w:firstLine="0"/>
      <w:jc w:val="left"/>
    </w:pPr>
    <w:rPr>
      <w:sz w:val="24"/>
      <w:lang w:val="en-US" w:eastAsia="en-US"/>
    </w:rPr>
  </w:style>
  <w:style w:type="paragraph" w:styleId="a8">
    <w:name w:val="List Paragraph"/>
    <w:aliases w:val="подрисуночная подпись"/>
    <w:basedOn w:val="a"/>
    <w:link w:val="a9"/>
    <w:uiPriority w:val="34"/>
    <w:qFormat/>
    <w:rsid w:val="00E01670"/>
    <w:pPr>
      <w:spacing w:after="160" w:line="256" w:lineRule="auto"/>
      <w:ind w:left="720"/>
      <w:contextualSpacing/>
    </w:pPr>
    <w:rPr>
      <w:rFonts w:eastAsiaTheme="minorHAnsi" w:cstheme="minorBidi"/>
      <w:szCs w:val="22"/>
      <w:lang w:val="be-BY" w:eastAsia="en-US"/>
    </w:rPr>
  </w:style>
  <w:style w:type="character" w:customStyle="1" w:styleId="a9">
    <w:name w:val="Абзац списка Знак"/>
    <w:aliases w:val="подрисуночная подпись Знак"/>
    <w:basedOn w:val="a0"/>
    <w:link w:val="a8"/>
    <w:uiPriority w:val="34"/>
    <w:locked/>
    <w:rsid w:val="00E01670"/>
    <w:rPr>
      <w:rFonts w:ascii="Times New Roman" w:hAnsi="Times New Roman"/>
      <w:sz w:val="28"/>
      <w:lang w:val="be-BY"/>
    </w:rPr>
  </w:style>
  <w:style w:type="table" w:styleId="aa">
    <w:name w:val="Table Grid"/>
    <w:basedOn w:val="a1"/>
    <w:uiPriority w:val="59"/>
    <w:rsid w:val="00B228F9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B228F9"/>
    <w:pPr>
      <w:spacing w:after="200"/>
    </w:pPr>
    <w:rPr>
      <w:rFonts w:eastAsiaTheme="minorHAnsi" w:cstheme="minorBidi"/>
      <w:b/>
      <w:bCs/>
      <w:color w:val="5B9BD5" w:themeColor="accent1"/>
      <w:sz w:val="18"/>
      <w:szCs w:val="18"/>
      <w:lang w:eastAsia="en-US"/>
    </w:rPr>
  </w:style>
  <w:style w:type="character" w:customStyle="1" w:styleId="fontstyle01">
    <w:name w:val="fontstyle01"/>
    <w:basedOn w:val="a0"/>
    <w:rsid w:val="00E93DF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9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061D9-859F-458F-9F03-459DB6C0F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3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</dc:creator>
  <cp:keywords/>
  <dc:description/>
  <cp:lastModifiedBy>Katrin</cp:lastModifiedBy>
  <cp:revision>55</cp:revision>
  <dcterms:created xsi:type="dcterms:W3CDTF">2023-02-10T19:54:00Z</dcterms:created>
  <dcterms:modified xsi:type="dcterms:W3CDTF">2023-03-20T03:16:00Z</dcterms:modified>
</cp:coreProperties>
</file>