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Взять из каждой банки разное количество таблеток и взвесить весь набор.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Номеру банки будет соответствовать разность общего веса набора и количества таблеток в наборе, деленная на 0,1.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При взвешивании набора из 15 таблеток, зная, сколько таблеток взято из каждой банки, можно вычислить номер банки: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Если из первой банки взята 1 тяжелая таблетка, то          (15,1 -15) / 0,1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Если из второй банки - 2 тяжелые таблетки , то                 (15,2 -15) / 0,1 =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Если из третьей банки - 3 тяжелые таблетки, то                (15,3 -15) / 0,1 =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Если из четвертой банки - 4 тяжелые таблетки, то            (15,4 -15) / 0,1 = 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Если из пятой банки - 5 тяжелых таблеток, то                    (15,5 -15) / 0,1 =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 INNER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m*n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m*n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LEFT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требуется условие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условие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FULL OUTER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условие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требуется условие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CROSS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m*n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m*n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если указать условием соединения существующее поле, то count(*) =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INNER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наибольшее количество строк между m и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LEFT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наименьшее количество строк между m и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наибольшее количество строк между m и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 FULL OUTER JOIN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наибольшее количество строк между m и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m+n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Для расчета остатков товара на конец дня за каждый день, начиная с даты первого движения по товару использован генератор дат (скрипт приложен)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