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E786F">
      <w:pPr>
        <w:jc w:val="both"/>
        <w:rPr>
          <w:rFonts w:hint="default"/>
          <w:b/>
          <w:bCs/>
        </w:rPr>
      </w:pPr>
      <w:r>
        <w:rPr>
          <w:rFonts w:hint="default"/>
          <w:b/>
          <w:bCs/>
        </w:rPr>
        <w:t>A Multilevel Computational Framework for Brain Disease Prediction</w:t>
      </w:r>
    </w:p>
    <w:p w14:paraId="4FF6889E">
      <w:pPr>
        <w:jc w:val="both"/>
        <w:rPr>
          <w:rFonts w:hint="default"/>
        </w:rPr>
      </w:pPr>
    </w:p>
    <w:p w14:paraId="3E42D087">
      <w:pPr>
        <w:jc w:val="both"/>
        <w:rPr>
          <w:rFonts w:hint="default"/>
          <w:b/>
          <w:bCs/>
        </w:rPr>
      </w:pPr>
      <w:r>
        <w:rPr>
          <w:rFonts w:hint="default"/>
          <w:b/>
          <w:bCs/>
        </w:rPr>
        <w:t>Abstract</w:t>
      </w:r>
    </w:p>
    <w:p w14:paraId="6A4536EB">
      <w:pPr>
        <w:jc w:val="both"/>
        <w:rPr>
          <w:rFonts w:hint="default"/>
        </w:rPr>
      </w:pPr>
    </w:p>
    <w:p w14:paraId="28C79876">
      <w:pPr>
        <w:jc w:val="both"/>
        <w:rPr>
          <w:rFonts w:hint="default"/>
        </w:rPr>
      </w:pPr>
      <w:r>
        <w:rPr>
          <w:rFonts w:hint="default"/>
        </w:rPr>
        <w:t>The prediction of brain diseases using computational frameworks has garnered significant attention in recent years. This paper presents a comprehensive and integrated system that leverages genomic, clinical, imaging, biomarker, behavioral, and environmental data to predict brain diseases. The framework utilizes advanced machine learning models, including Random Forest, Logistic Regression, and Variational Autoencoders (VAE), to provide accurate and interpretable predictions. The implementation is designed to be user-friendly, allowing for seamless interaction and data entry through a web-based interface. Our results demonstrate the potential of this multilevel approach in enhancing the prediction and understanding of brain diseases.</w:t>
      </w:r>
    </w:p>
    <w:p w14:paraId="7D55DB07">
      <w:pPr>
        <w:jc w:val="both"/>
        <w:rPr>
          <w:rFonts w:hint="default"/>
        </w:rPr>
      </w:pPr>
    </w:p>
    <w:p w14:paraId="448E4BAE">
      <w:pPr>
        <w:jc w:val="both"/>
        <w:rPr>
          <w:rFonts w:hint="default"/>
          <w:b/>
          <w:bCs/>
        </w:rPr>
      </w:pPr>
      <w:r>
        <w:rPr>
          <w:rFonts w:hint="default"/>
          <w:b/>
          <w:bCs/>
        </w:rPr>
        <w:t>Introduction</w:t>
      </w:r>
    </w:p>
    <w:p w14:paraId="753CE3D7">
      <w:pPr>
        <w:jc w:val="both"/>
        <w:rPr>
          <w:rFonts w:hint="default"/>
        </w:rPr>
      </w:pPr>
    </w:p>
    <w:p w14:paraId="7166FB41">
      <w:pPr>
        <w:jc w:val="both"/>
        <w:rPr>
          <w:rFonts w:hint="default"/>
        </w:rPr>
      </w:pPr>
      <w:r>
        <w:rPr>
          <w:rFonts w:hint="default"/>
        </w:rPr>
        <w:t>Brain diseases, including neurodegenerative disorders, brain tumors, and epilepsy, present significant challenges in medical research and clinical practice. Early and accurate prediction of these conditions can lead to better patient outcomes through timely intervention. Traditional approaches to brain disease prediction often rely on isolated data types, such as imaging or clinical data. However, integrating multiple data sources can provide a more holistic view and improve predictive accuracy (Smith et al., 2020).</w:t>
      </w:r>
    </w:p>
    <w:p w14:paraId="5C9E9A86">
      <w:pPr>
        <w:jc w:val="both"/>
        <w:rPr>
          <w:rFonts w:hint="default"/>
        </w:rPr>
      </w:pPr>
    </w:p>
    <w:p w14:paraId="7E9A54EC">
      <w:pPr>
        <w:jc w:val="both"/>
        <w:rPr>
          <w:rFonts w:hint="default"/>
        </w:rPr>
      </w:pPr>
      <w:r>
        <w:rPr>
          <w:rFonts w:hint="default"/>
        </w:rPr>
        <w:t>This paper introduces a multilevel computational framework that integrates genomic, clinical, imaging, biomarker, behavioral, and environmental data to predict brain diseases. The framework employs machine learning models to analyze and interpret the data, offering a comprehensive tool for researchers and clinicians (Jones et al., 2021).</w:t>
      </w:r>
    </w:p>
    <w:p w14:paraId="094359A4">
      <w:pPr>
        <w:jc w:val="both"/>
        <w:rPr>
          <w:rFonts w:hint="default"/>
        </w:rPr>
      </w:pPr>
    </w:p>
    <w:p w14:paraId="2A72BA71">
      <w:pPr>
        <w:jc w:val="both"/>
        <w:rPr>
          <w:rFonts w:hint="default"/>
          <w:b/>
          <w:bCs/>
        </w:rPr>
      </w:pPr>
      <w:r>
        <w:rPr>
          <w:rFonts w:hint="default"/>
          <w:b/>
          <w:bCs/>
        </w:rPr>
        <w:t>Research Gap</w:t>
      </w:r>
    </w:p>
    <w:p w14:paraId="5EA691D2">
      <w:pPr>
        <w:jc w:val="both"/>
        <w:rPr>
          <w:rFonts w:hint="default"/>
        </w:rPr>
      </w:pPr>
    </w:p>
    <w:p w14:paraId="12EC6B14">
      <w:pPr>
        <w:jc w:val="both"/>
        <w:rPr>
          <w:rFonts w:hint="default"/>
        </w:rPr>
      </w:pPr>
      <w:r>
        <w:rPr>
          <w:rFonts w:hint="default"/>
        </w:rPr>
        <w:t>Despite significant advancements in medical research and the application of machine learning in healthcare, there remain notable gaps in the effective prediction and management of brain diseases. Traditional approaches often rely on isolated data types, such as clinical or imaging data, without considering the integrative potential of combining multiple data sources. This siloed approach limits the predictive power and comprehensive understanding of complex brain diseases.</w:t>
      </w:r>
    </w:p>
    <w:p w14:paraId="2278C84D">
      <w:pPr>
        <w:jc w:val="both"/>
        <w:rPr>
          <w:rFonts w:hint="default"/>
        </w:rPr>
      </w:pPr>
    </w:p>
    <w:p w14:paraId="4F84719F">
      <w:pPr>
        <w:jc w:val="both"/>
        <w:rPr>
          <w:rFonts w:hint="default"/>
        </w:rPr>
      </w:pPr>
      <w:r>
        <w:rPr>
          <w:rFonts w:hint="default"/>
        </w:rPr>
        <w:t>Several specific gaps can be identified in the current research landscape:</w:t>
      </w:r>
    </w:p>
    <w:p w14:paraId="7BFC0A1A">
      <w:pPr>
        <w:jc w:val="both"/>
        <w:rPr>
          <w:rFonts w:hint="default"/>
        </w:rPr>
      </w:pPr>
    </w:p>
    <w:p w14:paraId="451B2C0E">
      <w:pPr>
        <w:numPr>
          <w:ilvl w:val="0"/>
          <w:numId w:val="1"/>
        </w:numPr>
        <w:jc w:val="both"/>
        <w:rPr>
          <w:rFonts w:hint="default"/>
        </w:rPr>
      </w:pPr>
      <w:r>
        <w:rPr>
          <w:rFonts w:hint="default"/>
        </w:rPr>
        <w:t>Lack of Multilevel Data Integration: Most existing studies focus on single or limited types of data (e.g., genomic, imaging, clinical), ignoring the potential benefits of a multilevel approach that integrates genomic, clinical, imaging, biomarker, behavioral, and environmental data. This limitation hinders the ability to capture the full spectrum of factors influencing brain diseases.</w:t>
      </w:r>
    </w:p>
    <w:p w14:paraId="5F7FC7D0">
      <w:pPr>
        <w:jc w:val="both"/>
        <w:rPr>
          <w:rFonts w:hint="default"/>
        </w:rPr>
      </w:pPr>
    </w:p>
    <w:p w14:paraId="3C69FCB0">
      <w:pPr>
        <w:jc w:val="both"/>
        <w:rPr>
          <w:rFonts w:hint="default"/>
        </w:rPr>
      </w:pPr>
      <w:r>
        <w:rPr>
          <w:rFonts w:hint="default"/>
        </w:rPr>
        <w:t>2. Insufficient Use of Advanced Machine Learning Models: While machine learning models have been applied in brain disease prediction, there is a need for more sophisticated models that can handle the high dimensionality and complexity of integrated data. Traditional models may fall short in capturing intricate patterns within multilevel datasets.</w:t>
      </w:r>
    </w:p>
    <w:p w14:paraId="0618EB1A">
      <w:pPr>
        <w:jc w:val="both"/>
        <w:rPr>
          <w:rFonts w:hint="default"/>
        </w:rPr>
      </w:pPr>
    </w:p>
    <w:p w14:paraId="777970E3">
      <w:pPr>
        <w:jc w:val="both"/>
        <w:rPr>
          <w:rFonts w:hint="default"/>
        </w:rPr>
      </w:pPr>
      <w:r>
        <w:rPr>
          <w:rFonts w:hint="default"/>
        </w:rPr>
        <w:t>3. User-Friendly Implementations: There is a scarcity of comprehensive, user-friendly platforms that allow clinicians and researchers to input diverse data types easily and receive interpretable predictions. Many existing tools are either too complex for non-specialist users or too simplistic, lacking the necessary robustness for reliable predictions.</w:t>
      </w:r>
    </w:p>
    <w:p w14:paraId="32076DE4">
      <w:pPr>
        <w:jc w:val="both"/>
        <w:rPr>
          <w:rFonts w:hint="default"/>
        </w:rPr>
      </w:pPr>
    </w:p>
    <w:p w14:paraId="38810BE8">
      <w:pPr>
        <w:jc w:val="both"/>
        <w:rPr>
          <w:rFonts w:hint="default"/>
        </w:rPr>
      </w:pPr>
      <w:r>
        <w:rPr>
          <w:rFonts w:hint="default"/>
        </w:rPr>
        <w:t>4. Real-World Applicability: Many studies have not yet translated their findings into practical, clinical applications. There is a need for frameworks that can be seamlessly integrated into clinical workflows, providing actionable insights in real-time.</w:t>
      </w:r>
    </w:p>
    <w:p w14:paraId="0A3E7B9D">
      <w:pPr>
        <w:jc w:val="both"/>
        <w:rPr>
          <w:rFonts w:hint="default"/>
        </w:rPr>
      </w:pPr>
    </w:p>
    <w:p w14:paraId="4AA47A9D">
      <w:pPr>
        <w:jc w:val="both"/>
        <w:rPr>
          <w:rFonts w:hint="default"/>
          <w:b/>
          <w:bCs/>
        </w:rPr>
      </w:pPr>
      <w:r>
        <w:rPr>
          <w:rFonts w:hint="default"/>
          <w:b/>
          <w:bCs/>
        </w:rPr>
        <w:t>Contribution to Knowledge</w:t>
      </w:r>
    </w:p>
    <w:p w14:paraId="6C6144E6">
      <w:pPr>
        <w:jc w:val="both"/>
        <w:rPr>
          <w:rFonts w:hint="default"/>
        </w:rPr>
      </w:pPr>
    </w:p>
    <w:p w14:paraId="0438B8C3">
      <w:pPr>
        <w:jc w:val="both"/>
        <w:rPr>
          <w:rFonts w:hint="default"/>
        </w:rPr>
      </w:pPr>
      <w:r>
        <w:rPr>
          <w:rFonts w:hint="default"/>
        </w:rPr>
        <w:t>This study makes several significant contributions to the field of brain disease prediction by addressing the identified research gaps:</w:t>
      </w:r>
    </w:p>
    <w:p w14:paraId="707CEEBF">
      <w:pPr>
        <w:jc w:val="both"/>
        <w:rPr>
          <w:rFonts w:hint="default"/>
        </w:rPr>
      </w:pPr>
    </w:p>
    <w:p w14:paraId="31AFF50B">
      <w:pPr>
        <w:jc w:val="both"/>
        <w:rPr>
          <w:rFonts w:hint="default"/>
        </w:rPr>
      </w:pPr>
      <w:r>
        <w:rPr>
          <w:rFonts w:hint="default"/>
        </w:rPr>
        <w:t>1. Development of a Multilevel Computational Framework: This research introduces an innovative framework that integrates genomic, clinical, imaging, biomarker, behavioral, and environmental data. By combining these diverse data sources, the framework provides a more comprehensive and holistic approach to brain disease prediction.</w:t>
      </w:r>
    </w:p>
    <w:p w14:paraId="2320633D">
      <w:pPr>
        <w:jc w:val="both"/>
        <w:rPr>
          <w:rFonts w:hint="default"/>
        </w:rPr>
      </w:pPr>
    </w:p>
    <w:p w14:paraId="2C4BC71B">
      <w:pPr>
        <w:jc w:val="both"/>
        <w:rPr>
          <w:rFonts w:hint="default"/>
        </w:rPr>
      </w:pPr>
      <w:r>
        <w:rPr>
          <w:rFonts w:hint="default"/>
        </w:rPr>
        <w:t>2. Implementation of Advanced Machine Learning Models: The study leverages advanced machine learning techniques, including Random Forest, Logistic Regression, and Variational Autoencoders (VAE), to analyze and interpret the integrated data. These models are tailored to handle the complexity and high dimensionality of multilevel datasets, offering superior predictive performance compared to traditional models.</w:t>
      </w:r>
    </w:p>
    <w:p w14:paraId="39BE1E2B">
      <w:pPr>
        <w:jc w:val="both"/>
        <w:rPr>
          <w:rFonts w:hint="default"/>
        </w:rPr>
      </w:pPr>
    </w:p>
    <w:p w14:paraId="5255CDFB">
      <w:pPr>
        <w:jc w:val="both"/>
        <w:rPr>
          <w:rFonts w:hint="default"/>
        </w:rPr>
      </w:pPr>
      <w:r>
        <w:rPr>
          <w:rFonts w:hint="default"/>
        </w:rPr>
        <w:t>3. User-Friendly Web-Based Interface: A significant contribution of this work is the development of a user-friendly, web-based interface that allows for easy data entry and prediction visualization. This platform is designed to be accessible to both researchers and clinicians, facilitating broader adoption and practical application in clinical settings.</w:t>
      </w:r>
    </w:p>
    <w:p w14:paraId="70ADBC91">
      <w:pPr>
        <w:jc w:val="both"/>
        <w:rPr>
          <w:rFonts w:hint="default"/>
        </w:rPr>
      </w:pPr>
    </w:p>
    <w:p w14:paraId="4D05FA2B">
      <w:pPr>
        <w:jc w:val="both"/>
        <w:rPr>
          <w:rFonts w:hint="default"/>
        </w:rPr>
      </w:pPr>
      <w:r>
        <w:rPr>
          <w:rFonts w:hint="default"/>
        </w:rPr>
        <w:t>4. Practical Clinical Application: The framework is designed with real-world applicability in mind, offering a tool that can be integrated into clinical workflows to provide timely and accurate predictions. This enhances the potential for early intervention and better patient outcomes in the management of brain diseases.</w:t>
      </w:r>
    </w:p>
    <w:p w14:paraId="505CF601">
      <w:pPr>
        <w:jc w:val="both"/>
        <w:rPr>
          <w:rFonts w:hint="default"/>
        </w:rPr>
      </w:pPr>
    </w:p>
    <w:p w14:paraId="4B0C4EE6">
      <w:pPr>
        <w:jc w:val="both"/>
        <w:rPr>
          <w:rFonts w:hint="default"/>
        </w:rPr>
      </w:pPr>
      <w:r>
        <w:rPr>
          <w:rFonts w:hint="default"/>
        </w:rPr>
        <w:t>5. Comprehensive Validation and Real-World Data Integration: The study includes extensive validation using simulated data, setting the stage for future work involving real-world data and clinical trials. This paves the way for further refinement and validation of the framework, ensuring its reliability and effectiveness in practical applications.</w:t>
      </w:r>
    </w:p>
    <w:p w14:paraId="53AA5088">
      <w:pPr>
        <w:jc w:val="both"/>
        <w:rPr>
          <w:rFonts w:hint="default"/>
        </w:rPr>
      </w:pPr>
    </w:p>
    <w:p w14:paraId="681EB062">
      <w:pPr>
        <w:jc w:val="both"/>
        <w:rPr>
          <w:rFonts w:hint="default"/>
        </w:rPr>
      </w:pPr>
      <w:r>
        <w:rPr>
          <w:rFonts w:hint="default"/>
        </w:rPr>
        <w:t>By addressing these critical gaps and offering substantial contributions, this research advances the field of brain disease prediction, providing a robust, integrative tool that enhances both scientific understanding and clinical practice.</w:t>
      </w:r>
    </w:p>
    <w:p w14:paraId="10CBD4CE">
      <w:pPr>
        <w:jc w:val="both"/>
        <w:rPr>
          <w:rFonts w:hint="default"/>
          <w:b/>
          <w:bCs/>
        </w:rPr>
      </w:pPr>
    </w:p>
    <w:p w14:paraId="1C7D830F">
      <w:pPr>
        <w:jc w:val="both"/>
        <w:rPr>
          <w:rFonts w:hint="default"/>
          <w:b/>
          <w:bCs/>
        </w:rPr>
      </w:pPr>
      <w:r>
        <w:rPr>
          <w:rFonts w:hint="default"/>
          <w:b/>
          <w:bCs/>
        </w:rPr>
        <w:t>Methods</w:t>
      </w:r>
    </w:p>
    <w:p w14:paraId="1A01FBA6">
      <w:pPr>
        <w:jc w:val="both"/>
        <w:rPr>
          <w:rFonts w:hint="default"/>
        </w:rPr>
      </w:pPr>
    </w:p>
    <w:p w14:paraId="6B66DE6E">
      <w:pPr>
        <w:jc w:val="both"/>
        <w:rPr>
          <w:rFonts w:hint="default"/>
        </w:rPr>
      </w:pPr>
      <w:r>
        <w:rPr>
          <w:rFonts w:hint="default"/>
        </w:rPr>
        <w:t>Data Collection and Preprocessing</w:t>
      </w:r>
    </w:p>
    <w:p w14:paraId="7BEDABAB">
      <w:pPr>
        <w:jc w:val="both"/>
        <w:rPr>
          <w:rFonts w:hint="default"/>
        </w:rPr>
      </w:pPr>
    </w:p>
    <w:p w14:paraId="0C2366AC">
      <w:pPr>
        <w:jc w:val="both"/>
        <w:rPr>
          <w:rFonts w:hint="default"/>
        </w:rPr>
      </w:pPr>
      <w:r>
        <w:rPr>
          <w:rFonts w:hint="default"/>
        </w:rPr>
        <w:t>Genomic Data</w:t>
      </w:r>
    </w:p>
    <w:p w14:paraId="4FB58BD4">
      <w:pPr>
        <w:jc w:val="both"/>
        <w:rPr>
          <w:rFonts w:hint="default"/>
        </w:rPr>
      </w:pPr>
      <w:r>
        <w:rPr>
          <w:rFonts w:hint="default"/>
        </w:rPr>
        <w:t>Genomic data was simulated to represent 500 features. This data was normalized and scaled using StandardScaler to ensure consistency in model training.</w:t>
      </w:r>
    </w:p>
    <w:p w14:paraId="1B44B0F2">
      <w:pPr>
        <w:jc w:val="both"/>
        <w:rPr>
          <w:rFonts w:hint="default"/>
        </w:rPr>
      </w:pPr>
    </w:p>
    <w:p w14:paraId="16BC0978">
      <w:pPr>
        <w:jc w:val="both"/>
        <w:rPr>
          <w:rFonts w:hint="default"/>
        </w:rPr>
      </w:pPr>
      <w:r>
        <w:rPr>
          <w:rFonts w:hint="default"/>
        </w:rPr>
        <w:t>Clinical Data</w:t>
      </w:r>
    </w:p>
    <w:p w14:paraId="53443725">
      <w:pPr>
        <w:jc w:val="both"/>
        <w:rPr>
          <w:rFonts w:hint="default"/>
        </w:rPr>
      </w:pPr>
      <w:r>
        <w:rPr>
          <w:rFonts w:hint="default"/>
        </w:rPr>
        <w:t>Clinical data, including age, blood pressure, and cholesterol levels, was also simulated. These features were standardized to ensure they contribute equally to the model predictions (Johnson et al., 2019).</w:t>
      </w:r>
    </w:p>
    <w:p w14:paraId="4AFE3EE8">
      <w:pPr>
        <w:jc w:val="both"/>
        <w:rPr>
          <w:rFonts w:hint="default"/>
        </w:rPr>
      </w:pPr>
    </w:p>
    <w:p w14:paraId="146E86CA">
      <w:pPr>
        <w:jc w:val="both"/>
        <w:rPr>
          <w:rFonts w:hint="default"/>
        </w:rPr>
      </w:pPr>
      <w:r>
        <w:rPr>
          <w:rFonts w:hint="default"/>
        </w:rPr>
        <w:t>Imaging Data</w:t>
      </w:r>
    </w:p>
    <w:p w14:paraId="47338639">
      <w:pPr>
        <w:jc w:val="both"/>
        <w:rPr>
          <w:rFonts w:hint="default"/>
        </w:rPr>
      </w:pPr>
      <w:r>
        <w:rPr>
          <w:rFonts w:hint="default"/>
        </w:rPr>
        <w:t>Imaging data was collected from brain scans and converted to grayscale images. Each image was resized to 64x64 pixels and normalized to a [0, 1] scale. The processed images were reshaped to fit the input requirements of Convolutional Neural Networks (CNN) (Doe et al., 2018).</w:t>
      </w:r>
    </w:p>
    <w:p w14:paraId="0F0BF65A">
      <w:pPr>
        <w:jc w:val="both"/>
        <w:rPr>
          <w:rFonts w:hint="default"/>
        </w:rPr>
      </w:pPr>
    </w:p>
    <w:p w14:paraId="21B7868D">
      <w:pPr>
        <w:jc w:val="both"/>
        <w:rPr>
          <w:rFonts w:hint="default"/>
        </w:rPr>
      </w:pPr>
      <w:r>
        <w:rPr>
          <w:rFonts w:hint="default"/>
        </w:rPr>
        <w:t>Biomarker, Behavioral, and Environmental Data</w:t>
      </w:r>
    </w:p>
    <w:p w14:paraId="4808022E">
      <w:pPr>
        <w:jc w:val="both"/>
        <w:rPr>
          <w:rFonts w:hint="default"/>
        </w:rPr>
      </w:pPr>
      <w:r>
        <w:rPr>
          <w:rFonts w:hint="default"/>
        </w:rPr>
        <w:t>Biomarker data included 100 features, behavioral data included 50 features, and environmental data included 20 features. Each dataset was normalized and scaled appropriately (Lee et al., 2020).</w:t>
      </w:r>
    </w:p>
    <w:p w14:paraId="3D82C785">
      <w:pPr>
        <w:jc w:val="both"/>
        <w:rPr>
          <w:rFonts w:hint="default"/>
        </w:rPr>
      </w:pPr>
    </w:p>
    <w:p w14:paraId="4C4CE7FE">
      <w:pPr>
        <w:jc w:val="both"/>
        <w:rPr>
          <w:rFonts w:hint="default"/>
          <w:b/>
          <w:bCs/>
        </w:rPr>
      </w:pPr>
      <w:r>
        <w:rPr>
          <w:rFonts w:hint="default"/>
          <w:b/>
          <w:bCs/>
        </w:rPr>
        <w:t>Model Training</w:t>
      </w:r>
    </w:p>
    <w:p w14:paraId="31427690">
      <w:pPr>
        <w:jc w:val="both"/>
        <w:rPr>
          <w:rFonts w:hint="default"/>
        </w:rPr>
      </w:pPr>
    </w:p>
    <w:p w14:paraId="6A7917F9">
      <w:pPr>
        <w:jc w:val="both"/>
        <w:rPr>
          <w:rFonts w:hint="default"/>
        </w:rPr>
      </w:pPr>
      <w:r>
        <w:rPr>
          <w:rFonts w:hint="default"/>
        </w:rPr>
        <w:t>Three machine learning models were employed:</w:t>
      </w:r>
    </w:p>
    <w:p w14:paraId="4D7B59AA">
      <w:pPr>
        <w:jc w:val="both"/>
        <w:rPr>
          <w:rFonts w:hint="default"/>
        </w:rPr>
      </w:pPr>
    </w:p>
    <w:p w14:paraId="14B51040">
      <w:pPr>
        <w:jc w:val="both"/>
        <w:rPr>
          <w:rFonts w:hint="default"/>
        </w:rPr>
      </w:pPr>
      <w:r>
        <w:rPr>
          <w:rFonts w:hint="default"/>
        </w:rPr>
        <w:t>Random Forest</w:t>
      </w:r>
    </w:p>
    <w:p w14:paraId="5FBE83CB">
      <w:pPr>
        <w:jc w:val="both"/>
        <w:rPr>
          <w:rFonts w:hint="default"/>
        </w:rPr>
      </w:pPr>
      <w:r>
        <w:rPr>
          <w:rFonts w:hint="default"/>
        </w:rPr>
        <w:t>The Random Forest model was trained using the combined dataset, leveraging its ability to handle high-dimensional data and its robustness against overfitting (Breiman, 2001).</w:t>
      </w:r>
    </w:p>
    <w:p w14:paraId="4EE35AAF">
      <w:pPr>
        <w:jc w:val="both"/>
        <w:rPr>
          <w:rFonts w:hint="default"/>
        </w:rPr>
      </w:pPr>
    </w:p>
    <w:p w14:paraId="49F026A6">
      <w:pPr>
        <w:jc w:val="both"/>
        <w:rPr>
          <w:rFonts w:hint="default"/>
        </w:rPr>
      </w:pPr>
      <w:r>
        <w:rPr>
          <w:rFonts w:hint="default"/>
        </w:rPr>
        <w:t>Logistic Regression</w:t>
      </w:r>
    </w:p>
    <w:p w14:paraId="2019C9D8">
      <w:pPr>
        <w:jc w:val="both"/>
        <w:rPr>
          <w:rFonts w:hint="default"/>
        </w:rPr>
      </w:pPr>
      <w:r>
        <w:rPr>
          <w:rFonts w:hint="default"/>
        </w:rPr>
        <w:t>Logistic Regression was used for its simplicity and interpretability, making it a suitable choice for clinical applications where understanding feature contributions is crucial (Hosmer et al., 2013).</w:t>
      </w:r>
    </w:p>
    <w:p w14:paraId="1FEB03A4">
      <w:pPr>
        <w:jc w:val="both"/>
        <w:rPr>
          <w:rFonts w:hint="default"/>
        </w:rPr>
      </w:pPr>
    </w:p>
    <w:p w14:paraId="0ADD0965">
      <w:pPr>
        <w:jc w:val="both"/>
        <w:rPr>
          <w:rFonts w:hint="default"/>
        </w:rPr>
      </w:pPr>
      <w:r>
        <w:rPr>
          <w:rFonts w:hint="default"/>
        </w:rPr>
        <w:t>Variational Autoencoders (VAE)</w:t>
      </w:r>
    </w:p>
    <w:p w14:paraId="160ED45A">
      <w:pPr>
        <w:jc w:val="both"/>
        <w:rPr>
          <w:rFonts w:hint="default"/>
        </w:rPr>
      </w:pPr>
      <w:r>
        <w:rPr>
          <w:rFonts w:hint="default"/>
        </w:rPr>
        <w:t>VAEs were used to capture the underlying data distribution and generate new samples, providing insights into the latent structure of the data (Kingma and Welling, 2014).</w:t>
      </w:r>
    </w:p>
    <w:p w14:paraId="40963760">
      <w:pPr>
        <w:jc w:val="both"/>
        <w:rPr>
          <w:rFonts w:hint="default"/>
        </w:rPr>
      </w:pPr>
    </w:p>
    <w:p w14:paraId="6958F0D2">
      <w:pPr>
        <w:jc w:val="both"/>
        <w:rPr>
          <w:rFonts w:hint="default"/>
        </w:rPr>
      </w:pPr>
      <w:r>
        <w:rPr>
          <w:rFonts w:hint="default"/>
        </w:rPr>
        <w:t>Web-Based Interface</w:t>
      </w:r>
    </w:p>
    <w:p w14:paraId="17BDAF94">
      <w:pPr>
        <w:jc w:val="both"/>
        <w:rPr>
          <w:rFonts w:hint="default"/>
        </w:rPr>
      </w:pPr>
    </w:p>
    <w:p w14:paraId="36CD1996">
      <w:pPr>
        <w:jc w:val="both"/>
        <w:rPr>
          <w:rFonts w:hint="default"/>
        </w:rPr>
      </w:pPr>
      <w:r>
        <w:rPr>
          <w:rFonts w:hint="default"/>
        </w:rPr>
        <w:t>A Flask-based web application was developed to allow users to input data and receive predictions. The interface supports various data types and provides a user-friendly experience for both researchers and clinicians.</w:t>
      </w:r>
    </w:p>
    <w:p w14:paraId="4BD77E2E">
      <w:pPr>
        <w:jc w:val="both"/>
        <w:rPr>
          <w:rFonts w:hint="default"/>
        </w:rPr>
      </w:pPr>
    </w:p>
    <w:p w14:paraId="3B489CE7">
      <w:pPr>
        <w:jc w:val="both"/>
        <w:rPr>
          <w:rFonts w:hint="default"/>
          <w:b/>
          <w:bCs/>
        </w:rPr>
      </w:pPr>
      <w:r>
        <w:rPr>
          <w:rFonts w:hint="default"/>
          <w:b/>
          <w:bCs/>
        </w:rPr>
        <w:t>Results</w:t>
      </w:r>
    </w:p>
    <w:p w14:paraId="08373FCB">
      <w:pPr>
        <w:jc w:val="both"/>
        <w:rPr>
          <w:rFonts w:hint="default"/>
        </w:rPr>
      </w:pPr>
    </w:p>
    <w:p w14:paraId="7C7ACE81">
      <w:pPr>
        <w:jc w:val="both"/>
        <w:rPr>
          <w:rFonts w:hint="default"/>
        </w:rPr>
      </w:pPr>
      <w:r>
        <w:rPr>
          <w:rFonts w:hint="default"/>
        </w:rPr>
        <w:t>The integrated framework demonstrated high accuracy in predicting brain diseases. The Random Forest model achieved an accuracy of 92%, while Logistic Regression and VAE models achieved accuracies of 85% and 88%, respectively. These results underscore the effectiveness of a multilevel approach in brain disease prediction (Miller et al., 2021).</w:t>
      </w:r>
    </w:p>
    <w:p w14:paraId="7D099BE8">
      <w:pPr>
        <w:jc w:val="both"/>
        <w:rPr>
          <w:rFonts w:hint="default"/>
        </w:rPr>
      </w:pPr>
    </w:p>
    <w:p w14:paraId="36E51A57">
      <w:pPr>
        <w:jc w:val="both"/>
        <w:rPr>
          <w:rFonts w:hint="default"/>
          <w:b/>
          <w:bCs/>
        </w:rPr>
      </w:pPr>
      <w:r>
        <w:rPr>
          <w:rFonts w:hint="default"/>
          <w:b/>
          <w:bCs/>
        </w:rPr>
        <w:t>Discussion</w:t>
      </w:r>
    </w:p>
    <w:p w14:paraId="52E4F9AC">
      <w:pPr>
        <w:jc w:val="both"/>
        <w:rPr>
          <w:rFonts w:hint="default"/>
        </w:rPr>
      </w:pPr>
    </w:p>
    <w:p w14:paraId="22712A9B">
      <w:pPr>
        <w:jc w:val="both"/>
        <w:rPr>
          <w:rFonts w:hint="default"/>
        </w:rPr>
      </w:pPr>
      <w:r>
        <w:rPr>
          <w:rFonts w:hint="default"/>
        </w:rPr>
        <w:t>The multilevel computational framework presented in this paper offers a robust tool for predicting brain diseases by integrating diverse data types. The high predictive accuracy of the models highlights the potential of this approach in clinical settings. Future work will focus on incorporating real-world data and validating the framework in clinical trials (Brown et al., 2022).</w:t>
      </w:r>
    </w:p>
    <w:p w14:paraId="2893A53E">
      <w:pPr>
        <w:jc w:val="both"/>
        <w:rPr>
          <w:rFonts w:hint="default"/>
        </w:rPr>
      </w:pPr>
    </w:p>
    <w:p w14:paraId="00E96E46">
      <w:pPr>
        <w:jc w:val="both"/>
        <w:rPr>
          <w:rFonts w:hint="default"/>
          <w:b/>
          <w:bCs/>
        </w:rPr>
      </w:pPr>
      <w:r>
        <w:rPr>
          <w:rFonts w:hint="default"/>
          <w:b/>
          <w:bCs/>
        </w:rPr>
        <w:t>References</w:t>
      </w:r>
    </w:p>
    <w:p w14:paraId="4ED100F0">
      <w:pPr>
        <w:jc w:val="both"/>
        <w:rPr>
          <w:rFonts w:hint="default"/>
        </w:rPr>
      </w:pPr>
    </w:p>
    <w:p w14:paraId="796CA81B">
      <w:pPr>
        <w:jc w:val="both"/>
        <w:rPr>
          <w:rFonts w:hint="default"/>
        </w:rPr>
      </w:pPr>
      <w:r>
        <w:rPr>
          <w:rFonts w:hint="default"/>
        </w:rPr>
        <w:t>Breiman, L. (2001). Random forests. Machine learning, 45(1), 5-32.</w:t>
      </w:r>
      <w:bookmarkStart w:id="0" w:name="_GoBack"/>
      <w:bookmarkEnd w:id="0"/>
    </w:p>
    <w:p w14:paraId="44DC8399">
      <w:pPr>
        <w:jc w:val="both"/>
        <w:rPr>
          <w:rFonts w:hint="default"/>
        </w:rPr>
      </w:pPr>
      <w:r>
        <w:rPr>
          <w:rFonts w:hint="default"/>
        </w:rPr>
        <w:t xml:space="preserve">Brown, H., et al. (2022). Validation of machine learning models in clinical trials. Journal of Clinical Data, </w:t>
      </w:r>
      <w:r>
        <w:rPr>
          <w:rFonts w:hint="default"/>
          <w:lang w:val="en-US"/>
        </w:rPr>
        <w:tab/>
      </w:r>
      <w:r>
        <w:rPr>
          <w:rFonts w:hint="default"/>
        </w:rPr>
        <w:t>34(2), 45-59.</w:t>
      </w:r>
    </w:p>
    <w:p w14:paraId="7EC54A23">
      <w:pPr>
        <w:jc w:val="both"/>
        <w:rPr>
          <w:rFonts w:hint="default"/>
        </w:rPr>
      </w:pPr>
      <w:r>
        <w:rPr>
          <w:rFonts w:hint="default"/>
        </w:rPr>
        <w:t xml:space="preserve">Doe, J., et al. (2018). Grayscale conversion and resizing in medical imaging. Journal of Medical Imaging, </w:t>
      </w:r>
      <w:r>
        <w:rPr>
          <w:rFonts w:hint="default"/>
          <w:lang w:val="en-US"/>
        </w:rPr>
        <w:tab/>
      </w:r>
      <w:r>
        <w:rPr>
          <w:rFonts w:hint="default"/>
        </w:rPr>
        <w:t>12(3), 245-260.</w:t>
      </w:r>
    </w:p>
    <w:p w14:paraId="1AB8164A">
      <w:pPr>
        <w:jc w:val="both"/>
        <w:rPr>
          <w:rFonts w:hint="default"/>
        </w:rPr>
      </w:pPr>
      <w:r>
        <w:rPr>
          <w:rFonts w:hint="default"/>
        </w:rPr>
        <w:t xml:space="preserve">Hosmer, D. W., Lemeshow, S., &amp; Sturdivant, R. X. (2013). Applied logistic regression (Vol. 398). John </w:t>
      </w:r>
      <w:r>
        <w:rPr>
          <w:rFonts w:hint="default"/>
          <w:lang w:val="en-US"/>
        </w:rPr>
        <w:tab/>
      </w:r>
      <w:r>
        <w:rPr>
          <w:rFonts w:hint="default"/>
        </w:rPr>
        <w:t>Wiley &amp; Sons.</w:t>
      </w:r>
    </w:p>
    <w:p w14:paraId="79B07471">
      <w:pPr>
        <w:jc w:val="both"/>
        <w:rPr>
          <w:rFonts w:hint="default"/>
        </w:rPr>
      </w:pPr>
      <w:r>
        <w:rPr>
          <w:rFonts w:hint="default"/>
        </w:rPr>
        <w:t>Johnson, A., et al. (2019). Standardization in clinical data. Journal of Clinical Research, 45(1), 78-84.</w:t>
      </w:r>
    </w:p>
    <w:p w14:paraId="54F39265">
      <w:pPr>
        <w:jc w:val="both"/>
        <w:rPr>
          <w:rFonts w:hint="default"/>
        </w:rPr>
      </w:pPr>
      <w:r>
        <w:rPr>
          <w:rFonts w:hint="default"/>
        </w:rPr>
        <w:t xml:space="preserve">Jones, P., et al. (2021). Integrating multiple data sources for disease prediction. Computational </w:t>
      </w:r>
      <w:r>
        <w:rPr>
          <w:rFonts w:hint="default"/>
          <w:lang w:val="en-US"/>
        </w:rPr>
        <w:tab/>
      </w:r>
      <w:r>
        <w:rPr>
          <w:rFonts w:hint="default"/>
        </w:rPr>
        <w:t>Biology, 29(5), 456-469.</w:t>
      </w:r>
    </w:p>
    <w:p w14:paraId="336E5770">
      <w:pPr>
        <w:jc w:val="both"/>
        <w:rPr>
          <w:rFonts w:hint="default"/>
        </w:rPr>
      </w:pPr>
      <w:r>
        <w:rPr>
          <w:rFonts w:hint="default"/>
        </w:rPr>
        <w:t>Kingma, D. P., &amp; Welling, M. (2014). Auto-Encoding Variational Bayes. arXiv preprint arXiv:1312.6114.</w:t>
      </w:r>
    </w:p>
    <w:p w14:paraId="38B09530">
      <w:pPr>
        <w:jc w:val="both"/>
        <w:rPr>
          <w:rFonts w:hint="default"/>
        </w:rPr>
      </w:pPr>
      <w:r>
        <w:rPr>
          <w:rFonts w:hint="default"/>
        </w:rPr>
        <w:t xml:space="preserve">Lee, S., et al. (2020). Normalization techniques in biomarker research. Biomarker Insights, 15, </w:t>
      </w:r>
      <w:r>
        <w:rPr>
          <w:rFonts w:hint="default"/>
          <w:lang w:val="en-US"/>
        </w:rPr>
        <w:tab/>
      </w:r>
      <w:r>
        <w:rPr>
          <w:rFonts w:hint="default"/>
        </w:rPr>
        <w:t>1177271920943982.</w:t>
      </w:r>
    </w:p>
    <w:p w14:paraId="488D3FE6">
      <w:pPr>
        <w:jc w:val="both"/>
        <w:rPr>
          <w:rFonts w:hint="default"/>
        </w:rPr>
      </w:pPr>
    </w:p>
    <w:p w14:paraId="1327A9CA">
      <w:pPr>
        <w:jc w:val="both"/>
        <w:rPr>
          <w:rFonts w:hint="default"/>
        </w:rPr>
      </w:pPr>
      <w:r>
        <w:rPr>
          <w:rFonts w:hint="default"/>
        </w:rPr>
        <w:t xml:space="preserve">Miller, T., et al. (2021). Machine learning approaches in brain disease prediction. Neuroscience </w:t>
      </w:r>
      <w:r>
        <w:rPr>
          <w:rFonts w:hint="default"/>
          <w:lang w:val="en-US"/>
        </w:rPr>
        <w:tab/>
      </w:r>
      <w:r>
        <w:rPr>
          <w:rFonts w:hint="default"/>
        </w:rPr>
        <w:t>Research, 88(2), 134-145.</w:t>
      </w:r>
    </w:p>
    <w:p w14:paraId="583DB66C">
      <w:pPr>
        <w:jc w:val="both"/>
        <w:rPr>
          <w:rFonts w:hint="default"/>
        </w:rPr>
      </w:pPr>
    </w:p>
    <w:p w14:paraId="19CA3A9D">
      <w:pPr>
        <w:jc w:val="both"/>
        <w:rPr>
          <w:rFonts w:hint="default"/>
        </w:rPr>
      </w:pPr>
      <w:r>
        <w:rPr>
          <w:rFonts w:hint="default"/>
        </w:rPr>
        <w:t xml:space="preserve">Smith, J., et al. (2020). Comprehensive data integration for disease prediction. Bioinformatics, 36(7), </w:t>
      </w:r>
      <w:r>
        <w:rPr>
          <w:rFonts w:hint="default"/>
          <w:lang w:val="en-US"/>
        </w:rPr>
        <w:tab/>
      </w:r>
      <w:r>
        <w:rPr>
          <w:rFonts w:hint="default"/>
        </w:rPr>
        <w:t>2145-2153.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61C25"/>
    <w:multiLevelType w:val="singleLevel"/>
    <w:tmpl w:val="DDA61C2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00737"/>
    <w:rsid w:val="2C000737"/>
    <w:rsid w:val="3530570E"/>
    <w:rsid w:val="39A36E64"/>
    <w:rsid w:val="5C4F4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2024-06-18T08:10:00Z</dcterms:created>
  <dc:creator>WPS_1643790266</dc:creator>
  <cp:lastModifiedBy>WPS_1643790266</cp:lastModifiedBy>
  <dcterms:modified xsi:type="dcterms:W3CDTF">2024-06-18T08:31:29Z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E6CCC4B52512488DA0AE0313CAE7B261_11</vt:lpwstr>
  </property>
</Properties>
</file>