
<file path=[Content_Types].xml><?xml version="1.0" encoding="utf-8"?>
<Types xmlns="http://schemas.openxmlformats.org/package/2006/content-types">
  <Default Extension="jpeg" ContentType="image/jpeg"/>
  <Default Extension="JPG" ContentType="image/.jpg"/>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1D929">
      <w:pPr>
        <w:pStyle w:val="2"/>
        <w:rPr>
          <w:lang w:val="en-US"/>
        </w:rPr>
      </w:pPr>
    </w:p>
    <w:p w14:paraId="3EFE3712">
      <w:pPr>
        <w:pStyle w:val="30"/>
        <w:spacing w:after="840"/>
        <w:jc w:val="center"/>
        <w:rPr>
          <w:sz w:val="64"/>
          <w:szCs w:val="64"/>
          <w:lang w:val="en-GB"/>
        </w:rPr>
      </w:pPr>
      <w:r>
        <w:rPr>
          <w:sz w:val="64"/>
          <w:szCs w:val="64"/>
          <w:lang w:val="en-GB"/>
        </w:rPr>
        <w:t>Data management plan (DMP)</w:t>
      </w:r>
    </w:p>
    <w:p w14:paraId="41D11002">
      <w:pPr>
        <w:spacing w:line="360" w:lineRule="auto"/>
        <w:jc w:val="center"/>
        <w:rPr>
          <w:b/>
          <w:bCs/>
          <w:color w:val="006699"/>
          <w:sz w:val="64"/>
          <w:szCs w:val="64"/>
          <w:lang w:val="en-GB"/>
        </w:rPr>
      </w:pPr>
      <w:r>
        <w:rPr>
          <w:b/>
          <w:bCs/>
          <w:color w:val="006699"/>
          <w:sz w:val="64"/>
          <w:szCs w:val="64"/>
          <w:lang w:val="en-GB"/>
        </w:rPr>
        <w:t>Predicting Traffic Accident Severity in Austria Using Machine Learning</w:t>
      </w:r>
    </w:p>
    <w:p w14:paraId="47428CD6">
      <w:pPr>
        <w:spacing w:line="240" w:lineRule="auto"/>
        <w:jc w:val="center"/>
        <w:rPr>
          <w:color w:val="006699"/>
          <w:sz w:val="36"/>
          <w:szCs w:val="36"/>
          <w:lang w:val="en-GB"/>
        </w:rPr>
      </w:pPr>
      <w:r>
        <w:rPr>
          <w:color w:val="006699"/>
          <w:sz w:val="36"/>
          <w:szCs w:val="36"/>
          <w:lang w:val="en-GB"/>
        </w:rPr>
        <w:t>FAIR-DS-Accidents</w:t>
      </w:r>
    </w:p>
    <w:p w14:paraId="672A6659">
      <w:pPr>
        <w:rPr>
          <w:lang w:val="en-GB"/>
        </w:rPr>
      </w:pPr>
    </w:p>
    <w:tbl>
      <w:tblPr>
        <w:tblStyle w:val="12"/>
        <w:tblW w:w="14302" w:type="dxa"/>
        <w:tblInd w:w="0" w:type="dxa"/>
        <w:tblBorders>
          <w:top w:val="single" w:color="BFBFBF" w:sz="12" w:space="0"/>
          <w:left w:val="single" w:color="BFBFBF" w:sz="12" w:space="0"/>
          <w:bottom w:val="single" w:color="BFBFBF" w:sz="12" w:space="0"/>
          <w:right w:val="single" w:color="BFBFBF" w:sz="12" w:space="0"/>
          <w:insideH w:val="single" w:color="BFBFBF" w:sz="12" w:space="0"/>
          <w:insideV w:val="single" w:color="BFBFBF" w:sz="12" w:space="0"/>
        </w:tblBorders>
        <w:tblLayout w:type="fixed"/>
        <w:tblCellMar>
          <w:top w:w="0" w:type="dxa"/>
          <w:left w:w="108" w:type="dxa"/>
          <w:bottom w:w="0" w:type="dxa"/>
          <w:right w:w="108" w:type="dxa"/>
        </w:tblCellMar>
      </w:tblPr>
      <w:tblGrid>
        <w:gridCol w:w="1261"/>
        <w:gridCol w:w="1843"/>
        <w:gridCol w:w="11198"/>
      </w:tblGrid>
      <w:tr w14:paraId="3FB8100B">
        <w:tc>
          <w:tcPr>
            <w:tcW w:w="1261" w:type="dxa"/>
            <w:tcBorders>
              <w:bottom w:val="single" w:color="006AAB" w:sz="12" w:space="0"/>
            </w:tcBorders>
            <w:shd w:val="clear" w:color="auto" w:fill="auto"/>
          </w:tcPr>
          <w:p w14:paraId="6B814A1E">
            <w:pPr>
              <w:jc w:val="center"/>
              <w:rPr>
                <w:bCs/>
                <w:color w:val="006AAB"/>
                <w:sz w:val="20"/>
                <w:lang w:val="en-GB"/>
              </w:rPr>
            </w:pPr>
            <w:r>
              <w:rPr>
                <w:bCs/>
                <w:color w:val="006AAB"/>
                <w:sz w:val="20"/>
                <w:lang w:val="en-GB"/>
              </w:rPr>
              <w:t>Version</w:t>
            </w:r>
          </w:p>
        </w:tc>
        <w:tc>
          <w:tcPr>
            <w:tcW w:w="1843" w:type="dxa"/>
            <w:tcBorders>
              <w:bottom w:val="single" w:color="006AAB" w:sz="12" w:space="0"/>
            </w:tcBorders>
            <w:shd w:val="clear" w:color="auto" w:fill="auto"/>
          </w:tcPr>
          <w:p w14:paraId="630DD495">
            <w:pPr>
              <w:jc w:val="center"/>
              <w:rPr>
                <w:bCs/>
                <w:color w:val="006AAB"/>
                <w:sz w:val="20"/>
                <w:lang w:val="en-GB"/>
              </w:rPr>
            </w:pPr>
            <w:r>
              <w:rPr>
                <w:bCs/>
                <w:color w:val="006AAB"/>
                <w:sz w:val="20"/>
                <w:lang w:val="en-GB"/>
              </w:rPr>
              <w:t>Effective date</w:t>
            </w:r>
          </w:p>
        </w:tc>
        <w:tc>
          <w:tcPr>
            <w:tcW w:w="11198" w:type="dxa"/>
            <w:tcBorders>
              <w:bottom w:val="single" w:color="006AAB" w:sz="12" w:space="0"/>
            </w:tcBorders>
            <w:shd w:val="clear" w:color="auto" w:fill="auto"/>
          </w:tcPr>
          <w:p w14:paraId="6BFF84A4">
            <w:pPr>
              <w:ind w:right="-108"/>
              <w:jc w:val="center"/>
              <w:rPr>
                <w:bCs/>
                <w:color w:val="006AAB"/>
                <w:sz w:val="20"/>
                <w:lang w:val="en-GB"/>
              </w:rPr>
            </w:pPr>
            <w:r>
              <w:rPr>
                <w:bCs/>
                <w:color w:val="006AAB"/>
                <w:sz w:val="20"/>
                <w:lang w:val="en-GB"/>
              </w:rPr>
              <w:t>Description of document/changes</w:t>
            </w:r>
          </w:p>
        </w:tc>
      </w:tr>
      <w:tr w14:paraId="08D01B95">
        <w:tc>
          <w:tcPr>
            <w:tcW w:w="1261" w:type="dxa"/>
            <w:tcBorders>
              <w:top w:val="single" w:color="006AAB" w:sz="12" w:space="0"/>
            </w:tcBorders>
            <w:shd w:val="clear" w:color="auto" w:fill="auto"/>
          </w:tcPr>
          <w:p w14:paraId="4B3AA50C">
            <w:pPr>
              <w:jc w:val="center"/>
              <w:rPr>
                <w:sz w:val="20"/>
                <w:szCs w:val="20"/>
              </w:rPr>
            </w:pPr>
            <w:r>
              <w:rPr>
                <w:color w:val="92D050"/>
                <w:sz w:val="20"/>
                <w:szCs w:val="20"/>
              </w:rPr>
              <w:t>1.0</w:t>
            </w:r>
          </w:p>
        </w:tc>
        <w:tc>
          <w:tcPr>
            <w:tcW w:w="1843" w:type="dxa"/>
            <w:tcBorders>
              <w:top w:val="single" w:color="006AAB" w:sz="12" w:space="0"/>
            </w:tcBorders>
            <w:shd w:val="clear" w:color="auto" w:fill="auto"/>
          </w:tcPr>
          <w:p w14:paraId="29133ABA">
            <w:pPr>
              <w:rPr>
                <w:sz w:val="20"/>
                <w:szCs w:val="20"/>
              </w:rPr>
            </w:pPr>
            <w:r>
              <w:rPr>
                <w:rFonts w:hint="default"/>
                <w:color w:val="92D050"/>
                <w:sz w:val="20"/>
                <w:szCs w:val="20"/>
              </w:rPr>
              <w:t>19/05/2026</w:t>
            </w:r>
          </w:p>
        </w:tc>
        <w:tc>
          <w:tcPr>
            <w:tcW w:w="11198" w:type="dxa"/>
            <w:tcBorders>
              <w:top w:val="single" w:color="006AAB" w:sz="12" w:space="0"/>
            </w:tcBorders>
            <w:shd w:val="clear" w:color="auto" w:fill="auto"/>
          </w:tcPr>
          <w:p w14:paraId="5CEC8A95">
            <w:pPr>
              <w:ind w:right="-106"/>
              <w:rPr>
                <w:sz w:val="20"/>
                <w:szCs w:val="20"/>
                <w:lang w:val="en-GB"/>
              </w:rPr>
            </w:pPr>
            <w:r>
              <w:rPr>
                <w:sz w:val="20"/>
                <w:szCs w:val="20"/>
                <w:lang w:val="en-GB"/>
              </w:rPr>
              <w:t>First version of the DMP – created for the start of the project</w:t>
            </w:r>
          </w:p>
        </w:tc>
      </w:tr>
      <w:tr w14:paraId="2CE0D060">
        <w:tc>
          <w:tcPr>
            <w:tcW w:w="1261" w:type="dxa"/>
            <w:shd w:val="clear" w:color="auto" w:fill="auto"/>
          </w:tcPr>
          <w:p w14:paraId="699E2A8F">
            <w:pPr>
              <w:jc w:val="center"/>
              <w:rPr>
                <w:sz w:val="20"/>
                <w:szCs w:val="20"/>
                <w:lang w:val="en-US"/>
              </w:rPr>
            </w:pPr>
          </w:p>
        </w:tc>
        <w:tc>
          <w:tcPr>
            <w:tcW w:w="1843" w:type="dxa"/>
            <w:shd w:val="clear" w:color="auto" w:fill="auto"/>
          </w:tcPr>
          <w:p w14:paraId="02801579">
            <w:pPr>
              <w:rPr>
                <w:sz w:val="20"/>
                <w:szCs w:val="20"/>
                <w:lang w:val="en-US"/>
              </w:rPr>
            </w:pPr>
          </w:p>
        </w:tc>
        <w:tc>
          <w:tcPr>
            <w:tcW w:w="11198" w:type="dxa"/>
            <w:shd w:val="clear" w:color="auto" w:fill="auto"/>
          </w:tcPr>
          <w:p w14:paraId="23E36460">
            <w:pPr>
              <w:rPr>
                <w:sz w:val="20"/>
                <w:szCs w:val="20"/>
                <w:lang w:val="en-GB"/>
              </w:rPr>
            </w:pPr>
          </w:p>
        </w:tc>
      </w:tr>
      <w:tr w14:paraId="0A37501D">
        <w:tc>
          <w:tcPr>
            <w:tcW w:w="1261" w:type="dxa"/>
            <w:shd w:val="clear" w:color="auto" w:fill="auto"/>
          </w:tcPr>
          <w:p w14:paraId="5DAB6C7B">
            <w:pPr>
              <w:rPr>
                <w:color w:val="000000"/>
                <w:sz w:val="20"/>
                <w:szCs w:val="20"/>
                <w:lang w:val="en-GB"/>
              </w:rPr>
            </w:pPr>
          </w:p>
        </w:tc>
        <w:tc>
          <w:tcPr>
            <w:tcW w:w="1843" w:type="dxa"/>
            <w:shd w:val="clear" w:color="auto" w:fill="auto"/>
          </w:tcPr>
          <w:p w14:paraId="02EB378F">
            <w:pPr>
              <w:rPr>
                <w:color w:val="000000"/>
                <w:sz w:val="20"/>
                <w:szCs w:val="20"/>
                <w:lang w:val="en-GB"/>
              </w:rPr>
            </w:pPr>
          </w:p>
        </w:tc>
        <w:tc>
          <w:tcPr>
            <w:tcW w:w="11198" w:type="dxa"/>
            <w:shd w:val="clear" w:color="auto" w:fill="auto"/>
          </w:tcPr>
          <w:p w14:paraId="6A05A809">
            <w:pPr>
              <w:rPr>
                <w:color w:val="000000"/>
                <w:sz w:val="20"/>
                <w:szCs w:val="20"/>
                <w:lang w:val="en-GB"/>
              </w:rPr>
            </w:pPr>
          </w:p>
        </w:tc>
      </w:tr>
      <w:tr w14:paraId="5A39BBE3">
        <w:tc>
          <w:tcPr>
            <w:tcW w:w="1261" w:type="dxa"/>
            <w:shd w:val="clear" w:color="auto" w:fill="auto"/>
          </w:tcPr>
          <w:p w14:paraId="41C8F396">
            <w:pPr>
              <w:rPr>
                <w:color w:val="000000"/>
                <w:sz w:val="20"/>
                <w:szCs w:val="20"/>
                <w:lang w:val="en-GB"/>
              </w:rPr>
            </w:pPr>
          </w:p>
        </w:tc>
        <w:tc>
          <w:tcPr>
            <w:tcW w:w="1843" w:type="dxa"/>
            <w:shd w:val="clear" w:color="auto" w:fill="auto"/>
          </w:tcPr>
          <w:p w14:paraId="72A3D3EC">
            <w:pPr>
              <w:rPr>
                <w:color w:val="000000"/>
                <w:sz w:val="20"/>
                <w:szCs w:val="20"/>
                <w:lang w:val="en-GB"/>
              </w:rPr>
            </w:pPr>
          </w:p>
        </w:tc>
        <w:tc>
          <w:tcPr>
            <w:tcW w:w="11198" w:type="dxa"/>
            <w:shd w:val="clear" w:color="auto" w:fill="auto"/>
          </w:tcPr>
          <w:p w14:paraId="0D0B940D">
            <w:pPr>
              <w:rPr>
                <w:color w:val="000000"/>
                <w:sz w:val="20"/>
                <w:szCs w:val="20"/>
                <w:lang w:val="en-GB"/>
              </w:rPr>
            </w:pPr>
          </w:p>
        </w:tc>
      </w:tr>
    </w:tbl>
    <w:p w14:paraId="0E27B00A">
      <w:pPr>
        <w:rPr>
          <w:lang w:val="en-GB"/>
        </w:rPr>
      </w:pPr>
    </w:p>
    <w:tbl>
      <w:tblPr>
        <w:tblStyle w:val="12"/>
        <w:tblW w:w="14302" w:type="dxa"/>
        <w:tblInd w:w="0" w:type="dxa"/>
        <w:tblBorders>
          <w:top w:val="single" w:color="BFBFBF" w:sz="12" w:space="0"/>
          <w:left w:val="single" w:color="BFBFBF" w:sz="12" w:space="0"/>
          <w:bottom w:val="single" w:color="BFBFBF" w:sz="12" w:space="0"/>
          <w:right w:val="single" w:color="BFBFBF" w:sz="12" w:space="0"/>
          <w:insideH w:val="single" w:color="BFBFBF" w:sz="12" w:space="0"/>
          <w:insideV w:val="single" w:color="BFBFBF" w:sz="12" w:space="0"/>
        </w:tblBorders>
        <w:tblLayout w:type="fixed"/>
        <w:tblCellMar>
          <w:top w:w="0" w:type="dxa"/>
          <w:left w:w="108" w:type="dxa"/>
          <w:bottom w:w="0" w:type="dxa"/>
          <w:right w:w="108" w:type="dxa"/>
        </w:tblCellMar>
      </w:tblPr>
      <w:tblGrid>
        <w:gridCol w:w="1261"/>
        <w:gridCol w:w="1843"/>
        <w:gridCol w:w="11198"/>
      </w:tblGrid>
      <w:tr w14:paraId="6F2C526A">
        <w:tc>
          <w:tcPr>
            <w:tcW w:w="1261" w:type="dxa"/>
            <w:shd w:val="clear" w:color="auto" w:fill="auto"/>
            <w:vAlign w:val="center"/>
          </w:tcPr>
          <w:p w14:paraId="5BEAFED1">
            <w:pPr>
              <w:rPr>
                <w:i/>
                <w:color w:val="A6A6A6"/>
                <w:sz w:val="20"/>
                <w:szCs w:val="20"/>
              </w:rPr>
            </w:pPr>
            <w:r>
              <w:rPr>
                <w:bCs/>
                <w:color w:val="006AAB"/>
                <w:sz w:val="20"/>
                <w:szCs w:val="20"/>
                <w:lang w:val="en-GB"/>
              </w:rPr>
              <w:t>Level of distribution</w:t>
            </w:r>
          </w:p>
        </w:tc>
        <w:tc>
          <w:tcPr>
            <w:tcW w:w="1843" w:type="dxa"/>
            <w:shd w:val="clear" w:color="auto" w:fill="auto"/>
          </w:tcPr>
          <w:p w14:paraId="701CABAB">
            <w:pPr>
              <w:rPr>
                <w:color w:val="A6A6A6"/>
                <w:sz w:val="20"/>
                <w:szCs w:val="20"/>
              </w:rPr>
            </w:pPr>
            <w:r>
              <w:rPr>
                <w:sz w:val="20"/>
                <w:szCs w:val="20"/>
                <w:lang w:val="de-AT" w:eastAsia="de-AT"/>
              </w:rPr>
              <w:drawing>
                <wp:anchor distT="0" distB="0" distL="114300" distR="114300" simplePos="0" relativeHeight="251659264" behindDoc="0" locked="0" layoutInCell="1" allowOverlap="1">
                  <wp:simplePos x="0" y="0"/>
                  <wp:positionH relativeFrom="column">
                    <wp:posOffset>140970</wp:posOffset>
                  </wp:positionH>
                  <wp:positionV relativeFrom="paragraph">
                    <wp:posOffset>274320</wp:posOffset>
                  </wp:positionV>
                  <wp:extent cx="666115" cy="230505"/>
                  <wp:effectExtent l="0" t="0" r="0" b="0"/>
                  <wp:wrapSquare wrapText="bothSides"/>
                  <wp:docPr id="4" name="image2.png" descr="Ein Bild, das Text, ClipAr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4" name="image2.png" descr="Ein Bild, das Text, ClipArt enthält.&#10;&#10;Automatisch generierte Beschreibung"/>
                          <pic:cNvPicPr/>
                        </pic:nvPicPr>
                        <pic:blipFill>
                          <a:blip r:embed="rId15"/>
                          <a:stretch>
                            <a:fillRect/>
                          </a:stretch>
                        </pic:blipFill>
                        <pic:spPr>
                          <a:xfrm>
                            <a:off x="0" y="0"/>
                            <a:ext cx="666000" cy="230400"/>
                          </a:xfrm>
                          <a:prstGeom prst="rect">
                            <a:avLst/>
                          </a:prstGeom>
                        </pic:spPr>
                      </pic:pic>
                    </a:graphicData>
                  </a:graphic>
                </wp:anchor>
              </w:drawing>
            </w:r>
          </w:p>
        </w:tc>
        <w:tc>
          <w:tcPr>
            <w:tcW w:w="11198" w:type="dxa"/>
            <w:shd w:val="clear" w:color="auto" w:fill="auto"/>
          </w:tcPr>
          <w:p w14:paraId="171B7D80">
            <w:pPr>
              <w:spacing w:line="264" w:lineRule="auto"/>
              <w:ind w:right="-106"/>
              <w:rPr>
                <w:sz w:val="20"/>
                <w:szCs w:val="20"/>
                <w:lang w:val="en-GB"/>
              </w:rPr>
            </w:pPr>
            <w:r>
              <w:rPr>
                <w:sz w:val="20"/>
                <w:szCs w:val="20"/>
                <w:lang w:val="en-GB"/>
              </w:rPr>
              <w:t xml:space="preserve">This DMP is licensed under a </w:t>
            </w:r>
            <w:r>
              <w:fldChar w:fldCharType="begin"/>
            </w:r>
            <w:r>
              <w:instrText xml:space="preserve"> HYPERLINK "https://creativecommons.org/licenses/by/4.0/legalcode" \o "https://creativecommons.org/licenses/by/4.0/legalcode" </w:instrText>
            </w:r>
            <w:r>
              <w:fldChar w:fldCharType="separate"/>
            </w:r>
            <w:r>
              <w:rPr>
                <w:sz w:val="20"/>
                <w:szCs w:val="20"/>
                <w:u w:val="single"/>
                <w:lang w:val="en-GB"/>
              </w:rPr>
              <w:t>Creative Commons Attribution 4.0 International License</w:t>
            </w:r>
            <w:r>
              <w:rPr>
                <w:sz w:val="20"/>
                <w:szCs w:val="20"/>
                <w:u w:val="single"/>
                <w:lang w:val="en-GB"/>
              </w:rPr>
              <w:fldChar w:fldCharType="end"/>
            </w:r>
            <w:r>
              <w:rPr>
                <w:sz w:val="20"/>
                <w:szCs w:val="20"/>
                <w:lang w:val="en-GB"/>
              </w:rPr>
              <w:t xml:space="preserve"> (CC BY 4.0).</w:t>
            </w:r>
          </w:p>
          <w:p w14:paraId="4BC854BF">
            <w:pPr>
              <w:spacing w:line="264" w:lineRule="auto"/>
              <w:ind w:right="-106"/>
              <w:rPr>
                <w:sz w:val="20"/>
                <w:szCs w:val="20"/>
                <w:lang w:val="en-GB"/>
              </w:rPr>
            </w:pPr>
          </w:p>
        </w:tc>
      </w:tr>
    </w:tbl>
    <w:p w14:paraId="44EAFD9C">
      <w:pPr>
        <w:rPr>
          <w:rFonts w:ascii="Arial" w:hAnsi="Arial" w:cs="Arial"/>
          <w:b/>
          <w:sz w:val="28"/>
          <w:szCs w:val="28"/>
          <w:lang w:val="en-GB"/>
        </w:rPr>
      </w:pPr>
    </w:p>
    <w:p w14:paraId="0BFADA6A">
      <w:pPr>
        <w:rPr>
          <w:rFonts w:ascii="Arial" w:hAnsi="Arial" w:cs="Arial"/>
          <w:b/>
          <w:sz w:val="28"/>
          <w:szCs w:val="28"/>
          <w:lang w:val="en-GB"/>
        </w:rPr>
      </w:pPr>
      <w:r>
        <w:rPr>
          <w:rFonts w:ascii="Arial" w:hAnsi="Arial" w:cs="Arial"/>
          <w:b/>
          <w:sz w:val="28"/>
          <w:szCs w:val="28"/>
          <w:lang w:val="en-GB"/>
        </w:rPr>
        <w:br w:type="page"/>
      </w:r>
    </w:p>
    <w:p w14:paraId="26422553">
      <w:pPr>
        <w:rPr>
          <w:rFonts w:ascii="Arial" w:hAnsi="Arial" w:cs="Arial"/>
          <w:b/>
          <w:sz w:val="28"/>
          <w:szCs w:val="28"/>
          <w:lang w:val="en-GB"/>
        </w:rPr>
        <w:sectPr>
          <w:headerReference r:id="rId7" w:type="first"/>
          <w:footerReference r:id="rId10" w:type="first"/>
          <w:headerReference r:id="rId5" w:type="default"/>
          <w:footerReference r:id="rId8" w:type="default"/>
          <w:headerReference r:id="rId6" w:type="even"/>
          <w:footerReference r:id="rId9" w:type="even"/>
          <w:pgSz w:w="16838" w:h="11906" w:orient="landscape"/>
          <w:pgMar w:top="851" w:right="820" w:bottom="1417" w:left="1134" w:header="708" w:footer="708" w:gutter="0"/>
          <w:cols w:space="708" w:num="1"/>
          <w:titlePg/>
          <w:docGrid w:linePitch="360" w:charSpace="0"/>
        </w:sectPr>
      </w:pPr>
    </w:p>
    <w:p w14:paraId="78C779D1">
      <w:pPr>
        <w:jc w:val="center"/>
        <w:rPr>
          <w:rFonts w:ascii="Arial" w:hAnsi="Arial" w:cs="Arial"/>
          <w:b/>
          <w:sz w:val="28"/>
          <w:szCs w:val="28"/>
          <w:lang w:val="en-GB"/>
        </w:rPr>
      </w:pPr>
      <w:r>
        <w:rPr>
          <w:rFonts w:ascii="Arial" w:hAnsi="Arial" w:cs="Arial"/>
          <w:b/>
          <w:sz w:val="28"/>
          <w:szCs w:val="28"/>
          <w:lang w:val="en-GB"/>
        </w:rPr>
        <w:t>FWF Data Management Plan (DMP)</w:t>
      </w:r>
    </w:p>
    <w:p w14:paraId="4158589A">
      <w:pPr>
        <w:spacing w:before="120" w:after="120"/>
        <w:rPr>
          <w:rFonts w:ascii="Arial" w:hAnsi="Arial" w:cs="Arial"/>
          <w:bCs/>
          <w:color w:val="92D050"/>
          <w:lang w:val="en-GB"/>
        </w:rPr>
      </w:pPr>
      <w:r>
        <w:rPr>
          <w:rFonts w:ascii="Arial" w:hAnsi="Arial" w:cs="Arial"/>
          <w:bCs/>
          <w:color w:val="92D050"/>
          <w:lang w:val="en-US"/>
        </w:rPr>
        <w:t>This DMP follows the official FWF template. When revising this DMP, please check the guidance from FWF for more details: </w:t>
      </w:r>
      <w:r>
        <w:fldChar w:fldCharType="begin"/>
      </w:r>
      <w:r>
        <w:instrText xml:space="preserve"> HYPERLINK "https://www.fwf.ac.at/fileadmin/Website/Dokumente/Ueber_uns/Aufgaben_und_Aktivitaeten/Open_Science/fwf_dmp_guidelines_template.docx" </w:instrText>
      </w:r>
      <w:r>
        <w:fldChar w:fldCharType="separate"/>
      </w:r>
      <w:r>
        <w:rPr>
          <w:rStyle w:val="26"/>
          <w:rFonts w:ascii="Arial" w:hAnsi="Arial" w:cs="Arial"/>
          <w:bCs/>
          <w:color w:val="92D050"/>
          <w:lang w:val="en-US"/>
        </w:rPr>
        <w:t>FWF DMP - Guidance and Template</w:t>
      </w:r>
      <w:r>
        <w:rPr>
          <w:rStyle w:val="26"/>
          <w:rFonts w:ascii="Arial" w:hAnsi="Arial" w:cs="Arial"/>
          <w:bCs/>
          <w:color w:val="92D050"/>
          <w:lang w:val="en-US"/>
        </w:rPr>
        <w:fldChar w:fldCharType="end"/>
      </w:r>
    </w:p>
    <w:p w14:paraId="70D94085">
      <w:pPr>
        <w:spacing w:before="120" w:after="120"/>
        <w:rPr>
          <w:rFonts w:ascii="Arial" w:hAnsi="Arial" w:cs="Arial"/>
          <w:b/>
          <w:lang w:val="en-GB"/>
        </w:rPr>
      </w:pPr>
    </w:p>
    <w:tbl>
      <w:tblPr>
        <w:tblStyle w:val="12"/>
        <w:tblW w:w="1483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2"/>
        <w:gridCol w:w="12783"/>
      </w:tblGrid>
      <w:tr w14:paraId="3A591FA8">
        <w:trPr>
          <w:trHeight w:val="363" w:hRule="atLeast"/>
        </w:trPr>
        <w:tc>
          <w:tcPr>
            <w:tcW w:w="14835" w:type="dxa"/>
            <w:gridSpan w:val="2"/>
            <w:tcBorders>
              <w:top w:val="single" w:color="auto" w:sz="4" w:space="0"/>
              <w:left w:val="single" w:color="auto" w:sz="4" w:space="0"/>
              <w:bottom w:val="single" w:color="auto" w:sz="4" w:space="0"/>
              <w:right w:val="single" w:color="auto" w:sz="4" w:space="0"/>
            </w:tcBorders>
            <w:shd w:val="clear" w:color="auto" w:fill="4F81BD" w:themeFill="accent1"/>
            <w:vAlign w:val="center"/>
          </w:tcPr>
          <w:p w14:paraId="2EF01C59">
            <w:pPr>
              <w:pStyle w:val="190"/>
              <w:spacing w:before="120" w:after="120"/>
              <w:ind w:left="-27"/>
              <w:rPr>
                <w:rFonts w:ascii="Arial" w:hAnsi="Arial" w:cs="Arial"/>
                <w:b/>
                <w:color w:val="FFFFFF"/>
                <w:sz w:val="18"/>
                <w:szCs w:val="18"/>
                <w:lang w:val="en-GB"/>
              </w:rPr>
            </w:pPr>
            <w:r>
              <w:rPr>
                <w:rFonts w:ascii="Arial" w:hAnsi="Arial" w:cs="Arial"/>
                <w:b/>
                <w:color w:val="FFFFFF" w:themeColor="background1"/>
                <w:sz w:val="18"/>
                <w:szCs w:val="18"/>
                <w:lang w:val="en-GB"/>
                <w14:textFill>
                  <w14:solidFill>
                    <w14:schemeClr w14:val="bg1"/>
                  </w14:solidFill>
                </w14:textFill>
              </w:rPr>
              <w:t>I General Information</w:t>
            </w:r>
          </w:p>
        </w:tc>
      </w:tr>
      <w:tr w14:paraId="763D9219">
        <w:trPr>
          <w:trHeight w:val="524" w:hRule="atLeast"/>
        </w:trPr>
        <w:tc>
          <w:tcPr>
            <w:tcW w:w="2052" w:type="dxa"/>
            <w:tcBorders>
              <w:top w:val="single" w:color="auto" w:sz="4" w:space="0"/>
              <w:left w:val="single" w:color="auto" w:sz="4" w:space="0"/>
              <w:bottom w:val="single" w:color="auto" w:sz="4" w:space="0"/>
              <w:right w:val="single" w:color="auto" w:sz="4" w:space="0"/>
            </w:tcBorders>
            <w:shd w:val="clear" w:color="auto" w:fill="auto"/>
            <w:vAlign w:val="center"/>
          </w:tcPr>
          <w:p w14:paraId="73E647F8">
            <w:pPr>
              <w:pStyle w:val="190"/>
              <w:spacing w:before="120" w:after="120"/>
              <w:rPr>
                <w:rFonts w:ascii="Arial" w:hAnsi="Arial" w:cs="Arial"/>
                <w:b/>
                <w:sz w:val="18"/>
                <w:szCs w:val="18"/>
                <w:lang w:val="en-GB"/>
              </w:rPr>
            </w:pPr>
            <w:r>
              <w:rPr>
                <w:rFonts w:ascii="Arial" w:hAnsi="Arial" w:cs="Arial"/>
                <w:b/>
                <w:sz w:val="18"/>
                <w:szCs w:val="18"/>
                <w:lang w:val="en-GB"/>
              </w:rPr>
              <w:t>I.1 Administrative information</w:t>
            </w:r>
          </w:p>
        </w:tc>
        <w:tc>
          <w:tcPr>
            <w:tcW w:w="12783" w:type="dxa"/>
            <w:tcBorders>
              <w:top w:val="single" w:color="auto" w:sz="4" w:space="0"/>
              <w:left w:val="single" w:color="auto" w:sz="4" w:space="0"/>
              <w:bottom w:val="single" w:color="auto" w:sz="4" w:space="0"/>
              <w:right w:val="single" w:color="auto" w:sz="4" w:space="0"/>
            </w:tcBorders>
            <w:shd w:val="clear" w:color="auto" w:fill="auto"/>
            <w:vAlign w:val="center"/>
          </w:tcPr>
          <w:p w14:paraId="4F596BDD">
            <w:pPr>
              <w:pStyle w:val="190"/>
              <w:spacing w:before="120" w:after="120" w:line="276" w:lineRule="auto"/>
              <w:rPr>
                <w:rFonts w:ascii="Arial" w:hAnsi="Arial" w:cs="Arial"/>
                <w:color w:val="000000" w:themeColor="text1"/>
                <w:sz w:val="18"/>
                <w:szCs w:val="18"/>
                <w:lang w:val="en-GB"/>
                <w14:textFill>
                  <w14:solidFill>
                    <w14:schemeClr w14:val="tx1"/>
                  </w14:solidFill>
                </w14:textFill>
              </w:rPr>
            </w:pPr>
            <w:r>
              <w:rPr>
                <w:rFonts w:ascii="Arial" w:hAnsi="Arial" w:cs="Arial"/>
                <w:b/>
                <w:bCs/>
                <w:iCs/>
                <w:sz w:val="18"/>
                <w:szCs w:val="18"/>
                <w:lang w:val="en-GB"/>
              </w:rPr>
              <w:t>PI:</w:t>
            </w:r>
            <w:r>
              <w:rPr>
                <w:rFonts w:ascii="Arial" w:hAnsi="Arial" w:cs="Arial"/>
                <w:iCs/>
                <w:sz w:val="18"/>
                <w:szCs w:val="18"/>
                <w:lang w:val="en-GB"/>
              </w:rPr>
              <w:t xml:space="preserve"> </w:t>
            </w:r>
          </w:p>
          <w:p w14:paraId="2B692784">
            <w:pPr>
              <w:pStyle w:val="190"/>
              <w:spacing w:before="120" w:after="120" w:line="276" w:lineRule="auto"/>
              <w:rPr>
                <w:rFonts w:ascii="Arial" w:hAnsi="Arial" w:cs="Arial"/>
                <w:iCs/>
                <w:sz w:val="18"/>
                <w:szCs w:val="18"/>
                <w:lang w:val="en-GB"/>
              </w:rPr>
            </w:pPr>
            <w:r>
              <w:rPr>
                <w:rFonts w:ascii="Arial" w:hAnsi="Arial" w:cs="Arial"/>
                <w:b/>
                <w:bCs/>
                <w:sz w:val="18"/>
                <w:szCs w:val="18"/>
                <w:lang w:val="en-GB"/>
              </w:rPr>
              <w:t>FWF project number:</w:t>
            </w:r>
            <w:r>
              <w:rPr>
                <w:rFonts w:ascii="Arial" w:hAnsi="Arial" w:cs="Arial"/>
                <w:sz w:val="18"/>
                <w:szCs w:val="18"/>
                <w:lang w:val="en-GB"/>
              </w:rPr>
              <w:t xml:space="preserve"> </w:t>
            </w:r>
          </w:p>
          <w:p w14:paraId="37314109">
            <w:pPr>
              <w:pStyle w:val="190"/>
              <w:spacing w:before="120" w:after="120" w:line="276" w:lineRule="auto"/>
              <w:rPr>
                <w:rFonts w:ascii="Arial" w:hAnsi="Arial" w:cs="Arial"/>
                <w:b/>
                <w:bCs/>
                <w:color w:val="000000" w:themeColor="text1"/>
                <w:sz w:val="18"/>
                <w:szCs w:val="18"/>
                <w:lang w:val="en-GB"/>
                <w14:textFill>
                  <w14:solidFill>
                    <w14:schemeClr w14:val="tx1"/>
                  </w14:solidFill>
                </w14:textFill>
              </w:rPr>
            </w:pPr>
            <w:r>
              <w:rPr>
                <w:rFonts w:ascii="Arial" w:hAnsi="Arial" w:cs="Arial"/>
                <w:b/>
                <w:bCs/>
                <w:iCs/>
                <w:color w:val="000000" w:themeColor="text1"/>
                <w:sz w:val="18"/>
                <w:szCs w:val="18"/>
                <w:lang w:val="en-GB"/>
                <w14:textFill>
                  <w14:solidFill>
                    <w14:schemeClr w14:val="tx1"/>
                  </w14:solidFill>
                </w14:textFill>
              </w:rPr>
              <w:t xml:space="preserve">Internal Project ID: </w:t>
            </w:r>
          </w:p>
          <w:p w14:paraId="2884011C">
            <w:pPr>
              <w:pStyle w:val="190"/>
              <w:spacing w:before="120" w:after="120" w:line="276" w:lineRule="auto"/>
              <w:rPr>
                <w:rFonts w:hint="default" w:ascii="Arial" w:hAnsi="Arial"/>
                <w:b/>
                <w:bCs/>
                <w:iCs/>
                <w:sz w:val="18"/>
                <w:szCs w:val="18"/>
                <w:lang w:val="de-AT"/>
              </w:rPr>
            </w:pPr>
            <w:r>
              <w:rPr>
                <w:rFonts w:hint="default" w:ascii="Arial" w:hAnsi="Arial"/>
                <w:b/>
                <w:bCs/>
                <w:iCs/>
                <w:sz w:val="18"/>
                <w:szCs w:val="18"/>
                <w:lang w:val="de-AT"/>
              </w:rPr>
              <w:t>DMP version: 1.0, 19.05.2026</w:t>
            </w:r>
          </w:p>
          <w:p w14:paraId="5CB8D263">
            <w:pPr>
              <w:pStyle w:val="190"/>
              <w:spacing w:before="120" w:after="120" w:line="276" w:lineRule="auto"/>
              <w:rPr>
                <w:rFonts w:ascii="Arial" w:hAnsi="Arial" w:cs="Arial"/>
                <w:b/>
                <w:bCs/>
                <w:iCs/>
                <w:sz w:val="18"/>
                <w:szCs w:val="18"/>
                <w:lang w:val="de-AT"/>
              </w:rPr>
            </w:pPr>
            <w:r>
              <w:rPr>
                <w:rFonts w:ascii="Arial" w:hAnsi="Arial" w:cs="Arial"/>
                <w:b/>
                <w:bCs/>
                <w:iCs/>
                <w:sz w:val="18"/>
                <w:szCs w:val="18"/>
                <w:lang w:val="de-AT"/>
              </w:rPr>
              <w:t>Contributors:</w:t>
            </w:r>
          </w:p>
          <w:p w14:paraId="3CF6C9BB">
            <w:pPr>
              <w:pStyle w:val="190"/>
              <w:spacing w:before="120" w:after="120"/>
              <w:jc w:val="left"/>
              <w:rPr>
                <w:rFonts w:ascii="Arial" w:hAnsi="Arial" w:cs="Arial"/>
                <w:iCs/>
                <w:sz w:val="18"/>
                <w:szCs w:val="18"/>
                <w:lang w:val="de-AT"/>
              </w:rPr>
            </w:pPr>
            <w:r>
              <w:rPr>
                <w:rFonts w:ascii="Arial" w:hAnsi="Arial" w:cs="Arial"/>
                <w:iCs/>
                <w:sz w:val="18"/>
                <w:szCs w:val="18"/>
                <w:lang w:val="de-AT"/>
              </w:rPr>
              <w:t>Muhammad Bilal hussain, bilal.hussain3223@gmail.com, ORCID: 0009-0000-2512-9167, Data Manager</w:t>
            </w:r>
            <w:r>
              <w:rPr>
                <w:rFonts w:ascii="Arial" w:hAnsi="Arial" w:cs="Arial"/>
                <w:iCs/>
                <w:sz w:val="18"/>
                <w:szCs w:val="18"/>
                <w:lang w:val="de-AT"/>
              </w:rPr>
              <w:br w:type="textWrapping"/>
            </w:r>
            <w:r>
              <w:rPr>
                <w:rFonts w:ascii="Arial" w:hAnsi="Arial" w:cs="Arial"/>
                <w:iCs/>
                <w:sz w:val="18"/>
                <w:szCs w:val="18"/>
                <w:lang w:val="de-AT"/>
              </w:rPr>
              <w:br w:type="textWrapping"/>
            </w:r>
            <w:r>
              <w:rPr>
                <w:rFonts w:ascii="Arial" w:hAnsi="Arial" w:cs="Arial"/>
                <w:iCs/>
                <w:sz w:val="18"/>
                <w:szCs w:val="18"/>
                <w:lang w:val="de-AT"/>
              </w:rPr>
              <w:t>Edeh Ekene, edehjamesraphael@gmail.com, Data Manager</w:t>
            </w:r>
            <w:r>
              <w:rPr>
                <w:rFonts w:ascii="Arial" w:hAnsi="Arial" w:cs="Arial"/>
                <w:iCs/>
                <w:sz w:val="18"/>
                <w:szCs w:val="18"/>
                <w:lang w:val="de-AT"/>
              </w:rPr>
              <w:br w:type="textWrapping"/>
            </w:r>
            <w:r>
              <w:rPr>
                <w:rFonts w:ascii="Arial" w:hAnsi="Arial" w:cs="Arial"/>
                <w:iCs/>
                <w:sz w:val="18"/>
                <w:szCs w:val="18"/>
                <w:lang w:val="de-AT"/>
              </w:rPr>
              <w:br w:type="textWrapping"/>
            </w:r>
            <w:r>
              <w:rPr>
                <w:rFonts w:ascii="Arial" w:hAnsi="Arial" w:cs="Arial"/>
                <w:iCs/>
                <w:sz w:val="18"/>
                <w:szCs w:val="18"/>
                <w:lang w:val="de-AT"/>
              </w:rPr>
              <w:t>Konrad Szegedy, konrad.szegedy@gmail.com, ORCID: 0009-0009-2299-752X, Data Manager</w:t>
            </w:r>
            <w:r>
              <w:rPr>
                <w:rFonts w:ascii="Arial" w:hAnsi="Arial" w:cs="Arial"/>
                <w:iCs/>
                <w:sz w:val="18"/>
                <w:szCs w:val="18"/>
                <w:lang w:val="de-AT"/>
              </w:rPr>
              <w:br w:type="textWrapping"/>
            </w:r>
            <w:r>
              <w:rPr>
                <w:rFonts w:ascii="Arial" w:hAnsi="Arial" w:cs="Arial"/>
                <w:iCs/>
                <w:sz w:val="18"/>
                <w:szCs w:val="18"/>
                <w:lang w:val="de-AT"/>
              </w:rPr>
              <w:br w:type="textWrapping"/>
            </w:r>
            <w:r>
              <w:rPr>
                <w:rFonts w:ascii="Arial" w:hAnsi="Arial" w:cs="Arial"/>
                <w:iCs/>
                <w:sz w:val="18"/>
                <w:szCs w:val="18"/>
                <w:lang w:val="de-AT"/>
              </w:rPr>
              <w:t>Muhammad Athar Riaz, bilal.hussian2332@gmail.com, Data Manager</w:t>
            </w:r>
          </w:p>
        </w:tc>
      </w:tr>
      <w:tr w14:paraId="0688AD30">
        <w:trPr>
          <w:trHeight w:val="677" w:hRule="atLeast"/>
        </w:trPr>
        <w:tc>
          <w:tcPr>
            <w:tcW w:w="2052" w:type="dxa"/>
            <w:tcBorders>
              <w:top w:val="single" w:color="auto" w:sz="4" w:space="0"/>
              <w:left w:val="single" w:color="auto" w:sz="4" w:space="0"/>
              <w:bottom w:val="single" w:color="auto" w:sz="4" w:space="0"/>
              <w:right w:val="single" w:color="auto" w:sz="4" w:space="0"/>
            </w:tcBorders>
            <w:shd w:val="clear" w:color="auto" w:fill="auto"/>
            <w:vAlign w:val="center"/>
          </w:tcPr>
          <w:p w14:paraId="33BC9035">
            <w:pPr>
              <w:pStyle w:val="190"/>
              <w:spacing w:before="120" w:after="120"/>
              <w:rPr>
                <w:rFonts w:ascii="Arial" w:hAnsi="Arial" w:cs="Arial"/>
                <w:b/>
                <w:sz w:val="18"/>
                <w:szCs w:val="18"/>
                <w:lang w:val="en-GB"/>
              </w:rPr>
            </w:pPr>
            <w:r>
              <w:rPr>
                <w:rFonts w:ascii="Arial" w:hAnsi="Arial" w:cs="Arial"/>
                <w:b/>
                <w:sz w:val="18"/>
                <w:szCs w:val="18"/>
                <w:lang w:val="en-GB"/>
              </w:rPr>
              <w:t>I.2 Data management responsibilities and resources</w:t>
            </w:r>
          </w:p>
        </w:tc>
        <w:tc>
          <w:tcPr>
            <w:tcW w:w="12783" w:type="dxa"/>
            <w:tcBorders>
              <w:top w:val="single" w:color="auto" w:sz="4" w:space="0"/>
              <w:left w:val="single" w:color="auto" w:sz="4" w:space="0"/>
              <w:bottom w:val="single" w:color="auto" w:sz="4" w:space="0"/>
              <w:right w:val="single" w:color="auto" w:sz="4" w:space="0"/>
            </w:tcBorders>
            <w:shd w:val="clear" w:color="auto" w:fill="auto"/>
            <w:vAlign w:val="center"/>
          </w:tcPr>
          <w:p w14:paraId="4B478FE3">
            <w:pPr>
              <w:pStyle w:val="190"/>
              <w:spacing w:before="120" w:after="120" w:line="276" w:lineRule="auto"/>
              <w:rPr>
                <w:rFonts w:ascii="Arial" w:hAnsi="Arial" w:cs="Arial"/>
                <w:color w:val="000000" w:themeColor="text1"/>
                <w:sz w:val="18"/>
                <w:szCs w:val="18"/>
                <w:lang w:val="en-GB"/>
                <w14:textFill>
                  <w14:solidFill>
                    <w14:schemeClr w14:val="tx1"/>
                  </w14:solidFill>
                </w14:textFill>
              </w:rPr>
            </w:pPr>
            <w:r>
              <w:rPr>
                <w:rFonts w:ascii="Arial" w:hAnsi="Arial" w:cs="Arial"/>
                <w:b/>
                <w:bCs/>
                <w:sz w:val="18"/>
                <w:szCs w:val="18"/>
                <w:lang w:val="en-GB"/>
              </w:rPr>
              <w:t>Person responsible for data management and DMP</w:t>
            </w:r>
            <w:r>
              <w:rPr>
                <w:rFonts w:ascii="Arial" w:hAnsi="Arial" w:cs="Arial"/>
                <w:b/>
                <w:bCs/>
                <w:iCs/>
                <w:sz w:val="18"/>
                <w:szCs w:val="18"/>
                <w:lang w:val="en-GB"/>
              </w:rPr>
              <w:t>:</w:t>
            </w:r>
            <w:r>
              <w:rPr>
                <w:rFonts w:ascii="Arial" w:hAnsi="Arial" w:cs="Arial"/>
                <w:iCs/>
                <w:sz w:val="18"/>
                <w:szCs w:val="18"/>
                <w:lang w:val="en-GB"/>
              </w:rPr>
              <w:t xml:space="preserve"> Konrad Szegedy, konrad.szegedy@gmail.com, ORCID: 0009-0009-2299-752X</w:t>
            </w:r>
          </w:p>
          <w:p w14:paraId="220D1463">
            <w:pPr>
              <w:pStyle w:val="190"/>
              <w:spacing w:before="120" w:after="120" w:line="276" w:lineRule="auto"/>
              <w:rPr>
                <w:rFonts w:ascii="Arial" w:hAnsi="Arial" w:cs="Arial"/>
                <w:sz w:val="18"/>
                <w:szCs w:val="18"/>
                <w:lang w:val="en-GB"/>
              </w:rPr>
            </w:pPr>
            <w:r>
              <w:rPr>
                <w:rFonts w:ascii="Arial" w:hAnsi="Arial" w:cs="Arial"/>
                <w:b/>
                <w:bCs/>
                <w:sz w:val="18"/>
                <w:szCs w:val="18"/>
                <w:lang w:val="en-GB"/>
              </w:rPr>
              <w:t>Co-ordination of data management responsibilities across partners</w:t>
            </w:r>
            <w:r>
              <w:rPr>
                <w:rFonts w:ascii="Arial" w:hAnsi="Arial" w:cs="Arial"/>
                <w:b/>
                <w:bCs/>
                <w:iCs/>
                <w:sz w:val="18"/>
                <w:szCs w:val="18"/>
                <w:lang w:val="en-GB"/>
              </w:rPr>
              <w:t>:</w:t>
            </w:r>
            <w:r>
              <w:rPr>
                <w:rFonts w:ascii="Arial" w:hAnsi="Arial" w:cs="Arial"/>
                <w:iCs/>
                <w:sz w:val="18"/>
                <w:szCs w:val="18"/>
                <w:lang w:val="en-GB"/>
              </w:rPr>
              <w:t xml:space="preserve"> Konrad Szegedy, konrad.szegedy@gmail.com, ORCID: 0009-0009-2299-752X</w:t>
            </w:r>
            <w:r>
              <w:rPr>
                <w:rFonts w:ascii="Arial" w:hAnsi="Arial" w:cs="Arial"/>
                <w:sz w:val="18"/>
                <w:szCs w:val="18"/>
                <w:lang w:val="en-GB"/>
              </w:rPr>
              <w:t xml:space="preserve"> </w:t>
            </w:r>
          </w:p>
          <w:p w14:paraId="4B710ED4">
            <w:pPr>
              <w:spacing w:before="120" w:after="120"/>
              <w:rPr>
                <w:rFonts w:ascii="Arial" w:hAnsi="Arial" w:cs="Arial"/>
                <w:color w:val="000000" w:themeColor="text1"/>
                <w:sz w:val="18"/>
                <w:szCs w:val="18"/>
                <w:lang w:val="en-GB"/>
                <w14:textFill>
                  <w14:solidFill>
                    <w14:schemeClr w14:val="tx1"/>
                  </w14:solidFill>
                </w14:textFill>
              </w:rPr>
            </w:pPr>
            <w:r>
              <w:rPr>
                <w:rFonts w:ascii="Arial" w:hAnsi="Arial" w:cs="Arial"/>
                <w:b/>
                <w:bCs/>
                <w:sz w:val="18"/>
                <w:szCs w:val="18"/>
                <w:lang w:val="en-GB"/>
              </w:rPr>
              <w:t>Resources costed in for RDM:</w:t>
            </w:r>
            <w:r>
              <w:rPr>
                <w:rFonts w:ascii="Arial" w:hAnsi="Arial" w:cs="Arial"/>
                <w:sz w:val="18"/>
                <w:szCs w:val="18"/>
                <w:lang w:val="en-GB"/>
              </w:rPr>
              <w:t xml:space="preserve"> There are no costs dedicated to data management and ensuring that data will be FAIR.</w:t>
            </w:r>
          </w:p>
          <w:p w14:paraId="500275C1">
            <w:pPr>
              <w:spacing w:before="120" w:after="120"/>
              <w:rPr>
                <w:rFonts w:ascii="Arial" w:hAnsi="Arial" w:cs="Arial"/>
                <w:sz w:val="18"/>
                <w:szCs w:val="18"/>
                <w:lang w:val="en-GB"/>
              </w:rPr>
            </w:pPr>
          </w:p>
        </w:tc>
      </w:tr>
      <w:tr w14:paraId="411AFEA3">
        <w:trPr>
          <w:trHeight w:val="363" w:hRule="atLeast"/>
        </w:trPr>
        <w:tc>
          <w:tcPr>
            <w:tcW w:w="14835" w:type="dxa"/>
            <w:gridSpan w:val="2"/>
            <w:shd w:val="clear" w:color="auto" w:fill="4F81BD" w:themeFill="accent1"/>
            <w:vAlign w:val="center"/>
          </w:tcPr>
          <w:p w14:paraId="6069838A">
            <w:pPr>
              <w:pStyle w:val="190"/>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14:textFill>
                  <w14:solidFill>
                    <w14:schemeClr w14:val="bg1"/>
                  </w14:solidFill>
                </w14:textFill>
              </w:rPr>
              <w:t>II Data Characteristics</w:t>
            </w:r>
          </w:p>
        </w:tc>
      </w:tr>
      <w:tr w14:paraId="72AD934E">
        <w:trPr>
          <w:trHeight w:val="751" w:hRule="atLeast"/>
        </w:trPr>
        <w:tc>
          <w:tcPr>
            <w:tcW w:w="2052" w:type="dxa"/>
            <w:shd w:val="clear" w:color="auto" w:fill="auto"/>
            <w:vAlign w:val="center"/>
          </w:tcPr>
          <w:p w14:paraId="199C3FD4">
            <w:pPr>
              <w:pStyle w:val="190"/>
              <w:spacing w:before="120" w:after="120"/>
              <w:rPr>
                <w:rFonts w:ascii="Arial" w:hAnsi="Arial" w:cs="Arial"/>
                <w:b/>
                <w:sz w:val="18"/>
                <w:szCs w:val="18"/>
                <w:lang w:val="en-GB"/>
              </w:rPr>
            </w:pPr>
            <w:r>
              <w:rPr>
                <w:rFonts w:ascii="Arial" w:hAnsi="Arial" w:cs="Arial"/>
                <w:b/>
                <w:sz w:val="18"/>
                <w:szCs w:val="18"/>
                <w:lang w:val="en-GB"/>
              </w:rPr>
              <w:t>II.1 Data description and collection or re-use of existing data</w:t>
            </w:r>
          </w:p>
        </w:tc>
        <w:tc>
          <w:tcPr>
            <w:tcW w:w="12783" w:type="dxa"/>
            <w:shd w:val="clear" w:color="auto" w:fill="auto"/>
            <w:vAlign w:val="center"/>
          </w:tcPr>
          <w:p w14:paraId="6C829B9C">
            <w:pPr>
              <w:spacing w:before="120" w:after="120"/>
              <w:rPr>
                <w:rFonts w:ascii="Arial" w:hAnsi="Arial" w:cs="Arial"/>
                <w:sz w:val="18"/>
                <w:szCs w:val="18"/>
                <w:lang w:val="en-GB"/>
              </w:rPr>
            </w:pPr>
            <w:bookmarkStart w:id="0" w:name="_Hlk65667802"/>
            <w:r>
              <w:rPr>
                <w:rFonts w:ascii="Arial" w:hAnsi="Arial" w:cs="Arial"/>
                <w:b/>
                <w:bCs/>
                <w:sz w:val="18"/>
                <w:szCs w:val="18"/>
                <w:lang w:val="en-GB"/>
              </w:rPr>
              <w:t>Produced datasets:</w:t>
            </w:r>
            <w:r>
              <w:rPr>
                <w:rFonts w:ascii="Arial" w:hAnsi="Arial" w:cs="Arial"/>
                <w:color w:val="FF0000"/>
                <w:sz w:val="18"/>
                <w:szCs w:val="18"/>
                <w:lang w:val="en-GB"/>
              </w:rPr>
              <w:t xml:space="preserve"> </w:t>
            </w:r>
          </w:p>
          <w:bookmarkEnd w:id="0"/>
          <w:tbl>
            <w:tblPr>
              <w:tblStyle w:val="198"/>
              <w:tblW w:w="12426" w:type="dxa"/>
              <w:tblInd w:w="0" w:type="dxa"/>
              <w:tblBorders>
                <w:top w:val="single" w:color="BFBFBF" w:sz="12" w:space="0"/>
                <w:left w:val="single" w:color="BFBFBF" w:sz="12" w:space="0"/>
                <w:bottom w:val="single" w:color="BFBFBF" w:sz="12" w:space="0"/>
                <w:right w:val="single" w:color="BFBFBF" w:sz="12" w:space="0"/>
                <w:insideH w:val="single" w:color="BFBFBF" w:sz="12" w:space="0"/>
                <w:insideV w:val="single" w:color="BFBFBF" w:sz="12" w:space="0"/>
              </w:tblBorders>
              <w:tblLayout w:type="autofit"/>
              <w:tblCellMar>
                <w:top w:w="0" w:type="dxa"/>
                <w:left w:w="108" w:type="dxa"/>
                <w:bottom w:w="0" w:type="dxa"/>
                <w:right w:w="108" w:type="dxa"/>
              </w:tblCellMar>
            </w:tblPr>
            <w:tblGrid>
              <w:gridCol w:w="944"/>
              <w:gridCol w:w="2283"/>
              <w:gridCol w:w="1347"/>
              <w:gridCol w:w="1517"/>
              <w:gridCol w:w="1572"/>
              <w:gridCol w:w="1707"/>
              <w:gridCol w:w="3056"/>
            </w:tblGrid>
            <w:tr w14:paraId="66BC2B77">
              <w:trPr>
                <w:cantSplit/>
                <w:tblHeader/>
              </w:trPr>
              <w:tc>
                <w:tcPr>
                  <w:tcW w:w="944" w:type="dxa"/>
                  <w:tcBorders>
                    <w:bottom w:val="single" w:color="006AAB" w:sz="12" w:space="0"/>
                  </w:tcBorders>
                  <w:vAlign w:val="center"/>
                </w:tcPr>
                <w:p w14:paraId="67E1DB45">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bookmarkStart w:id="1" w:name="_Hlk66278334"/>
                  <w:r>
                    <w:rPr>
                      <w:rFonts w:ascii="Arial" w:hAnsi="Arial" w:eastAsia="Arial" w:cs="Arial"/>
                      <w:color w:val="006AAB"/>
                      <w:sz w:val="18"/>
                      <w:szCs w:val="18"/>
                      <w:lang w:val="en-GB"/>
                    </w:rPr>
                    <w:t>dataset ID</w:t>
                  </w:r>
                </w:p>
              </w:tc>
              <w:tc>
                <w:tcPr>
                  <w:tcW w:w="2283" w:type="dxa"/>
                  <w:tcBorders>
                    <w:bottom w:val="single" w:color="006AAB" w:sz="12" w:space="0"/>
                  </w:tcBorders>
                  <w:vAlign w:val="center"/>
                </w:tcPr>
                <w:p w14:paraId="247CDCAA">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title</w:t>
                  </w:r>
                </w:p>
              </w:tc>
              <w:tc>
                <w:tcPr>
                  <w:tcW w:w="1347" w:type="dxa"/>
                  <w:tcBorders>
                    <w:bottom w:val="single" w:color="006AAB" w:sz="12" w:space="0"/>
                  </w:tcBorders>
                  <w:vAlign w:val="center"/>
                </w:tcPr>
                <w:p w14:paraId="2D7C658A">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type</w:t>
                  </w:r>
                </w:p>
              </w:tc>
              <w:tc>
                <w:tcPr>
                  <w:tcW w:w="1517" w:type="dxa"/>
                  <w:tcBorders>
                    <w:bottom w:val="single" w:color="006AAB" w:sz="12" w:space="0"/>
                  </w:tcBorders>
                  <w:vAlign w:val="center"/>
                </w:tcPr>
                <w:p w14:paraId="6A07505B">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format</w:t>
                  </w:r>
                </w:p>
              </w:tc>
              <w:tc>
                <w:tcPr>
                  <w:tcW w:w="1572" w:type="dxa"/>
                  <w:tcBorders>
                    <w:bottom w:val="single" w:color="006AAB" w:sz="12" w:space="0"/>
                  </w:tcBorders>
                  <w:vAlign w:val="center"/>
                </w:tcPr>
                <w:p w14:paraId="702A6DC2">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estimated volume</w:t>
                  </w:r>
                </w:p>
              </w:tc>
              <w:tc>
                <w:tcPr>
                  <w:tcW w:w="1707" w:type="dxa"/>
                  <w:tcBorders>
                    <w:bottom w:val="single" w:color="006AAB" w:sz="12" w:space="0"/>
                  </w:tcBorders>
                  <w:vAlign w:val="center"/>
                </w:tcPr>
                <w:p w14:paraId="64780230">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contains sensitive data</w:t>
                  </w:r>
                </w:p>
              </w:tc>
              <w:tc>
                <w:tcPr>
                  <w:tcW w:w="3056" w:type="dxa"/>
                  <w:tcBorders>
                    <w:bottom w:val="single" w:color="006AAB" w:sz="12" w:space="0"/>
                  </w:tcBorders>
                  <w:vAlign w:val="center"/>
                </w:tcPr>
                <w:p w14:paraId="582ADB0F">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description</w:t>
                  </w:r>
                </w:p>
              </w:tc>
            </w:tr>
            <w:tr w14:paraId="7EAF96F5">
              <w:tc>
                <w:tcPr>
                  <w:tcW w:w="944" w:type="dxa"/>
                </w:tcPr>
                <w:p w14:paraId="0A970367">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sz w:val="18"/>
                      <w:szCs w:val="18"/>
                      <w:lang w:val="en-GB"/>
                    </w:rPr>
                  </w:pPr>
                  <w:r>
                    <w:rPr>
                      <w:rFonts w:ascii="Arial" w:hAnsi="Arial" w:eastAsia="Arial" w:cs="Calibri"/>
                      <w:sz w:val="18"/>
                      <w:szCs w:val="18"/>
                      <w:lang w:val="en-GB"/>
                    </w:rPr>
                    <w:t>P1</w:t>
                  </w:r>
                </w:p>
              </w:tc>
              <w:tc>
                <w:tcPr>
                  <w:tcW w:w="2283" w:type="dxa"/>
                </w:tcPr>
                <w:p w14:paraId="01954A5F">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Austrian Traffic Accident Dataset</w:t>
                  </w:r>
                </w:p>
              </w:tc>
              <w:tc>
                <w:tcPr>
                  <w:tcW w:w="1347" w:type="dxa"/>
                </w:tcPr>
                <w:p w14:paraId="789DE43D">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Structured text</w:t>
                  </w:r>
                </w:p>
              </w:tc>
              <w:tc>
                <w:tcPr>
                  <w:tcW w:w="1517" w:type="dxa"/>
                </w:tcPr>
                <w:p w14:paraId="1C790706">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csv</w:t>
                  </w:r>
                </w:p>
              </w:tc>
              <w:tc>
                <w:tcPr>
                  <w:tcW w:w="1572" w:type="dxa"/>
                </w:tcPr>
                <w:p w14:paraId="63C7AA62">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1 - 5 GB</w:t>
                  </w:r>
                </w:p>
              </w:tc>
              <w:tc>
                <w:tcPr>
                  <w:tcW w:w="1707" w:type="dxa"/>
                </w:tcPr>
                <w:p w14:paraId="491BC4ED">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no</w:t>
                  </w:r>
                  <w:bookmarkEnd w:id="1"/>
                </w:p>
              </w:tc>
              <w:tc>
                <w:tcPr>
                  <w:tcW w:w="3056" w:type="dxa"/>
                </w:tcPr>
                <w:p w14:paraId="3E4A7EC8">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Calibri"/>
                      <w:sz w:val="18"/>
                      <w:szCs w:val="18"/>
                      <w:lang w:val="en-GB"/>
                    </w:rPr>
                  </w:pPr>
                  <w:r>
                    <w:rPr>
                      <w:rFonts w:ascii="Arial" w:hAnsi="Arial" w:eastAsia="Arial" w:cs="Calibri"/>
                      <w:sz w:val="18"/>
                      <w:szCs w:val="18"/>
                      <w:lang w:val="en-GB"/>
                    </w:rPr>
                    <w:t>confusion matrices, prediction files, trained models, evaluation metrics</w:t>
                  </w:r>
                </w:p>
              </w:tc>
            </w:tr>
          </w:tbl>
          <w:p w14:paraId="1665CC5C">
            <w:pPr>
              <w:spacing w:before="120" w:after="120"/>
              <w:rPr>
                <w:rFonts w:ascii="Arial" w:hAnsi="Arial" w:cs="Arial"/>
                <w:sz w:val="18"/>
                <w:szCs w:val="18"/>
                <w:lang w:val="en-GB"/>
              </w:rPr>
            </w:pPr>
          </w:p>
          <w:p w14:paraId="212280FD">
            <w:pPr>
              <w:spacing w:before="120" w:after="120"/>
              <w:rPr>
                <w:rFonts w:ascii="Arial" w:hAnsi="Arial" w:eastAsia="Arial" w:cs="Arial"/>
                <w:b/>
                <w:bCs/>
                <w:color w:val="000000" w:themeColor="text1"/>
                <w:sz w:val="18"/>
                <w:szCs w:val="18"/>
                <w:lang w:val="en-GB"/>
                <w14:textFill>
                  <w14:solidFill>
                    <w14:schemeClr w14:val="tx1"/>
                  </w14:solidFill>
                </w14:textFill>
              </w:rPr>
            </w:pPr>
            <w:r>
              <w:rPr>
                <w:rFonts w:ascii="Arial" w:hAnsi="Arial" w:eastAsia="Arial" w:cs="Arial"/>
                <w:b/>
                <w:bCs/>
                <w:color w:val="000000" w:themeColor="text1"/>
                <w:sz w:val="18"/>
                <w:szCs w:val="18"/>
                <w:lang w:val="en-GB"/>
                <w14:textFill>
                  <w14:solidFill>
                    <w14:schemeClr w14:val="tx1"/>
                  </w14:solidFill>
                </w14:textFill>
              </w:rPr>
              <w:t>Methods and software used for data generation and reuse</w:t>
            </w:r>
          </w:p>
          <w:p w14:paraId="4B99056E">
            <w:pPr>
              <w:spacing w:before="120" w:after="120"/>
              <w:rPr>
                <w:rFonts w:ascii="Arial" w:hAnsi="Arial" w:cs="Arial"/>
                <w:color w:val="000000" w:themeColor="text1"/>
                <w:sz w:val="18"/>
                <w:szCs w:val="18"/>
                <w:lang w:val="en-GB"/>
                <w14:textFill>
                  <w14:solidFill>
                    <w14:schemeClr w14:val="tx1"/>
                  </w14:solidFill>
                </w14:textFill>
              </w:rPr>
            </w:pPr>
            <w:r>
              <w:rPr>
                <w:rFonts w:ascii="Arial" w:hAnsi="Arial" w:cs="Arial"/>
                <w:sz w:val="18"/>
                <w:szCs w:val="18"/>
                <w:lang w:val="en-GB"/>
              </w:rPr>
              <w:t>The project uses structured traffic accident datasets obtained from the Austrian Open Government Data Portal (https://www.data.gv.at).
The dataset contains:
- accident date and time
- weather conditions
- road type
- location
- number of vehicles involved
- accident severity labels
The data is stored in CSV format and used for machine learning model training and evaluation.
Generated outputs include confusion matrices, prediction files, trained models, and performance metrics.</w:t>
            </w:r>
          </w:p>
        </w:tc>
      </w:tr>
      <w:tr w14:paraId="56509EC8">
        <w:trPr>
          <w:trHeight w:val="363" w:hRule="atLeast"/>
        </w:trPr>
        <w:tc>
          <w:tcPr>
            <w:tcW w:w="14835" w:type="dxa"/>
            <w:gridSpan w:val="2"/>
            <w:shd w:val="clear" w:color="auto" w:fill="4F81BD" w:themeFill="accent1"/>
            <w:vAlign w:val="center"/>
          </w:tcPr>
          <w:p w14:paraId="72356DE5">
            <w:pPr>
              <w:pStyle w:val="190"/>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14:textFill>
                  <w14:solidFill>
                    <w14:schemeClr w14:val="bg1"/>
                  </w14:solidFill>
                </w14:textFill>
              </w:rPr>
              <w:t xml:space="preserve">III Documentation and Data Quality </w:t>
            </w:r>
          </w:p>
        </w:tc>
      </w:tr>
      <w:tr w14:paraId="0BD2AC9D">
        <w:trPr>
          <w:trHeight w:val="528" w:hRule="atLeast"/>
        </w:trPr>
        <w:tc>
          <w:tcPr>
            <w:tcW w:w="2052" w:type="dxa"/>
            <w:shd w:val="clear" w:color="auto" w:fill="auto"/>
            <w:vAlign w:val="center"/>
          </w:tcPr>
          <w:p w14:paraId="49870224">
            <w:pPr>
              <w:pStyle w:val="190"/>
              <w:spacing w:before="120" w:after="120"/>
              <w:rPr>
                <w:rFonts w:ascii="Arial" w:hAnsi="Arial" w:cs="Arial"/>
                <w:b/>
                <w:sz w:val="18"/>
                <w:szCs w:val="18"/>
                <w:lang w:val="en-GB"/>
              </w:rPr>
            </w:pPr>
            <w:r>
              <w:rPr>
                <w:rFonts w:ascii="Arial" w:hAnsi="Arial" w:cs="Arial"/>
                <w:b/>
                <w:sz w:val="18"/>
                <w:szCs w:val="18"/>
                <w:lang w:val="en-GB"/>
              </w:rPr>
              <w:t>III.1 Metadata and documentation</w:t>
            </w:r>
          </w:p>
        </w:tc>
        <w:tc>
          <w:tcPr>
            <w:tcW w:w="12783" w:type="dxa"/>
            <w:shd w:val="clear" w:color="auto" w:fill="auto"/>
            <w:vAlign w:val="center"/>
          </w:tcPr>
          <w:p w14:paraId="6EFDAD7B">
            <w:pPr>
              <w:pStyle w:val="194"/>
              <w:numPr>
                <w:ilvl w:val="0"/>
                <w:numId w:val="0"/>
              </w:numPr>
              <w:spacing w:before="120" w:after="120" w:line="276" w:lineRule="auto"/>
              <w:ind w:left="227" w:hanging="227"/>
              <w:rPr>
                <w:rFonts w:ascii="Arial" w:hAnsi="Arial" w:cs="Arial"/>
                <w:color w:val="000000" w:themeColor="text1"/>
                <w:sz w:val="18"/>
                <w:szCs w:val="18"/>
                <w14:textFill>
                  <w14:solidFill>
                    <w14:schemeClr w14:val="tx1"/>
                  </w14:solidFill>
                </w14:textFill>
              </w:rPr>
            </w:pPr>
            <w:r>
              <w:rPr>
                <w:rFonts w:ascii="Arial" w:hAnsi="Arial" w:cs="Arial"/>
                <w:b/>
                <w:bCs/>
                <w:sz w:val="18"/>
                <w:szCs w:val="18"/>
              </w:rPr>
              <w:t>Data organisation, metadata, and documentation:</w:t>
            </w:r>
          </w:p>
          <w:p w14:paraId="573DB183">
            <w:pPr>
              <w:spacing w:before="120" w:after="120"/>
              <w:rPr>
                <w:rFonts w:ascii="Arial" w:hAnsi="Arial" w:cs="Arial"/>
                <w:sz w:val="18"/>
                <w:szCs w:val="18"/>
                <w:lang w:val="en-US"/>
              </w:rPr>
            </w:pPr>
            <w:r>
              <w:rPr>
                <w:rFonts w:ascii="Arial" w:hAnsi="Arial" w:cs="Arial"/>
                <w:sz w:val="18"/>
                <w:szCs w:val="18"/>
                <w:lang w:val="en-US"/>
              </w:rPr>
              <w:t>The project data is organized into structured folders including data, source code, outputs, documentation, and configuration files.
Versioning is handled using Git and GitHub. Changes to source code, metadata, and documentation are tracked through Git commits and repository history.
Consistent file naming conventions are used for datasets, scripts, outputs, and configuration files to improve organization and reproducibility.</w:t>
            </w:r>
          </w:p>
          <w:p w14:paraId="57A8F023">
            <w:pPr>
              <w:spacing w:before="120" w:after="120"/>
              <w:rPr>
                <w:rFonts w:ascii="Arial" w:hAnsi="Arial" w:cs="Arial"/>
                <w:sz w:val="18"/>
                <w:szCs w:val="18"/>
                <w:lang w:val="en-US"/>
              </w:rPr>
            </w:pPr>
            <w:r>
              <w:rPr>
                <w:rFonts w:ascii="Arial" w:hAnsi="Arial" w:cs="Arial"/>
                <w:sz w:val="18"/>
                <w:szCs w:val="18"/>
                <w:lang w:val="en-US"/>
              </w:rPr>
              <w:t>The project provides metadata using several FAIR-related standards including RO-Crate, CodeMeta, FAIR4ML, Croissant, and Model Cards.
Metadata includes:
- dataset descriptions
- repository links
- contributors
- licenses
- model information
- evaluation metrics
- generated outputs
These metadata artefacts improve discoverability, interoperability, and reuse of the project outputs. This will help others to identify, discover and reuse our data.</w:t>
            </w:r>
          </w:p>
          <w:p w14:paraId="147B819D">
            <w:pPr>
              <w:spacing w:before="120" w:after="120"/>
              <w:rPr>
                <w:rFonts w:ascii="Arial" w:hAnsi="Arial" w:cs="Arial"/>
                <w:sz w:val="18"/>
                <w:szCs w:val="18"/>
                <w:lang w:val="en-GB"/>
              </w:rPr>
            </w:pPr>
            <w:r>
              <w:rPr>
                <w:rFonts w:ascii="Arial" w:hAnsi="Arial" w:cs="Arial"/>
                <w:sz w:val="18"/>
                <w:szCs w:val="18"/>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p>
          <w:p w14:paraId="4B330C3E">
            <w:pPr>
              <w:spacing w:before="120" w:after="120"/>
              <w:rPr>
                <w:rFonts w:ascii="Arial" w:hAnsi="Arial" w:cs="Arial"/>
                <w:sz w:val="18"/>
                <w:szCs w:val="18"/>
                <w:lang w:val="en-GB"/>
              </w:rPr>
            </w:pPr>
            <w:r>
              <w:rPr>
                <w:rFonts w:ascii="Arial" w:hAnsi="Arial" w:cs="Arial"/>
                <w:sz w:val="18"/>
                <w:szCs w:val="18"/>
                <w:lang w:val="en-GB"/>
              </w:rPr>
              <w:t>As far as possible, we will use controlled vocabularies for our data to allow inter-disciplinary interoperability and machine-actionability.</w:t>
            </w:r>
          </w:p>
          <w:p w14:paraId="6BEA12CA">
            <w:pPr>
              <w:spacing w:before="120" w:after="120"/>
              <w:rPr>
                <w:rFonts w:ascii="Arial" w:hAnsi="Arial" w:cs="Arial"/>
                <w:sz w:val="18"/>
                <w:szCs w:val="18"/>
                <w:lang w:val="en-GB"/>
              </w:rPr>
            </w:pPr>
            <w:r>
              <w:rPr>
                <w:rFonts w:ascii="Arial" w:hAnsi="Arial" w:cs="Arial"/>
                <w:sz w:val="18"/>
                <w:szCs w:val="18"/>
                <w:lang w:val="en-GB"/>
              </w:rPr>
              <w:t>Project documentation is provided through the public GitHub repository README, FAIR metadata files, and structured documentation files.
The documentation includes:
- installation instructions
- preprocessing workflow
- model training steps
- evaluation procedures
- output descriptions
- reproducibility instructions
This documentation supports validation, reproducibility, and reuse of the experiment.</w:t>
            </w:r>
          </w:p>
        </w:tc>
      </w:tr>
      <w:tr w14:paraId="3DCDF85D">
        <w:trPr>
          <w:trHeight w:val="363" w:hRule="atLeast"/>
        </w:trPr>
        <w:tc>
          <w:tcPr>
            <w:tcW w:w="2052" w:type="dxa"/>
            <w:shd w:val="clear" w:color="auto" w:fill="auto"/>
            <w:vAlign w:val="center"/>
          </w:tcPr>
          <w:p w14:paraId="6F02C324">
            <w:pPr>
              <w:pStyle w:val="190"/>
              <w:spacing w:before="120" w:after="120"/>
              <w:rPr>
                <w:rFonts w:ascii="Arial" w:hAnsi="Arial" w:cs="Arial"/>
                <w:b/>
                <w:sz w:val="18"/>
                <w:szCs w:val="18"/>
                <w:lang w:val="en-GB"/>
              </w:rPr>
            </w:pPr>
            <w:r>
              <w:rPr>
                <w:rFonts w:ascii="Arial" w:hAnsi="Arial" w:cs="Arial"/>
                <w:b/>
                <w:sz w:val="18"/>
                <w:szCs w:val="18"/>
                <w:lang w:val="en-GB"/>
              </w:rPr>
              <w:t>III.2 Data quality control</w:t>
            </w:r>
          </w:p>
        </w:tc>
        <w:tc>
          <w:tcPr>
            <w:tcW w:w="12783" w:type="dxa"/>
            <w:shd w:val="clear" w:color="auto" w:fill="auto"/>
            <w:vAlign w:val="center"/>
          </w:tcPr>
          <w:p w14:paraId="244BB70B">
            <w:pPr>
              <w:pStyle w:val="194"/>
              <w:numPr>
                <w:ilvl w:val="0"/>
                <w:numId w:val="0"/>
              </w:numPr>
              <w:spacing w:before="120" w:after="120" w:line="276" w:lineRule="auto"/>
              <w:rPr>
                <w:rFonts w:ascii="Arial" w:hAnsi="Arial" w:cs="Arial"/>
                <w:iCs/>
                <w:sz w:val="18"/>
                <w:szCs w:val="18"/>
                <w:lang w:val="en-US"/>
              </w:rPr>
            </w:pPr>
            <w:r>
              <w:rPr>
                <w:rFonts w:ascii="Arial" w:hAnsi="Arial" w:cs="Arial"/>
                <w:b/>
                <w:bCs/>
                <w:sz w:val="18"/>
                <w:szCs w:val="18"/>
                <w:lang w:val="en-US"/>
              </w:rPr>
              <w:t>Data quality control</w:t>
            </w:r>
            <w:r>
              <w:rPr>
                <w:rFonts w:ascii="Arial" w:hAnsi="Arial" w:cs="Arial"/>
                <w:sz w:val="18"/>
                <w:szCs w:val="18"/>
                <w:lang w:val="en-US"/>
              </w:rPr>
              <w:t>:</w:t>
            </w:r>
          </w:p>
          <w:p w14:paraId="7DCCB84D">
            <w:pPr>
              <w:pStyle w:val="194"/>
              <w:numPr>
                <w:ilvl w:val="0"/>
                <w:numId w:val="0"/>
              </w:numPr>
              <w:spacing w:before="120" w:after="120" w:line="276" w:lineRule="auto"/>
              <w:rPr>
                <w:rFonts w:ascii="Arial" w:hAnsi="Arial" w:eastAsia="Arial" w:cs="Arial"/>
                <w:sz w:val="18"/>
                <w:szCs w:val="18"/>
                <w:lang w:val="en-US"/>
              </w:rPr>
            </w:pPr>
            <w:r>
              <w:rPr>
                <w:rFonts w:ascii="Arial" w:hAnsi="Arial" w:eastAsia="Arial" w:cs="Arial"/>
                <w:sz w:val="18"/>
                <w:szCs w:val="18"/>
                <w:lang w:val="en-US"/>
              </w:rPr>
              <w:t>The following data quality checks will be done: Data quality is controlled through preprocessing and validation procedures including missing value handling, duplicate detection, consistency checks, and format validation.
Machine learning outputs are evaluated using metrics such as accuracy, precision, recall, and F1-score..</w:t>
            </w:r>
          </w:p>
        </w:tc>
      </w:tr>
      <w:tr w14:paraId="59E67F34">
        <w:trPr>
          <w:trHeight w:val="363" w:hRule="atLeast"/>
        </w:trPr>
        <w:tc>
          <w:tcPr>
            <w:tcW w:w="14835" w:type="dxa"/>
            <w:gridSpan w:val="2"/>
            <w:shd w:val="clear" w:color="auto" w:fill="4F81BD" w:themeFill="accent1"/>
            <w:vAlign w:val="center"/>
          </w:tcPr>
          <w:p w14:paraId="2B4ADD16">
            <w:pPr>
              <w:pStyle w:val="190"/>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14:textFill>
                  <w14:solidFill>
                    <w14:schemeClr w14:val="bg1"/>
                  </w14:solidFill>
                </w14:textFill>
              </w:rPr>
              <w:t>IV Data Storage, Sharing, and Long-Term Preservation</w:t>
            </w:r>
          </w:p>
        </w:tc>
      </w:tr>
      <w:tr w14:paraId="02701C2E">
        <w:trPr>
          <w:trHeight w:val="727" w:hRule="atLeast"/>
        </w:trPr>
        <w:tc>
          <w:tcPr>
            <w:tcW w:w="2052" w:type="dxa"/>
            <w:tcBorders>
              <w:top w:val="single" w:color="auto" w:sz="4" w:space="0"/>
              <w:left w:val="single" w:color="auto" w:sz="4" w:space="0"/>
              <w:bottom w:val="single" w:color="auto" w:sz="4" w:space="0"/>
              <w:right w:val="single" w:color="auto" w:sz="4" w:space="0"/>
            </w:tcBorders>
            <w:shd w:val="clear" w:color="auto" w:fill="auto"/>
            <w:vAlign w:val="center"/>
          </w:tcPr>
          <w:p w14:paraId="072006EC">
            <w:pPr>
              <w:pStyle w:val="190"/>
              <w:spacing w:before="120" w:after="120"/>
              <w:rPr>
                <w:rFonts w:ascii="Arial" w:hAnsi="Arial" w:cs="Arial"/>
                <w:b/>
                <w:sz w:val="18"/>
                <w:szCs w:val="18"/>
                <w:lang w:val="en-GB"/>
              </w:rPr>
            </w:pPr>
            <w:r>
              <w:rPr>
                <w:rFonts w:ascii="Arial" w:hAnsi="Arial" w:cs="Arial"/>
                <w:b/>
                <w:sz w:val="18"/>
                <w:szCs w:val="18"/>
                <w:lang w:val="en-GB"/>
              </w:rPr>
              <w:t>IV.1 Data storage and backup during the research process</w:t>
            </w:r>
          </w:p>
        </w:tc>
        <w:tc>
          <w:tcPr>
            <w:tcW w:w="12783" w:type="dxa"/>
            <w:tcBorders>
              <w:top w:val="single" w:color="auto" w:sz="4" w:space="0"/>
              <w:left w:val="single" w:color="auto" w:sz="4" w:space="0"/>
              <w:bottom w:val="single" w:color="auto" w:sz="4" w:space="0"/>
              <w:right w:val="single" w:color="auto" w:sz="4" w:space="0"/>
            </w:tcBorders>
            <w:shd w:val="clear" w:color="auto" w:fill="auto"/>
            <w:vAlign w:val="center"/>
          </w:tcPr>
          <w:p w14:paraId="381AD84A">
            <w:pPr>
              <w:pStyle w:val="4"/>
              <w:spacing w:before="120" w:line="276" w:lineRule="auto"/>
              <w:rPr>
                <w:color w:val="auto"/>
                <w:sz w:val="18"/>
                <w:szCs w:val="18"/>
              </w:rPr>
            </w:pPr>
            <w:r>
              <w:rPr>
                <w:b/>
                <w:bCs/>
                <w:color w:val="auto"/>
                <w:sz w:val="18"/>
                <w:szCs w:val="18"/>
              </w:rPr>
              <w:t>Storage and backup facilities:</w:t>
            </w:r>
          </w:p>
          <w:p w14:paraId="32A18D95">
            <w:pPr>
              <w:spacing w:before="120" w:after="120"/>
              <w:jc w:val="left"/>
              <w:rPr>
                <w:rFonts w:ascii="Arial" w:hAnsi="Arial" w:cs="Arial"/>
                <w:sz w:val="18"/>
                <w:szCs w:val="18"/>
                <w:lang w:val="en-GB"/>
              </w:rPr>
            </w:pPr>
            <w:r>
              <w:rPr>
                <w:rFonts w:ascii="Arial" w:hAnsi="Arial" w:cs="Arial"/>
                <w:sz w:val="18"/>
                <w:szCs w:val="18"/>
                <w:lang w:val="en-GB"/>
              </w:rPr>
              <w:t>For the duration of the project, storage and backup of data will be ensured by Muhammad Bilal hussain (acting as the person responsible for data management and DMP) in cooperation with the system operator. The data will not be stored on the servers of TU Wien.</w:t>
            </w:r>
            <w:r>
              <w:rPr>
                <w:rFonts w:ascii="Arial" w:hAnsi="Arial" w:cs="Arial"/>
                <w:sz w:val="18"/>
                <w:szCs w:val="18"/>
                <w:lang w:val="en-GB"/>
              </w:rPr>
              <w:br w:type="textWrapping"/>
            </w:r>
            <w:r>
              <w:rPr>
                <w:rFonts w:ascii="Arial" w:hAnsi="Arial" w:cs="Arial"/>
                <w:sz w:val="18"/>
                <w:szCs w:val="18"/>
                <w:lang w:val="en-GB"/>
              </w:rPr>
              <w:t>P1 (Austrian Traffic Accident Dataset) will be stored on GitHub Repository. External storage will be used because public github repository used for source code, metadata, documentation, and version control.</w:t>
            </w:r>
          </w:p>
          <w:p w14:paraId="602FDF77">
            <w:pPr>
              <w:spacing w:before="120" w:after="120"/>
              <w:rPr>
                <w:rFonts w:ascii="Arial" w:hAnsi="Arial" w:cs="Arial"/>
                <w:sz w:val="18"/>
                <w:szCs w:val="18"/>
                <w:lang w:val="en-GB"/>
              </w:rPr>
            </w:pPr>
            <w:r>
              <w:rPr>
                <w:rFonts w:ascii="Arial" w:hAnsi="Arial" w:cs="Arial"/>
                <w:b/>
                <w:bCs/>
                <w:sz w:val="18"/>
                <w:szCs w:val="18"/>
                <w:lang w:val="en-GB"/>
              </w:rPr>
              <w:t>Data security and protection of sensitive data:</w:t>
            </w:r>
          </w:p>
          <w:p w14:paraId="4E0F8F7B">
            <w:pPr>
              <w:spacing w:before="120" w:after="120"/>
              <w:rPr>
                <w:rFonts w:ascii="Arial" w:hAnsi="Arial" w:cs="Arial"/>
                <w:sz w:val="18"/>
                <w:szCs w:val="18"/>
                <w:lang w:val="en-GB"/>
              </w:rPr>
            </w:pPr>
            <w:r>
              <w:rPr>
                <w:rFonts w:ascii="Arial" w:hAnsi="Arial" w:cs="Arial"/>
                <w:sz w:val="18"/>
                <w:szCs w:val="18"/>
                <w:lang w:val="en-GB"/>
              </w:rPr>
              <w:t>We pay strict attention to compliance with the relevant institutional and national data protection policies. At this stage, it is not foreseen to process any sensitive data in the project. If this changes, advice will be sought from the data protection specialist at TU Wien, and the DMP will be updated.</w:t>
            </w:r>
          </w:p>
          <w:p w14:paraId="5E1BB4ED">
            <w:pPr>
              <w:spacing w:before="120" w:after="120"/>
              <w:rPr>
                <w:rFonts w:ascii="Arial" w:hAnsi="Arial" w:cs="Arial"/>
                <w:sz w:val="18"/>
                <w:szCs w:val="18"/>
                <w:lang w:val="en-GB"/>
              </w:rPr>
            </w:pPr>
            <w:bookmarkStart w:id="2" w:name="_Hlk81476248"/>
            <w:r>
              <w:rPr>
                <w:rFonts w:ascii="Arial" w:hAnsi="Arial" w:cs="Arial"/>
                <w:sz w:val="18"/>
                <w:szCs w:val="18"/>
                <w:lang w:val="en-GB"/>
              </w:rPr>
              <w:t>Access to data during research:</w:t>
            </w:r>
          </w:p>
          <w:tbl>
            <w:tblPr>
              <w:tblStyle w:val="198"/>
              <w:tblW w:w="9060" w:type="dxa"/>
              <w:tblInd w:w="0" w:type="dxa"/>
              <w:tblBorders>
                <w:top w:val="single" w:color="BFBFBF" w:sz="12" w:space="0"/>
                <w:left w:val="single" w:color="BFBFBF" w:sz="12" w:space="0"/>
                <w:bottom w:val="single" w:color="BFBFBF" w:sz="12" w:space="0"/>
                <w:right w:val="single" w:color="BFBFBF" w:sz="12" w:space="0"/>
                <w:insideH w:val="single" w:color="BFBFBF" w:sz="12" w:space="0"/>
                <w:insideV w:val="single" w:color="BFBFBF" w:sz="12" w:space="0"/>
              </w:tblBorders>
              <w:tblLayout w:type="autofit"/>
              <w:tblCellMar>
                <w:top w:w="0" w:type="dxa"/>
                <w:left w:w="108" w:type="dxa"/>
                <w:bottom w:w="0" w:type="dxa"/>
                <w:right w:w="108" w:type="dxa"/>
              </w:tblCellMar>
            </w:tblPr>
            <w:tblGrid>
              <w:gridCol w:w="873"/>
              <w:gridCol w:w="2732"/>
              <w:gridCol w:w="2732"/>
              <w:gridCol w:w="2723"/>
            </w:tblGrid>
            <w:tr w14:paraId="65ED41CB">
              <w:trPr>
                <w:cantSplit/>
                <w:tblHeader/>
              </w:trPr>
              <w:tc>
                <w:tcPr>
                  <w:tcW w:w="873" w:type="dxa"/>
                  <w:tcBorders>
                    <w:bottom w:val="single" w:color="006AAB" w:sz="12" w:space="0"/>
                  </w:tcBorders>
                  <w:vAlign w:val="center"/>
                </w:tcPr>
                <w:p w14:paraId="779698D9">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dataset ID</w:t>
                  </w:r>
                </w:p>
              </w:tc>
              <w:tc>
                <w:tcPr>
                  <w:tcW w:w="2732" w:type="dxa"/>
                  <w:tcBorders>
                    <w:bottom w:val="single" w:color="006AAB" w:sz="12" w:space="0"/>
                  </w:tcBorders>
                  <w:vAlign w:val="center"/>
                </w:tcPr>
                <w:p w14:paraId="7B730350">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selected project members</w:t>
                  </w:r>
                </w:p>
              </w:tc>
              <w:tc>
                <w:tcPr>
                  <w:tcW w:w="2732" w:type="dxa"/>
                  <w:tcBorders>
                    <w:bottom w:val="single" w:color="006AAB" w:sz="12" w:space="0"/>
                  </w:tcBorders>
                  <w:vAlign w:val="center"/>
                </w:tcPr>
                <w:p w14:paraId="67141898">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all other project members</w:t>
                  </w:r>
                </w:p>
              </w:tc>
              <w:tc>
                <w:tcPr>
                  <w:tcW w:w="2723" w:type="dxa"/>
                  <w:tcBorders>
                    <w:bottom w:val="single" w:color="006AAB" w:sz="12" w:space="0"/>
                  </w:tcBorders>
                  <w:vAlign w:val="center"/>
                </w:tcPr>
                <w:p w14:paraId="63448124">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the public</w:t>
                  </w:r>
                </w:p>
              </w:tc>
            </w:tr>
            <w:bookmarkEnd w:id="2"/>
            <w:tr w14:paraId="2845AD4D">
              <w:tc>
                <w:tcPr>
                  <w:tcW w:w="873" w:type="dxa"/>
                </w:tcPr>
                <w:p w14:paraId="21F7E317">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sz w:val="18"/>
                      <w:szCs w:val="18"/>
                      <w:lang w:val="en-GB"/>
                    </w:rPr>
                  </w:pPr>
                  <w:r>
                    <w:rPr>
                      <w:rFonts w:ascii="Arial" w:hAnsi="Arial" w:eastAsia="Arial" w:cs="Calibri"/>
                      <w:sz w:val="18"/>
                      <w:szCs w:val="18"/>
                      <w:lang w:val="en-GB"/>
                    </w:rPr>
                    <w:t>P1</w:t>
                  </w:r>
                </w:p>
              </w:tc>
              <w:tc>
                <w:tcPr>
                  <w:tcW w:w="2732" w:type="dxa"/>
                </w:tcPr>
                <w:p w14:paraId="4495E989">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both"/>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writing</w:t>
                  </w:r>
                </w:p>
              </w:tc>
              <w:tc>
                <w:tcPr>
                  <w:tcW w:w="2732" w:type="dxa"/>
                </w:tcPr>
                <w:p w14:paraId="30B6D987">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both"/>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reading only</w:t>
                  </w:r>
                </w:p>
              </w:tc>
              <w:tc>
                <w:tcPr>
                  <w:tcW w:w="2723" w:type="dxa"/>
                </w:tcPr>
                <w:p w14:paraId="6A78677B">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both"/>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no access</w:t>
                  </w:r>
                </w:p>
              </w:tc>
            </w:tr>
          </w:tbl>
          <w:p w14:paraId="18A764BB">
            <w:pPr>
              <w:spacing w:before="120" w:after="120"/>
              <w:rPr>
                <w:rFonts w:ascii="Arial" w:hAnsi="Arial" w:cs="Arial"/>
                <w:sz w:val="18"/>
                <w:szCs w:val="18"/>
                <w:lang w:val="en-GB"/>
              </w:rPr>
            </w:pPr>
            <w:r>
              <w:rPr>
                <w:rFonts w:ascii="Arial" w:hAnsi="Arial" w:cs="Arial"/>
                <w:color w:val="92D050"/>
                <w:sz w:val="18"/>
                <w:szCs w:val="18"/>
                <w:lang w:val="en-GB"/>
              </w:rPr>
              <w:t>All incidents will be handled individually by an incident response team that is maintaining the affected service.</w:t>
            </w:r>
          </w:p>
        </w:tc>
      </w:tr>
      <w:tr w14:paraId="4457820A">
        <w:trPr>
          <w:trHeight w:val="557" w:hRule="atLeast"/>
        </w:trPr>
        <w:tc>
          <w:tcPr>
            <w:tcW w:w="2052" w:type="dxa"/>
            <w:tcBorders>
              <w:top w:val="single" w:color="auto" w:sz="4" w:space="0"/>
              <w:left w:val="single" w:color="auto" w:sz="4" w:space="0"/>
              <w:bottom w:val="single" w:color="auto" w:sz="4" w:space="0"/>
              <w:right w:val="single" w:color="auto" w:sz="4" w:space="0"/>
            </w:tcBorders>
            <w:shd w:val="clear" w:color="auto" w:fill="auto"/>
            <w:vAlign w:val="center"/>
          </w:tcPr>
          <w:p w14:paraId="66CB05CD">
            <w:pPr>
              <w:pStyle w:val="190"/>
              <w:spacing w:before="120" w:after="120"/>
              <w:rPr>
                <w:rFonts w:ascii="Arial" w:hAnsi="Arial" w:cs="Arial"/>
                <w:b/>
                <w:color w:val="FFFFFF"/>
                <w:sz w:val="18"/>
                <w:szCs w:val="18"/>
                <w:lang w:val="en-GB"/>
              </w:rPr>
            </w:pPr>
            <w:r>
              <w:rPr>
                <w:rFonts w:ascii="Arial" w:hAnsi="Arial" w:cs="Arial"/>
                <w:b/>
                <w:sz w:val="18"/>
                <w:szCs w:val="18"/>
                <w:lang w:val="en-GB"/>
              </w:rPr>
              <w:t>IV.2 Data sharing and long-term preservation</w:t>
            </w:r>
          </w:p>
        </w:tc>
        <w:tc>
          <w:tcPr>
            <w:tcW w:w="12783" w:type="dxa"/>
            <w:tcBorders>
              <w:top w:val="single" w:color="auto" w:sz="4" w:space="0"/>
              <w:left w:val="single" w:color="auto" w:sz="4" w:space="0"/>
              <w:bottom w:val="single" w:color="auto" w:sz="4" w:space="0"/>
              <w:right w:val="single" w:color="auto" w:sz="4" w:space="0"/>
            </w:tcBorders>
            <w:shd w:val="clear" w:color="auto" w:fill="auto"/>
            <w:vAlign w:val="center"/>
          </w:tcPr>
          <w:p w14:paraId="7C149EC6">
            <w:pPr>
              <w:pStyle w:val="4"/>
              <w:spacing w:before="120" w:line="276" w:lineRule="auto"/>
              <w:rPr>
                <w:b/>
                <w:bCs/>
                <w:color w:val="auto"/>
                <w:sz w:val="18"/>
                <w:szCs w:val="18"/>
              </w:rPr>
            </w:pPr>
            <w:r>
              <w:rPr>
                <w:b/>
                <w:bCs/>
                <w:color w:val="auto"/>
                <w:sz w:val="18"/>
                <w:szCs w:val="18"/>
              </w:rPr>
              <w:t>Data publication and access conditions:</w:t>
            </w:r>
          </w:p>
          <w:p w14:paraId="7C88DA71">
            <w:pPr>
              <w:spacing w:before="120" w:after="120"/>
              <w:rPr>
                <w:rFonts w:ascii="Arial" w:hAnsi="Arial" w:cs="Arial"/>
                <w:color w:val="000000" w:themeColor="text1"/>
                <w:sz w:val="18"/>
                <w:szCs w:val="18"/>
                <w:lang w:val="en-GB"/>
                <w14:textFill>
                  <w14:solidFill>
                    <w14:schemeClr w14:val="tx1"/>
                  </w14:solidFill>
                </w14:textFill>
              </w:rPr>
            </w:pPr>
            <w:r>
              <w:rPr>
                <w:rFonts w:ascii="Arial" w:hAnsi="Arial" w:cs="Arial"/>
                <w:sz w:val="18"/>
                <w:szCs w:val="18"/>
                <w:lang w:val="en-GB"/>
              </w:rPr>
              <w:t>As far as possible, obtained datasets will be published in repositories. Details on access conditions, reuse licenses, reasons for restrictions, etc. are collected in the table below.</w:t>
            </w:r>
          </w:p>
          <w:tbl>
            <w:tblPr>
              <w:tblStyle w:val="198"/>
              <w:tblW w:w="12426" w:type="dxa"/>
              <w:tblInd w:w="0" w:type="dxa"/>
              <w:tblBorders>
                <w:top w:val="single" w:color="BEBEBE" w:themeColor="background1" w:themeShade="BF" w:sz="12" w:space="0"/>
                <w:left w:val="single" w:color="BEBEBE" w:themeColor="background1" w:themeShade="BF" w:sz="12" w:space="0"/>
                <w:bottom w:val="single" w:color="BEBEBE" w:themeColor="background1" w:themeShade="BF" w:sz="12" w:space="0"/>
                <w:right w:val="single" w:color="BEBEBE" w:themeColor="background1" w:themeShade="BF" w:sz="12" w:space="0"/>
                <w:insideH w:val="single" w:color="BEBEBE" w:themeColor="background1" w:themeShade="BF" w:sz="12" w:space="0"/>
                <w:insideV w:val="single" w:color="BEBEBE" w:themeColor="background1" w:themeShade="BF" w:sz="12" w:space="0"/>
              </w:tblBorders>
              <w:tblLayout w:type="autofit"/>
              <w:tblCellMar>
                <w:top w:w="0" w:type="dxa"/>
                <w:left w:w="108" w:type="dxa"/>
                <w:bottom w:w="0" w:type="dxa"/>
                <w:right w:w="108" w:type="dxa"/>
              </w:tblCellMar>
            </w:tblPr>
            <w:tblGrid>
              <w:gridCol w:w="845"/>
              <w:gridCol w:w="2143"/>
              <w:gridCol w:w="1899"/>
              <w:gridCol w:w="2178"/>
              <w:gridCol w:w="2688"/>
              <w:gridCol w:w="2673"/>
            </w:tblGrid>
            <w:tr w14:paraId="786309FE">
              <w:trPr>
                <w:cantSplit/>
                <w:tblHeader/>
              </w:trPr>
              <w:tc>
                <w:tcPr>
                  <w:tcW w:w="848" w:type="dxa"/>
                  <w:tcBorders>
                    <w:bottom w:val="single" w:color="006AAB" w:sz="12" w:space="0"/>
                  </w:tcBorders>
                  <w:vAlign w:val="center"/>
                </w:tcPr>
                <w:p w14:paraId="2ED499AF">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dataset ID</w:t>
                  </w:r>
                </w:p>
              </w:tc>
              <w:tc>
                <w:tcPr>
                  <w:tcW w:w="2238" w:type="dxa"/>
                  <w:tcBorders>
                    <w:bottom w:val="single" w:color="006AAB" w:sz="12" w:space="0"/>
                  </w:tcBorders>
                  <w:vAlign w:val="center"/>
                </w:tcPr>
                <w:p w14:paraId="2B64507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access conditions</w:t>
                  </w:r>
                </w:p>
              </w:tc>
              <w:tc>
                <w:tcPr>
                  <w:tcW w:w="1969" w:type="dxa"/>
                  <w:tcBorders>
                    <w:bottom w:val="single" w:color="006AAB" w:sz="12" w:space="0"/>
                  </w:tcBorders>
                  <w:vAlign w:val="center"/>
                </w:tcPr>
                <w:p w14:paraId="224DC2C9">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estimated publication date</w:t>
                  </w:r>
                </w:p>
              </w:tc>
              <w:tc>
                <w:tcPr>
                  <w:tcW w:w="2268" w:type="dxa"/>
                  <w:tcBorders>
                    <w:bottom w:val="single" w:color="006AAB" w:sz="12" w:space="0"/>
                  </w:tcBorders>
                  <w:vAlign w:val="center"/>
                </w:tcPr>
                <w:p w14:paraId="53342940">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location for publication (repository)</w:t>
                  </w:r>
                </w:p>
              </w:tc>
              <w:tc>
                <w:tcPr>
                  <w:tcW w:w="2268" w:type="dxa"/>
                  <w:tcBorders>
                    <w:bottom w:val="single" w:color="006AAB" w:sz="12" w:space="0"/>
                  </w:tcBorders>
                  <w:vAlign w:val="center"/>
                </w:tcPr>
                <w:p w14:paraId="3A2AC7B5">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PID</w:t>
                  </w:r>
                </w:p>
              </w:tc>
              <w:tc>
                <w:tcPr>
                  <w:tcW w:w="2835" w:type="dxa"/>
                  <w:tcBorders>
                    <w:bottom w:val="single" w:color="006AAB" w:sz="12" w:space="0"/>
                  </w:tcBorders>
                  <w:vAlign w:val="center"/>
                </w:tcPr>
                <w:p w14:paraId="2D417AC6">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license</w:t>
                  </w:r>
                </w:p>
              </w:tc>
            </w:tr>
            <w:tr w14:paraId="7944678D">
              <w:tc>
                <w:tcPr>
                  <w:tcW w:w="848" w:type="dxa"/>
                </w:tcPr>
                <w:p w14:paraId="470E0940">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sz w:val="18"/>
                      <w:szCs w:val="18"/>
                      <w:lang w:val="en-GB"/>
                    </w:rPr>
                  </w:pPr>
                  <w:r>
                    <w:rPr>
                      <w:rFonts w:ascii="Arial" w:hAnsi="Arial" w:eastAsia="Arial" w:cs="Calibri"/>
                      <w:sz w:val="18"/>
                      <w:szCs w:val="18"/>
                      <w:lang w:val="en-GB"/>
                    </w:rPr>
                    <w:t>P1</w:t>
                  </w:r>
                </w:p>
              </w:tc>
              <w:tc>
                <w:tcPr>
                  <w:tcW w:w="2238" w:type="dxa"/>
                </w:tcPr>
                <w:p w14:paraId="56CEAE52">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Open</w:t>
                  </w:r>
                </w:p>
              </w:tc>
              <w:tc>
                <w:tcPr>
                  <w:tcW w:w="1969" w:type="dxa"/>
                </w:tcPr>
                <w:p w14:paraId="4A3FBAE1">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2026-04-30</w:t>
                  </w:r>
                </w:p>
              </w:tc>
              <w:tc>
                <w:tcPr>
                  <w:tcW w:w="2268" w:type="dxa"/>
                </w:tcPr>
                <w:p w14:paraId="770638BD">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TU Wien Research Data</w:t>
                  </w:r>
                </w:p>
              </w:tc>
              <w:tc>
                <w:tcPr>
                  <w:tcW w:w="2268" w:type="dxa"/>
                </w:tcPr>
                <w:p w14:paraId="35CB9B7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hint="default" w:ascii="Arial" w:hAnsi="Arial" w:eastAsia="Arial" w:cs="Arial"/>
                      <w:color w:val="000000" w:themeColor="text1"/>
                      <w:sz w:val="18"/>
                      <w:szCs w:val="18"/>
                      <w:lang w:val="en-US"/>
                      <w14:textFill>
                        <w14:solidFill>
                          <w14:schemeClr w14:val="tx1"/>
                        </w14:solidFill>
                      </w14:textFill>
                    </w:rPr>
                  </w:pPr>
                  <w:r>
                    <w:rPr>
                      <w:rFonts w:hint="default" w:ascii="Arial" w:hAnsi="Arial" w:eastAsia="Arial"/>
                      <w:color w:val="000000" w:themeColor="text1"/>
                      <w:sz w:val="18"/>
                      <w:szCs w:val="18"/>
                      <w:lang w:val="en-US"/>
                      <w14:textFill>
                        <w14:solidFill>
                          <w14:schemeClr w14:val="tx1"/>
                        </w14:solidFill>
                      </w14:textFill>
                    </w:rPr>
                    <w:t>https://doi.org/10.70124/c35xx-9pb93</w:t>
                  </w:r>
                  <w:bookmarkStart w:id="6" w:name="_GoBack"/>
                  <w:bookmarkEnd w:id="6"/>
                </w:p>
              </w:tc>
              <w:tc>
                <w:tcPr>
                  <w:tcW w:w="2835" w:type="dxa"/>
                </w:tcPr>
                <w:p w14:paraId="14DC437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fldChar w:fldCharType="begin"/>
                  </w:r>
                  <w:r>
                    <w:instrText xml:space="preserve"> HYPERLINK "https://creativecommons.org/licenses/by/4.0/" \h </w:instrText>
                  </w:r>
                  <w:r>
                    <w:fldChar w:fldCharType="separate"/>
                  </w:r>
                  <w:r>
                    <w:rPr>
                      <w:rStyle w:val="26"/>
                      <w:rFonts w:ascii="Arial" w:hAnsi="Arial" w:eastAsia="Arial" w:cs="Calibri"/>
                      <w:sz w:val="18"/>
                      <w:lang w:val="en-GB"/>
                    </w:rPr>
                    <w:t>CC-BY-4.0</w:t>
                  </w:r>
                  <w:r>
                    <w:rPr>
                      <w:rStyle w:val="26"/>
                      <w:rFonts w:ascii="Arial" w:hAnsi="Arial" w:eastAsia="Arial" w:cs="Calibri"/>
                      <w:sz w:val="18"/>
                      <w:lang w:val="en-GB"/>
                    </w:rPr>
                    <w:fldChar w:fldCharType="end"/>
                  </w:r>
                </w:p>
              </w:tc>
            </w:tr>
          </w:tbl>
          <w:p w14:paraId="0529A043">
            <w:pPr>
              <w:spacing w:before="120" w:after="120"/>
              <w:rPr>
                <w:rFonts w:ascii="Arial" w:hAnsi="Arial" w:cs="Arial"/>
                <w:sz w:val="18"/>
                <w:szCs w:val="18"/>
                <w:lang w:val="en-GB"/>
              </w:rPr>
            </w:pPr>
          </w:p>
          <w:p w14:paraId="328487F1">
            <w:pPr>
              <w:spacing w:before="120" w:after="120"/>
              <w:jc w:val="left"/>
              <w:rPr>
                <w:rFonts w:ascii="Arial" w:hAnsi="Arial" w:cs="Arial"/>
                <w:sz w:val="18"/>
                <w:szCs w:val="18"/>
                <w:lang w:val="en-GB"/>
              </w:rPr>
            </w:pPr>
            <w:r>
              <w:rPr>
                <w:rFonts w:ascii="Arial" w:hAnsi="Arial" w:cs="Arial"/>
                <w:sz w:val="18"/>
                <w:szCs w:val="18"/>
                <w:lang w:val="en-GB"/>
              </w:rPr>
              <w:t>Repository description:</w:t>
            </w:r>
            <w:r>
              <w:rPr>
                <w:rFonts w:ascii="Arial" w:hAnsi="Arial" w:cs="Arial"/>
                <w:sz w:val="18"/>
                <w:szCs w:val="18"/>
                <w:lang w:val="en-GB"/>
              </w:rPr>
              <w:br w:type="textWrapping"/>
            </w:r>
            <w:r>
              <w:rPr>
                <w:rFonts w:ascii="Arial" w:hAnsi="Arial" w:cs="Arial"/>
                <w:sz w:val="18"/>
                <w:szCs w:val="18"/>
                <w:lang w:val="en-GB"/>
              </w:rPr>
              <w:br w:type="textWrapping"/>
            </w:r>
            <w:r>
              <w:rPr>
                <w:rFonts w:ascii="Arial" w:hAnsi="Arial" w:cs="Arial"/>
                <w:sz w:val="18"/>
                <w:szCs w:val="18"/>
                <w:lang w:val="en-GB"/>
              </w:rP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7BC42270">
            <w:pPr>
              <w:spacing w:before="120" w:after="120"/>
              <w:rPr>
                <w:rFonts w:ascii="Arial" w:hAnsi="Arial" w:cs="Arial"/>
                <w:sz w:val="18"/>
                <w:szCs w:val="18"/>
                <w:lang w:val="en-GB"/>
              </w:rPr>
            </w:pPr>
            <w:r>
              <w:rPr>
                <w:rFonts w:ascii="Arial" w:hAnsi="Arial" w:cs="Arial"/>
                <w:sz w:val="18"/>
                <w:szCs w:val="18"/>
                <w:lang w:val="en-GB"/>
              </w:rPr>
              <w:t>Methods or software needed to access and use data: Potential users may require common data science tools such as Python, Jupyter Notebook, pandas, scikit-learn, and Git to reproduce the experiment and reuse the outputs.
The datasets are stored in standard CSV format and metadata files are provided in JSON and Markdown formats, which can be accessed using standard software tools.</w:t>
            </w:r>
          </w:p>
          <w:p w14:paraId="173FB8FF">
            <w:pPr>
              <w:spacing w:before="120" w:after="120"/>
              <w:rPr>
                <w:rFonts w:ascii="Arial" w:hAnsi="Arial" w:cs="Arial"/>
                <w:sz w:val="18"/>
                <w:szCs w:val="18"/>
                <w:lang w:val="en-US"/>
              </w:rPr>
            </w:pPr>
            <w:bookmarkStart w:id="3" w:name="_Toc66691678"/>
          </w:p>
          <w:p w14:paraId="55745FA6">
            <w:pPr>
              <w:pStyle w:val="4"/>
              <w:spacing w:before="120" w:line="276" w:lineRule="auto"/>
              <w:rPr>
                <w:b/>
                <w:bCs/>
                <w:color w:val="auto"/>
                <w:sz w:val="18"/>
                <w:szCs w:val="18"/>
              </w:rPr>
            </w:pPr>
            <w:r>
              <w:rPr>
                <w:b/>
                <w:bCs/>
                <w:color w:val="auto"/>
                <w:sz w:val="18"/>
                <w:szCs w:val="18"/>
              </w:rPr>
              <w:t xml:space="preserve">Long-term preservation and </w:t>
            </w:r>
            <w:bookmarkEnd w:id="3"/>
            <w:r>
              <w:rPr>
                <w:b/>
                <w:bCs/>
                <w:color w:val="auto"/>
                <w:sz w:val="18"/>
                <w:szCs w:val="18"/>
              </w:rPr>
              <w:t>deletion of data:</w:t>
            </w:r>
          </w:p>
          <w:tbl>
            <w:tblPr>
              <w:tblStyle w:val="198"/>
              <w:tblW w:w="12426" w:type="dxa"/>
              <w:tblInd w:w="0" w:type="dxa"/>
              <w:tblBorders>
                <w:top w:val="single" w:color="BEBEBE" w:themeColor="background1" w:themeShade="BF" w:sz="12" w:space="0"/>
                <w:left w:val="single" w:color="BEBEBE" w:themeColor="background1" w:themeShade="BF" w:sz="12" w:space="0"/>
                <w:bottom w:val="single" w:color="BEBEBE" w:themeColor="background1" w:themeShade="BF" w:sz="12" w:space="0"/>
                <w:right w:val="single" w:color="BEBEBE" w:themeColor="background1" w:themeShade="BF" w:sz="12" w:space="0"/>
                <w:insideH w:val="single" w:color="BEBEBE" w:themeColor="background1" w:themeShade="BF" w:sz="12" w:space="0"/>
                <w:insideV w:val="single" w:color="BEBEBE" w:themeColor="background1" w:themeShade="BF" w:sz="12" w:space="0"/>
              </w:tblBorders>
              <w:tblLayout w:type="autofit"/>
              <w:tblCellMar>
                <w:top w:w="0" w:type="dxa"/>
                <w:left w:w="108" w:type="dxa"/>
                <w:bottom w:w="0" w:type="dxa"/>
                <w:right w:w="108" w:type="dxa"/>
              </w:tblCellMar>
            </w:tblPr>
            <w:tblGrid>
              <w:gridCol w:w="843"/>
              <w:gridCol w:w="1700"/>
              <w:gridCol w:w="1514"/>
              <w:gridCol w:w="8369"/>
            </w:tblGrid>
            <w:tr w14:paraId="32B079CF">
              <w:trPr>
                <w:cantSplit/>
                <w:tblHeader/>
              </w:trPr>
              <w:tc>
                <w:tcPr>
                  <w:tcW w:w="869" w:type="dxa"/>
                  <w:tcBorders>
                    <w:bottom w:val="single" w:color="006AAB" w:sz="12" w:space="0"/>
                  </w:tcBorders>
                  <w:vAlign w:val="center"/>
                </w:tcPr>
                <w:p w14:paraId="2EC2D9DC">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color w:val="006AAB"/>
                      <w:sz w:val="18"/>
                      <w:szCs w:val="18"/>
                      <w:lang w:val="en-GB"/>
                    </w:rPr>
                  </w:pPr>
                  <w:r>
                    <w:rPr>
                      <w:rFonts w:ascii="Arial" w:hAnsi="Arial" w:eastAsia="Arial" w:cs="Arial"/>
                      <w:color w:val="006AAB"/>
                      <w:sz w:val="18"/>
                      <w:szCs w:val="18"/>
                      <w:lang w:val="en-GB"/>
                    </w:rPr>
                    <w:t>dataset ID</w:t>
                  </w:r>
                </w:p>
              </w:tc>
              <w:tc>
                <w:tcPr>
                  <w:tcW w:w="2218" w:type="dxa"/>
                  <w:tcBorders>
                    <w:bottom w:val="single" w:color="006AAB" w:sz="12" w:space="0"/>
                  </w:tcBorders>
                  <w:vAlign w:val="center"/>
                </w:tcPr>
                <w:p w14:paraId="094F7FC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location for long-term storage</w:t>
                  </w:r>
                </w:p>
              </w:tc>
              <w:tc>
                <w:tcPr>
                  <w:tcW w:w="1926" w:type="dxa"/>
                  <w:tcBorders>
                    <w:bottom w:val="single" w:color="006AAB" w:sz="12" w:space="0"/>
                  </w:tcBorders>
                  <w:vAlign w:val="center"/>
                </w:tcPr>
                <w:p w14:paraId="1239EB0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minimum retention period</w:t>
                  </w:r>
                  <w:r>
                    <w:rPr>
                      <w:rFonts w:ascii="Arial" w:hAnsi="Arial" w:eastAsia="Arial" w:cs="Arial"/>
                      <w:color w:val="006AAB"/>
                      <w:sz w:val="18"/>
                      <w:szCs w:val="18"/>
                      <w:lang w:val="en-GB"/>
                    </w:rPr>
                    <w:br w:type="textWrapping"/>
                  </w:r>
                  <w:r>
                    <w:rPr>
                      <w:rFonts w:ascii="Arial" w:hAnsi="Arial" w:eastAsia="Arial" w:cs="Arial"/>
                      <w:color w:val="006AAB"/>
                      <w:sz w:val="18"/>
                      <w:szCs w:val="18"/>
                      <w:lang w:val="en-GB"/>
                    </w:rPr>
                    <w:t>(≥ 10 years)</w:t>
                  </w:r>
                </w:p>
              </w:tc>
              <w:tc>
                <w:tcPr>
                  <w:tcW w:w="7413" w:type="dxa"/>
                  <w:tcBorders>
                    <w:bottom w:val="single" w:color="006AAB" w:sz="12" w:space="0"/>
                  </w:tcBorders>
                  <w:vAlign w:val="center"/>
                </w:tcPr>
                <w:p w14:paraId="799D042A">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color w:val="006AAB"/>
                      <w:sz w:val="18"/>
                      <w:szCs w:val="18"/>
                      <w:lang w:val="en-GB"/>
                    </w:rPr>
                  </w:pPr>
                  <w:r>
                    <w:rPr>
                      <w:rFonts w:ascii="Arial" w:hAnsi="Arial" w:eastAsia="Arial" w:cs="Arial"/>
                      <w:color w:val="006AAB"/>
                      <w:sz w:val="18"/>
                      <w:szCs w:val="18"/>
                      <w:lang w:val="en-GB"/>
                    </w:rPr>
                    <w:t>foreseeable research uses and/or users</w:t>
                  </w:r>
                </w:p>
              </w:tc>
            </w:tr>
            <w:tr w14:paraId="1E4FFDE3">
              <w:tc>
                <w:tcPr>
                  <w:tcW w:w="869" w:type="dxa"/>
                </w:tcPr>
                <w:p w14:paraId="3A449FEE">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center"/>
                    <w:rPr>
                      <w:rFonts w:ascii="Arial" w:hAnsi="Arial" w:eastAsia="Arial" w:cs="Arial"/>
                      <w:b/>
                      <w:bCs/>
                      <w:sz w:val="18"/>
                      <w:szCs w:val="18"/>
                      <w:lang w:val="en-GB"/>
                    </w:rPr>
                  </w:pPr>
                  <w:r>
                    <w:rPr>
                      <w:rFonts w:ascii="Arial" w:hAnsi="Arial" w:eastAsia="Arial" w:cs="Calibri"/>
                      <w:sz w:val="18"/>
                      <w:szCs w:val="18"/>
                      <w:lang w:val="en-GB"/>
                    </w:rPr>
                    <w:t>P1</w:t>
                  </w:r>
                </w:p>
              </w:tc>
              <w:tc>
                <w:tcPr>
                  <w:tcW w:w="2218" w:type="dxa"/>
                </w:tcPr>
                <w:p w14:paraId="177685FD">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TU Wien Research Data</w:t>
                  </w:r>
                </w:p>
              </w:tc>
              <w:tc>
                <w:tcPr>
                  <w:tcW w:w="1926" w:type="dxa"/>
                </w:tcPr>
                <w:p w14:paraId="3E2D1127">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10 years</w:t>
                  </w:r>
                </w:p>
              </w:tc>
              <w:tc>
                <w:tcPr>
                  <w:tcW w:w="7413" w:type="dxa"/>
                  <w:vMerge w:val="continue"/>
                  <w:vAlign w:val="center"/>
                </w:tcPr>
                <w:p w14:paraId="5A7DB1D9">
                  <w:pPr>
                    <w:pBdr>
                      <w:top w:val="none" w:color="000000" w:sz="0" w:space="0"/>
                      <w:left w:val="none" w:color="000000" w:sz="0" w:space="0"/>
                      <w:bottom w:val="none" w:color="000000" w:sz="0" w:space="0"/>
                      <w:right w:val="none" w:color="000000" w:sz="0" w:space="0"/>
                      <w:between w:val="none" w:color="000000" w:sz="0" w:space="0"/>
                    </w:pBdr>
                    <w:tabs>
                      <w:tab w:val="left" w:pos="2130"/>
                    </w:tabs>
                    <w:spacing w:before="120" w:after="120" w:line="240" w:lineRule="auto"/>
                    <w:jc w:val="left"/>
                    <w:rPr>
                      <w:rFonts w:ascii="Arial" w:hAnsi="Arial" w:eastAsia="Arial" w:cs="Arial"/>
                      <w:color w:val="000000" w:themeColor="text1"/>
                      <w:sz w:val="18"/>
                      <w:szCs w:val="18"/>
                      <w:lang w:val="en-GB"/>
                      <w14:textFill>
                        <w14:solidFill>
                          <w14:schemeClr w14:val="tx1"/>
                        </w14:solidFill>
                      </w14:textFill>
                    </w:rPr>
                  </w:pPr>
                  <w:r>
                    <w:rPr>
                      <w:rFonts w:ascii="Arial" w:hAnsi="Arial" w:eastAsia="Arial" w:cs="Calibri"/>
                      <w:sz w:val="18"/>
                      <w:szCs w:val="18"/>
                      <w:lang w:val="en-GB"/>
                    </w:rPr>
                    <w:t>The target audience includes students, researchers, and data science practitioners interested in machine learning, FAIR data principles, and traffic accident analysis.</w:t>
                  </w:r>
                  <w:r>
                    <w:rPr>
                      <w:rFonts w:ascii="Arial" w:hAnsi="Arial" w:eastAsia="Arial" w:cs="Calibri"/>
                      <w:sz w:val="18"/>
                      <w:szCs w:val="18"/>
                      <w:lang w:val="en-GB"/>
                    </w:rPr>
                    <w:br w:type="textWrapping"/>
                  </w:r>
                  <w:r>
                    <w:rPr>
                      <w:rFonts w:ascii="Arial" w:hAnsi="Arial" w:eastAsia="Arial" w:cs="Calibri"/>
                      <w:sz w:val="18"/>
                      <w:szCs w:val="18"/>
                      <w:lang w:val="en-GB"/>
                    </w:rPr>
                    <w:br w:type="textWrapping"/>
                  </w:r>
                  <w:r>
                    <w:rPr>
                      <w:rFonts w:ascii="Arial" w:hAnsi="Arial" w:eastAsia="Arial" w:cs="Calibri"/>
                      <w:sz w:val="18"/>
                      <w:szCs w:val="18"/>
                      <w:lang w:val="en-GB"/>
                    </w:rPr>
                    <w:t>The dataset and generated outputs may also be useful for transportation research, educational purposes, reproducibility studies, and FAIR metadata demonstrations.</w:t>
                  </w:r>
                  <w:r>
                    <w:rPr>
                      <w:rFonts w:ascii="Arial" w:hAnsi="Arial" w:eastAsia="Arial" w:cs="Calibri"/>
                      <w:sz w:val="18"/>
                      <w:szCs w:val="18"/>
                      <w:lang w:val="en-GB"/>
                    </w:rPr>
                    <w:br w:type="textWrapping"/>
                  </w:r>
                  <w:r>
                    <w:rPr>
                      <w:rFonts w:ascii="Arial" w:hAnsi="Arial" w:eastAsia="Arial" w:cs="Calibri"/>
                      <w:sz w:val="18"/>
                      <w:szCs w:val="18"/>
                      <w:lang w:val="en-GB"/>
                    </w:rPr>
                    <w:br w:type="textWrapping"/>
                  </w:r>
                  <w:r>
                    <w:rPr>
                      <w:rFonts w:ascii="Arial" w:hAnsi="Arial" w:eastAsia="Arial" w:cs="Calibri"/>
                      <w:sz w:val="18"/>
                      <w:szCs w:val="18"/>
                      <w:lang w:val="en-GB"/>
                    </w:rPr>
                    <w:t>Public availability of the repository and metadata standards supports reuse and reproducibility by other researchers and students.</w:t>
                  </w:r>
                </w:p>
              </w:tc>
            </w:tr>
          </w:tbl>
          <w:p w14:paraId="6994FCCC">
            <w:pPr>
              <w:pStyle w:val="194"/>
              <w:numPr>
                <w:ilvl w:val="0"/>
                <w:numId w:val="0"/>
              </w:numPr>
              <w:spacing w:before="120" w:after="120" w:line="276" w:lineRule="auto"/>
              <w:rPr>
                <w:rFonts w:ascii="Arial" w:hAnsi="Arial" w:cs="Arial"/>
                <w:sz w:val="18"/>
                <w:szCs w:val="18"/>
              </w:rPr>
            </w:pPr>
            <w:r>
              <w:rPr>
                <w:rFonts w:ascii="Arial" w:hAnsi="Arial" w:cs="Arial"/>
                <w:sz w:val="18"/>
                <w:szCs w:val="18"/>
              </w:rPr>
              <w:t xml:space="preserve">        </w:t>
            </w:r>
          </w:p>
        </w:tc>
      </w:tr>
      <w:tr w14:paraId="7DA4E9BB">
        <w:trPr>
          <w:trHeight w:val="363" w:hRule="atLeast"/>
        </w:trPr>
        <w:tc>
          <w:tcPr>
            <w:tcW w:w="14835" w:type="dxa"/>
            <w:gridSpan w:val="2"/>
            <w:shd w:val="clear" w:color="auto" w:fill="4F81BD" w:themeFill="accent1"/>
            <w:vAlign w:val="center"/>
          </w:tcPr>
          <w:p w14:paraId="3331D0F6">
            <w:pPr>
              <w:pStyle w:val="190"/>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14:textFill>
                  <w14:solidFill>
                    <w14:schemeClr w14:val="bg1"/>
                  </w14:solidFill>
                </w14:textFill>
              </w:rPr>
              <w:t>V Legal and Ethical Aspects</w:t>
            </w:r>
          </w:p>
        </w:tc>
      </w:tr>
      <w:tr w14:paraId="267FE172">
        <w:trPr>
          <w:trHeight w:val="363" w:hRule="atLeast"/>
        </w:trPr>
        <w:tc>
          <w:tcPr>
            <w:tcW w:w="2052" w:type="dxa"/>
            <w:shd w:val="clear" w:color="auto" w:fill="auto"/>
            <w:vAlign w:val="center"/>
          </w:tcPr>
          <w:p w14:paraId="4063A537">
            <w:pPr>
              <w:pStyle w:val="190"/>
              <w:spacing w:before="120" w:after="120"/>
              <w:rPr>
                <w:rFonts w:ascii="Arial" w:hAnsi="Arial" w:cs="Arial"/>
                <w:b/>
                <w:sz w:val="18"/>
                <w:szCs w:val="18"/>
                <w:lang w:val="en-GB"/>
              </w:rPr>
            </w:pPr>
            <w:r>
              <w:rPr>
                <w:rFonts w:ascii="Arial" w:hAnsi="Arial" w:cs="Arial"/>
                <w:b/>
                <w:sz w:val="18"/>
                <w:szCs w:val="18"/>
                <w:lang w:val="en-GB"/>
              </w:rPr>
              <w:t>V.1 Legal aspects</w:t>
            </w:r>
          </w:p>
        </w:tc>
        <w:tc>
          <w:tcPr>
            <w:tcW w:w="12783" w:type="dxa"/>
            <w:shd w:val="clear" w:color="auto" w:fill="auto"/>
            <w:vAlign w:val="center"/>
          </w:tcPr>
          <w:p w14:paraId="5DD619A9">
            <w:pPr>
              <w:pStyle w:val="4"/>
              <w:spacing w:before="120" w:line="276" w:lineRule="auto"/>
              <w:rPr>
                <w:b/>
                <w:bCs/>
                <w:color w:val="auto"/>
                <w:sz w:val="18"/>
                <w:szCs w:val="18"/>
              </w:rPr>
            </w:pPr>
            <w:bookmarkStart w:id="4" w:name="_Toc66691673"/>
            <w:bookmarkStart w:id="5" w:name="_Hlk40269153"/>
            <w:r>
              <w:rPr>
                <w:b/>
                <w:bCs/>
                <w:color w:val="auto"/>
                <w:sz w:val="18"/>
                <w:szCs w:val="18"/>
              </w:rPr>
              <w:t>Personal data</w:t>
            </w:r>
            <w:bookmarkEnd w:id="4"/>
            <w:r>
              <w:rPr>
                <w:b/>
                <w:bCs/>
                <w:color w:val="auto"/>
                <w:sz w:val="18"/>
                <w:szCs w:val="18"/>
              </w:rPr>
              <w:t>:</w:t>
            </w:r>
          </w:p>
          <w:bookmarkEnd w:id="5"/>
          <w:p w14:paraId="0F0E7B2A">
            <w:pPr>
              <w:spacing w:before="120" w:after="120"/>
              <w:rPr>
                <w:rFonts w:ascii="Arial" w:hAnsi="Arial" w:cs="Arial"/>
                <w:sz w:val="18"/>
                <w:szCs w:val="18"/>
                <w:lang w:val="en-GB"/>
              </w:rPr>
            </w:pPr>
            <w:r>
              <w:rPr>
                <w:rFonts w:ascii="Arial" w:hAnsi="Arial" w:cs="Arial"/>
                <w:sz w:val="18"/>
                <w:szCs w:val="18"/>
                <w:lang w:val="en-GB"/>
              </w:rPr>
              <w:t>At this stage, it is not foreseen to process any personal data in the project. If this changes, advice will be sought from the data protection specialist at TU Wien, and the DMP will be updated.</w:t>
            </w:r>
          </w:p>
          <w:p w14:paraId="449320CC">
            <w:pPr>
              <w:pStyle w:val="4"/>
              <w:spacing w:before="120" w:line="276" w:lineRule="auto"/>
              <w:rPr>
                <w:b/>
                <w:bCs/>
                <w:color w:val="auto"/>
                <w:sz w:val="18"/>
                <w:szCs w:val="18"/>
              </w:rPr>
            </w:pPr>
            <w:r>
              <w:rPr>
                <w:b/>
                <w:bCs/>
                <w:color w:val="auto"/>
                <w:sz w:val="18"/>
                <w:szCs w:val="18"/>
                <w:lang w:val="en-US"/>
              </w:rPr>
              <w:t>Intellectual property rights and rights of use</w:t>
            </w:r>
            <w:r>
              <w:rPr>
                <w:b/>
                <w:bCs/>
                <w:color w:val="auto"/>
                <w:sz w:val="18"/>
                <w:szCs w:val="18"/>
              </w:rPr>
              <w:t>:</w:t>
            </w:r>
          </w:p>
          <w:p w14:paraId="2EB1E12C">
            <w:pPr>
              <w:spacing w:before="120" w:after="120"/>
              <w:rPr>
                <w:rFonts w:ascii="Arial" w:hAnsi="Arial" w:cs="Arial"/>
                <w:sz w:val="18"/>
                <w:szCs w:val="18"/>
                <w:lang w:val="en-GB"/>
              </w:rPr>
            </w:pPr>
            <w:r>
              <w:rPr>
                <w:rFonts w:ascii="Arial" w:hAnsi="Arial" w:cs="Arial"/>
                <w:sz w:val="18"/>
                <w:szCs w:val="18"/>
                <w:lang w:val="en-GB"/>
              </w:rPr>
              <w:t>The following individual(s) hold rights and control access to the project data: The project uses publicly available traffic accident datasets obtained from the Austrian Open Government Data Portal.
No personal or sensitive data is processed in this project.
The source code is licensed under the MIT License.
Generated outputs and trained models are shared under the CC BY 4.0 License.
The project is intended for educational and research purposes only.</w:t>
            </w:r>
          </w:p>
        </w:tc>
      </w:tr>
      <w:tr w14:paraId="5B3B2DD8">
        <w:trPr>
          <w:trHeight w:val="363" w:hRule="atLeast"/>
        </w:trPr>
        <w:tc>
          <w:tcPr>
            <w:tcW w:w="2052" w:type="dxa"/>
            <w:tcBorders>
              <w:top w:val="single" w:color="auto" w:sz="4" w:space="0"/>
              <w:left w:val="single" w:color="auto" w:sz="4" w:space="0"/>
              <w:bottom w:val="single" w:color="auto" w:sz="4" w:space="0"/>
              <w:right w:val="single" w:color="auto" w:sz="4" w:space="0"/>
            </w:tcBorders>
            <w:shd w:val="clear" w:color="auto" w:fill="auto"/>
            <w:vAlign w:val="center"/>
          </w:tcPr>
          <w:p w14:paraId="53D4D470">
            <w:pPr>
              <w:pStyle w:val="190"/>
              <w:spacing w:before="120" w:after="120"/>
              <w:rPr>
                <w:rFonts w:ascii="Arial" w:hAnsi="Arial" w:cs="Arial"/>
                <w:b/>
                <w:sz w:val="18"/>
                <w:szCs w:val="18"/>
                <w:lang w:val="en-GB"/>
              </w:rPr>
            </w:pPr>
            <w:r>
              <w:rPr>
                <w:rFonts w:ascii="Arial" w:hAnsi="Arial" w:cs="Arial"/>
                <w:b/>
                <w:sz w:val="18"/>
                <w:szCs w:val="18"/>
                <w:lang w:val="en-GB"/>
              </w:rPr>
              <w:t>V.2 Ethical aspects</w:t>
            </w:r>
          </w:p>
        </w:tc>
        <w:tc>
          <w:tcPr>
            <w:tcW w:w="12783" w:type="dxa"/>
            <w:tcBorders>
              <w:top w:val="single" w:color="auto" w:sz="4" w:space="0"/>
              <w:left w:val="single" w:color="auto" w:sz="4" w:space="0"/>
              <w:bottom w:val="single" w:color="auto" w:sz="4" w:space="0"/>
              <w:right w:val="single" w:color="auto" w:sz="4" w:space="0"/>
            </w:tcBorders>
            <w:shd w:val="clear" w:color="auto" w:fill="auto"/>
            <w:vAlign w:val="center"/>
          </w:tcPr>
          <w:p w14:paraId="41A4AC2F">
            <w:pPr>
              <w:keepNext/>
              <w:widowControl w:val="0"/>
              <w:spacing w:before="120" w:after="120"/>
              <w:rPr>
                <w:rFonts w:ascii="Arial" w:hAnsi="Arial" w:cs="Arial"/>
                <w:b/>
                <w:bCs/>
                <w:sz w:val="18"/>
                <w:szCs w:val="18"/>
                <w:lang w:val="en-GB"/>
              </w:rPr>
            </w:pPr>
            <w:r>
              <w:rPr>
                <w:rFonts w:ascii="Arial" w:hAnsi="Arial" w:cs="Arial"/>
                <w:b/>
                <w:bCs/>
                <w:sz w:val="18"/>
                <w:szCs w:val="18"/>
                <w:lang w:val="en-GB"/>
              </w:rPr>
              <w:t>Ethical issues:</w:t>
            </w:r>
          </w:p>
          <w:p w14:paraId="0CCB6B98">
            <w:pPr>
              <w:spacing w:before="120" w:after="120"/>
              <w:rPr>
                <w:rFonts w:ascii="Arial" w:hAnsi="Arial" w:cs="Arial"/>
                <w:sz w:val="18"/>
                <w:szCs w:val="18"/>
                <w:lang w:val="en-GB"/>
              </w:rPr>
            </w:pPr>
            <w:r>
              <w:rPr>
                <w:rFonts w:ascii="Arial" w:hAnsi="Arial" w:cs="Arial"/>
                <w:sz w:val="18"/>
                <w:szCs w:val="18"/>
                <w:lang w:val="en-GB"/>
              </w:rPr>
              <w:t xml:space="preserve">No particular ethical issue is foreseen with the data to be used or produced by the project. This section will be updated if issues arise. </w:t>
            </w:r>
          </w:p>
        </w:tc>
      </w:tr>
    </w:tbl>
    <w:p w14:paraId="6D98A12B">
      <w:pPr>
        <w:rPr>
          <w:rFonts w:ascii="Arial" w:hAnsi="Arial" w:cs="Arial"/>
          <w:lang w:val="en-GB"/>
        </w:rPr>
      </w:pPr>
    </w:p>
    <w:sectPr>
      <w:headerReference r:id="rId11" w:type="default"/>
      <w:footerReference r:id="rId13" w:type="default"/>
      <w:headerReference r:id="rId12" w:type="even"/>
      <w:pgSz w:w="16838" w:h="11906" w:orient="landscape"/>
      <w:pgMar w:top="1134" w:right="1417" w:bottom="1417" w:left="113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onsolas">
    <w:altName w:val="苹方-简"/>
    <w:panose1 w:val="020B0609020204030204"/>
    <w:charset w:val="00"/>
    <w:family w:val="modern"/>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12DFF">
    <w:pPr>
      <w:pStyle w:val="21"/>
      <w:tabs>
        <w:tab w:val="center" w:pos="9214"/>
        <w:tab w:val="right" w:pos="14175"/>
        <w:tab w:val="clear" w:pos="4536"/>
        <w:tab w:val="clear" w:pos="9072"/>
      </w:tabs>
      <w:rPr>
        <w:rFonts w:ascii="Arial" w:hAnsi="Arial" w:cs="Arial"/>
        <w:sz w:val="16"/>
        <w:szCs w:val="16"/>
        <w:lang w:val="de-A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D371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5E9B4">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5711266"/>
      <w:docPartObj>
        <w:docPartGallery w:val="AutoText"/>
      </w:docPartObj>
    </w:sdtPr>
    <w:sdtContent>
      <w:p w14:paraId="1716D0FD">
        <w:pPr>
          <w:pStyle w:val="21"/>
          <w:tabs>
            <w:tab w:val="center" w:pos="7797"/>
            <w:tab w:val="right" w:pos="8364"/>
            <w:tab w:val="clear" w:pos="4536"/>
            <w:tab w:val="clear" w:pos="9072"/>
          </w:tabs>
          <w:jc w:val="right"/>
          <w:rPr>
            <w:rFonts w:ascii="Arial" w:hAnsi="Arial" w:cs="Arial"/>
            <w:sz w:val="16"/>
            <w:szCs w:val="16"/>
          </w:rPr>
        </w:pPr>
        <w:r>
          <w:rPr>
            <w:lang w:val="de-AT" w:eastAsia="de-AT"/>
          </w:rPr>
          <w:drawing>
            <wp:inline distT="0" distB="0" distL="0" distR="0">
              <wp:extent cx="219710" cy="66040"/>
              <wp:effectExtent l="0" t="0" r="889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pic:cNvPicPr>
                        <a:picLocks noChangeAspect="1"/>
                      </pic:cNvPicPr>
                    </pic:nvPicPr>
                    <pic:blipFill>
                      <a:blip r:embed="rId1"/>
                      <a:stretch>
                        <a:fillRect/>
                      </a:stretch>
                    </pic:blipFill>
                    <pic:spPr>
                      <a:xfrm>
                        <a:off x="0" y="0"/>
                        <a:ext cx="219710" cy="66040"/>
                      </a:xfrm>
                      <a:prstGeom prst="rect">
                        <a:avLst/>
                      </a:prstGeom>
                      <a:noFill/>
                      <a:ln>
                        <a:noFill/>
                      </a:ln>
                    </pic:spPr>
                  </pic:pic>
                </a:graphicData>
              </a:graphic>
            </wp:inline>
          </w:drawing>
        </w:r>
        <w:r>
          <w:rPr>
            <w:lang w:val="de-AT"/>
          </w:rPr>
          <w:t xml:space="preserve"> </w:t>
        </w:r>
        <w:r>
          <w:rPr>
            <w:rFonts w:ascii="Arial" w:hAnsi="Arial" w:cs="Arial"/>
            <w:sz w:val="16"/>
            <w:szCs w:val="16"/>
            <w:lang w:val="de-AT"/>
          </w:rPr>
          <w:t>DMP Template (01/2022)</w:t>
        </w:r>
        <w:r>
          <w:tab/>
        </w:r>
        <w:r>
          <w:rPr>
            <w:rFonts w:ascii="Arial" w:hAnsi="Arial" w:cs="Arial"/>
            <w:sz w:val="16"/>
            <w:szCs w:val="16"/>
          </w:rPr>
          <w:fldChar w:fldCharType="begin"/>
        </w:r>
        <w:r>
          <w:rPr>
            <w:rFonts w:ascii="Arial" w:hAnsi="Arial" w:cs="Arial"/>
            <w:sz w:val="16"/>
            <w:szCs w:val="16"/>
          </w:rPr>
          <w:instrText xml:space="preserve">PAGE   \* MERGEFORMAT</w:instrText>
        </w:r>
        <w:r>
          <w:rPr>
            <w:rFonts w:ascii="Arial" w:hAnsi="Arial" w:cs="Arial"/>
            <w:sz w:val="16"/>
            <w:szCs w:val="16"/>
          </w:rPr>
          <w:fldChar w:fldCharType="separate"/>
        </w:r>
        <w:r>
          <w:rPr>
            <w:rFonts w:ascii="Arial" w:hAnsi="Arial" w:cs="Arial"/>
            <w:sz w:val="16"/>
            <w:szCs w:val="16"/>
          </w:rPr>
          <w:t>8</w:t>
        </w:r>
        <w:r>
          <w:rPr>
            <w:rFonts w:ascii="Arial" w:hAnsi="Arial" w:cs="Arial"/>
            <w:sz w:val="16"/>
            <w:szCs w:val="1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E2E87">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E5A95">
    <w:pPr>
      <w:pStyle w:val="24"/>
    </w:pPr>
    <w:r>
      <w:drawing>
        <wp:inline distT="0" distB="0" distL="0" distR="0">
          <wp:extent cx="2857500" cy="1085850"/>
          <wp:effectExtent l="0" t="0" r="0" b="0"/>
          <wp:docPr id="194102429" name="Grafik 194102429"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2429" name="Grafik 194102429" descr="Ein Bild, das Text, Schrift, Logo, Symbol enthält.  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73C95">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68C1">
    <w:pPr>
      <w:pStyle w:val="2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4142D">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535E1"/>
    <w:multiLevelType w:val="multilevel"/>
    <w:tmpl w:val="1BB535E1"/>
    <w:lvl w:ilvl="0" w:tentative="0">
      <w:start w:val="1"/>
      <w:numFmt w:val="bullet"/>
      <w:pStyle w:val="195"/>
      <w:lvlText w:val=""/>
      <w:lvlJc w:val="left"/>
      <w:pPr>
        <w:tabs>
          <w:tab w:val="left" w:pos="510"/>
        </w:tabs>
        <w:ind w:left="510" w:hanging="283"/>
      </w:pPr>
      <w:rPr>
        <w:rFonts w:hint="default" w:ascii="Wingdings 3" w:hAnsi="Wingdings 3"/>
        <w:color w:val="auto"/>
        <w:sz w:val="18"/>
      </w:rPr>
    </w:lvl>
    <w:lvl w:ilvl="1" w:tentative="0">
      <w:start w:val="1"/>
      <w:numFmt w:val="bullet"/>
      <w:lvlText w:val="o"/>
      <w:lvlJc w:val="left"/>
      <w:pPr>
        <w:ind w:left="1667" w:hanging="360"/>
      </w:pPr>
      <w:rPr>
        <w:rFonts w:hint="default" w:ascii="Courier New" w:hAnsi="Courier New" w:cs="Courier New"/>
      </w:rPr>
    </w:lvl>
    <w:lvl w:ilvl="2" w:tentative="0">
      <w:start w:val="1"/>
      <w:numFmt w:val="bullet"/>
      <w:lvlText w:val=""/>
      <w:lvlJc w:val="left"/>
      <w:pPr>
        <w:ind w:left="2387" w:hanging="360"/>
      </w:pPr>
      <w:rPr>
        <w:rFonts w:hint="default" w:ascii="Wingdings" w:hAnsi="Wingdings"/>
      </w:rPr>
    </w:lvl>
    <w:lvl w:ilvl="3" w:tentative="0">
      <w:start w:val="1"/>
      <w:numFmt w:val="bullet"/>
      <w:lvlText w:val=""/>
      <w:lvlJc w:val="left"/>
      <w:pPr>
        <w:ind w:left="3107" w:hanging="360"/>
      </w:pPr>
      <w:rPr>
        <w:rFonts w:hint="default" w:ascii="Symbol" w:hAnsi="Symbol"/>
      </w:rPr>
    </w:lvl>
    <w:lvl w:ilvl="4" w:tentative="0">
      <w:start w:val="1"/>
      <w:numFmt w:val="bullet"/>
      <w:lvlText w:val="o"/>
      <w:lvlJc w:val="left"/>
      <w:pPr>
        <w:ind w:left="3827" w:hanging="360"/>
      </w:pPr>
      <w:rPr>
        <w:rFonts w:hint="default" w:ascii="Courier New" w:hAnsi="Courier New" w:cs="Courier New"/>
      </w:rPr>
    </w:lvl>
    <w:lvl w:ilvl="5" w:tentative="0">
      <w:start w:val="1"/>
      <w:numFmt w:val="bullet"/>
      <w:lvlText w:val=""/>
      <w:lvlJc w:val="left"/>
      <w:pPr>
        <w:ind w:left="4547" w:hanging="360"/>
      </w:pPr>
      <w:rPr>
        <w:rFonts w:hint="default" w:ascii="Wingdings" w:hAnsi="Wingdings"/>
      </w:rPr>
    </w:lvl>
    <w:lvl w:ilvl="6" w:tentative="0">
      <w:start w:val="1"/>
      <w:numFmt w:val="bullet"/>
      <w:lvlText w:val=""/>
      <w:lvlJc w:val="left"/>
      <w:pPr>
        <w:ind w:left="5267" w:hanging="360"/>
      </w:pPr>
      <w:rPr>
        <w:rFonts w:hint="default" w:ascii="Symbol" w:hAnsi="Symbol"/>
      </w:rPr>
    </w:lvl>
    <w:lvl w:ilvl="7" w:tentative="0">
      <w:start w:val="1"/>
      <w:numFmt w:val="bullet"/>
      <w:lvlText w:val="o"/>
      <w:lvlJc w:val="left"/>
      <w:pPr>
        <w:ind w:left="5987" w:hanging="360"/>
      </w:pPr>
      <w:rPr>
        <w:rFonts w:hint="default" w:ascii="Courier New" w:hAnsi="Courier New" w:cs="Courier New"/>
      </w:rPr>
    </w:lvl>
    <w:lvl w:ilvl="8" w:tentative="0">
      <w:start w:val="1"/>
      <w:numFmt w:val="bullet"/>
      <w:lvlText w:val=""/>
      <w:lvlJc w:val="left"/>
      <w:pPr>
        <w:ind w:left="6707" w:hanging="360"/>
      </w:pPr>
      <w:rPr>
        <w:rFonts w:hint="default" w:ascii="Wingdings" w:hAnsi="Wingdings"/>
      </w:rPr>
    </w:lvl>
  </w:abstractNum>
  <w:abstractNum w:abstractNumId="1">
    <w:nsid w:val="28FB5E1A"/>
    <w:multiLevelType w:val="multilevel"/>
    <w:tmpl w:val="28FB5E1A"/>
    <w:lvl w:ilvl="0" w:tentative="0">
      <w:start w:val="1"/>
      <w:numFmt w:val="bullet"/>
      <w:pStyle w:val="194"/>
      <w:lvlText w:val=""/>
      <w:lvlJc w:val="left"/>
      <w:pPr>
        <w:tabs>
          <w:tab w:val="left" w:pos="227"/>
        </w:tabs>
        <w:ind w:left="227" w:hanging="227"/>
      </w:pPr>
      <w:rPr>
        <w:rFonts w:hint="default" w:ascii="Symbol" w:hAnsi="Symbol"/>
        <w:color w:val="auto"/>
      </w:rPr>
    </w:lvl>
    <w:lvl w:ilvl="1" w:tentative="0">
      <w:start w:val="1"/>
      <w:numFmt w:val="bullet"/>
      <w:lvlText w:val=""/>
      <w:lvlJc w:val="left"/>
      <w:pPr>
        <w:tabs>
          <w:tab w:val="left" w:pos="510"/>
        </w:tabs>
        <w:ind w:left="510" w:hanging="283"/>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08"/>
  <w:hyphenationZone w:val="425"/>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25A"/>
    <w:rsid w:val="000153BD"/>
    <w:rsid w:val="00020EEE"/>
    <w:rsid w:val="00035A32"/>
    <w:rsid w:val="00044198"/>
    <w:rsid w:val="000446E4"/>
    <w:rsid w:val="000457A3"/>
    <w:rsid w:val="000576FF"/>
    <w:rsid w:val="0006538D"/>
    <w:rsid w:val="00082532"/>
    <w:rsid w:val="000837DF"/>
    <w:rsid w:val="00086464"/>
    <w:rsid w:val="000941EA"/>
    <w:rsid w:val="000A3264"/>
    <w:rsid w:val="000A35A3"/>
    <w:rsid w:val="000A5F1B"/>
    <w:rsid w:val="000B2883"/>
    <w:rsid w:val="000D1CDA"/>
    <w:rsid w:val="000D508D"/>
    <w:rsid w:val="000D7483"/>
    <w:rsid w:val="000F7D56"/>
    <w:rsid w:val="00106B19"/>
    <w:rsid w:val="001129CE"/>
    <w:rsid w:val="0015327B"/>
    <w:rsid w:val="00163B27"/>
    <w:rsid w:val="001728BA"/>
    <w:rsid w:val="00187722"/>
    <w:rsid w:val="00191083"/>
    <w:rsid w:val="0019508B"/>
    <w:rsid w:val="001B1E73"/>
    <w:rsid w:val="001D3940"/>
    <w:rsid w:val="001D546B"/>
    <w:rsid w:val="001E2F02"/>
    <w:rsid w:val="001F45B9"/>
    <w:rsid w:val="001F61BE"/>
    <w:rsid w:val="002172CB"/>
    <w:rsid w:val="0023398E"/>
    <w:rsid w:val="0023673F"/>
    <w:rsid w:val="0023750B"/>
    <w:rsid w:val="00245886"/>
    <w:rsid w:val="00255463"/>
    <w:rsid w:val="002562A7"/>
    <w:rsid w:val="002A67A6"/>
    <w:rsid w:val="002F2410"/>
    <w:rsid w:val="003017E4"/>
    <w:rsid w:val="00302A6C"/>
    <w:rsid w:val="00312C02"/>
    <w:rsid w:val="00312D6E"/>
    <w:rsid w:val="00321AA3"/>
    <w:rsid w:val="0033726F"/>
    <w:rsid w:val="00352B2F"/>
    <w:rsid w:val="0036137B"/>
    <w:rsid w:val="003A7BB1"/>
    <w:rsid w:val="003B7504"/>
    <w:rsid w:val="003C3B86"/>
    <w:rsid w:val="003D36C5"/>
    <w:rsid w:val="003E48CA"/>
    <w:rsid w:val="003E73AD"/>
    <w:rsid w:val="00404C59"/>
    <w:rsid w:val="00420633"/>
    <w:rsid w:val="00432500"/>
    <w:rsid w:val="00441B51"/>
    <w:rsid w:val="00473FBA"/>
    <w:rsid w:val="004840B3"/>
    <w:rsid w:val="004861F1"/>
    <w:rsid w:val="004B1779"/>
    <w:rsid w:val="004C21AF"/>
    <w:rsid w:val="004D35E7"/>
    <w:rsid w:val="004D40C8"/>
    <w:rsid w:val="00522464"/>
    <w:rsid w:val="00532179"/>
    <w:rsid w:val="005322B4"/>
    <w:rsid w:val="00567DBD"/>
    <w:rsid w:val="00593781"/>
    <w:rsid w:val="005A3B13"/>
    <w:rsid w:val="005A43C7"/>
    <w:rsid w:val="005B659C"/>
    <w:rsid w:val="005B7568"/>
    <w:rsid w:val="005C59B1"/>
    <w:rsid w:val="005C653A"/>
    <w:rsid w:val="005C77FA"/>
    <w:rsid w:val="005D0FBE"/>
    <w:rsid w:val="005D5683"/>
    <w:rsid w:val="00621BAE"/>
    <w:rsid w:val="00632D97"/>
    <w:rsid w:val="00644B73"/>
    <w:rsid w:val="006548F6"/>
    <w:rsid w:val="0066769D"/>
    <w:rsid w:val="0067010E"/>
    <w:rsid w:val="00676B22"/>
    <w:rsid w:val="006914F4"/>
    <w:rsid w:val="006B5BB6"/>
    <w:rsid w:val="006C1325"/>
    <w:rsid w:val="006C1573"/>
    <w:rsid w:val="006D4DB1"/>
    <w:rsid w:val="006F6C91"/>
    <w:rsid w:val="0072198B"/>
    <w:rsid w:val="00734250"/>
    <w:rsid w:val="00741915"/>
    <w:rsid w:val="00746272"/>
    <w:rsid w:val="00773F73"/>
    <w:rsid w:val="00796E2C"/>
    <w:rsid w:val="007A1954"/>
    <w:rsid w:val="007B51C3"/>
    <w:rsid w:val="007B7459"/>
    <w:rsid w:val="007E2688"/>
    <w:rsid w:val="007E37FD"/>
    <w:rsid w:val="007F51CE"/>
    <w:rsid w:val="00810E99"/>
    <w:rsid w:val="00815C2D"/>
    <w:rsid w:val="00834081"/>
    <w:rsid w:val="008362F7"/>
    <w:rsid w:val="008417EE"/>
    <w:rsid w:val="008437AD"/>
    <w:rsid w:val="0089215A"/>
    <w:rsid w:val="008C1EAD"/>
    <w:rsid w:val="008C3325"/>
    <w:rsid w:val="008C6F2D"/>
    <w:rsid w:val="008E625E"/>
    <w:rsid w:val="009111EC"/>
    <w:rsid w:val="00916596"/>
    <w:rsid w:val="00923491"/>
    <w:rsid w:val="009234E8"/>
    <w:rsid w:val="00926405"/>
    <w:rsid w:val="00956FF8"/>
    <w:rsid w:val="00961532"/>
    <w:rsid w:val="00970244"/>
    <w:rsid w:val="0097583C"/>
    <w:rsid w:val="009A71DF"/>
    <w:rsid w:val="009B420D"/>
    <w:rsid w:val="009D4730"/>
    <w:rsid w:val="009E1930"/>
    <w:rsid w:val="009E262B"/>
    <w:rsid w:val="009F12C2"/>
    <w:rsid w:val="009F504F"/>
    <w:rsid w:val="00A1490E"/>
    <w:rsid w:val="00A31667"/>
    <w:rsid w:val="00A33B2B"/>
    <w:rsid w:val="00A33E13"/>
    <w:rsid w:val="00A34C8A"/>
    <w:rsid w:val="00A42A07"/>
    <w:rsid w:val="00A516DA"/>
    <w:rsid w:val="00A64908"/>
    <w:rsid w:val="00A77335"/>
    <w:rsid w:val="00A848D2"/>
    <w:rsid w:val="00A93C9C"/>
    <w:rsid w:val="00AB125A"/>
    <w:rsid w:val="00AB161D"/>
    <w:rsid w:val="00AB49C9"/>
    <w:rsid w:val="00AC2D57"/>
    <w:rsid w:val="00AD4609"/>
    <w:rsid w:val="00AE1A51"/>
    <w:rsid w:val="00AF1A5A"/>
    <w:rsid w:val="00B07A44"/>
    <w:rsid w:val="00B322AB"/>
    <w:rsid w:val="00B47DE6"/>
    <w:rsid w:val="00B559E6"/>
    <w:rsid w:val="00B5660F"/>
    <w:rsid w:val="00B67EDB"/>
    <w:rsid w:val="00B811E2"/>
    <w:rsid w:val="00B85215"/>
    <w:rsid w:val="00B92A65"/>
    <w:rsid w:val="00BA01F4"/>
    <w:rsid w:val="00BA0A6B"/>
    <w:rsid w:val="00BA0C21"/>
    <w:rsid w:val="00BA178E"/>
    <w:rsid w:val="00BB0303"/>
    <w:rsid w:val="00BB3144"/>
    <w:rsid w:val="00BC1C79"/>
    <w:rsid w:val="00BD3F6E"/>
    <w:rsid w:val="00C00D00"/>
    <w:rsid w:val="00C065BF"/>
    <w:rsid w:val="00C11458"/>
    <w:rsid w:val="00C11471"/>
    <w:rsid w:val="00C25F92"/>
    <w:rsid w:val="00C33E1E"/>
    <w:rsid w:val="00C51B5C"/>
    <w:rsid w:val="00C55D61"/>
    <w:rsid w:val="00C720AF"/>
    <w:rsid w:val="00C972BC"/>
    <w:rsid w:val="00CC5839"/>
    <w:rsid w:val="00CD11EA"/>
    <w:rsid w:val="00CD2435"/>
    <w:rsid w:val="00CD60D9"/>
    <w:rsid w:val="00CF05A7"/>
    <w:rsid w:val="00D03F92"/>
    <w:rsid w:val="00D17173"/>
    <w:rsid w:val="00D17611"/>
    <w:rsid w:val="00D20458"/>
    <w:rsid w:val="00D25727"/>
    <w:rsid w:val="00D37FF9"/>
    <w:rsid w:val="00D439C8"/>
    <w:rsid w:val="00D5711A"/>
    <w:rsid w:val="00D64DEF"/>
    <w:rsid w:val="00D74CC5"/>
    <w:rsid w:val="00D82017"/>
    <w:rsid w:val="00D847D5"/>
    <w:rsid w:val="00D93F39"/>
    <w:rsid w:val="00D9504A"/>
    <w:rsid w:val="00D952EF"/>
    <w:rsid w:val="00DA2B97"/>
    <w:rsid w:val="00DA6D5B"/>
    <w:rsid w:val="00DB54A7"/>
    <w:rsid w:val="00DC03C7"/>
    <w:rsid w:val="00DD163A"/>
    <w:rsid w:val="00DD3F49"/>
    <w:rsid w:val="00DD4E29"/>
    <w:rsid w:val="00DE5EFC"/>
    <w:rsid w:val="00DF2250"/>
    <w:rsid w:val="00E21473"/>
    <w:rsid w:val="00E31F2D"/>
    <w:rsid w:val="00E45724"/>
    <w:rsid w:val="00E46E56"/>
    <w:rsid w:val="00E630E1"/>
    <w:rsid w:val="00E710CB"/>
    <w:rsid w:val="00E87247"/>
    <w:rsid w:val="00E93921"/>
    <w:rsid w:val="00EA033D"/>
    <w:rsid w:val="00EB5167"/>
    <w:rsid w:val="00EB611C"/>
    <w:rsid w:val="00EC5E31"/>
    <w:rsid w:val="00EC6654"/>
    <w:rsid w:val="00ED6CCE"/>
    <w:rsid w:val="00EE66EF"/>
    <w:rsid w:val="00F209BE"/>
    <w:rsid w:val="00F3442B"/>
    <w:rsid w:val="00F37FE3"/>
    <w:rsid w:val="00F94185"/>
    <w:rsid w:val="00FA1DF4"/>
    <w:rsid w:val="00FB02F5"/>
    <w:rsid w:val="00FB0B86"/>
    <w:rsid w:val="00FC4FFF"/>
    <w:rsid w:val="00FE76EA"/>
    <w:rsid w:val="034B5873"/>
    <w:rsid w:val="09D6ABF0"/>
    <w:rsid w:val="0EB6C58E"/>
    <w:rsid w:val="107AFFE3"/>
    <w:rsid w:val="1144AE1E"/>
    <w:rsid w:val="12EEBA61"/>
    <w:rsid w:val="14EF6BC6"/>
    <w:rsid w:val="16C8C7D8"/>
    <w:rsid w:val="1C2E5748"/>
    <w:rsid w:val="1E28921D"/>
    <w:rsid w:val="1EB9989B"/>
    <w:rsid w:val="23B16C0E"/>
    <w:rsid w:val="2592B60C"/>
    <w:rsid w:val="27CBF6D1"/>
    <w:rsid w:val="2AB6A5E5"/>
    <w:rsid w:val="35D7E649"/>
    <w:rsid w:val="36BD9A64"/>
    <w:rsid w:val="382EE118"/>
    <w:rsid w:val="3968C029"/>
    <w:rsid w:val="3C02959B"/>
    <w:rsid w:val="4E7C194D"/>
    <w:rsid w:val="521E0511"/>
    <w:rsid w:val="57274786"/>
    <w:rsid w:val="5F4AA51B"/>
    <w:rsid w:val="6302E56F"/>
    <w:rsid w:val="6C284CC1"/>
    <w:rsid w:val="75B79A47"/>
    <w:rsid w:val="765FBDE0"/>
    <w:rsid w:val="7B76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DE" w:eastAsia="en-US" w:bidi="ar-SA"/>
    </w:rPr>
  </w:style>
  <w:style w:type="paragraph" w:styleId="2">
    <w:name w:val="heading 1"/>
    <w:basedOn w:val="1"/>
    <w:next w:val="1"/>
    <w:link w:val="40"/>
    <w:qFormat/>
    <w:uiPriority w:val="9"/>
    <w:pPr>
      <w:keepNext/>
      <w:keepLines/>
      <w:spacing w:before="480"/>
      <w:outlineLvl w:val="0"/>
    </w:pPr>
    <w:rPr>
      <w:rFonts w:ascii="Arial" w:hAnsi="Arial" w:eastAsia="Arial" w:cs="Arial"/>
      <w:sz w:val="40"/>
      <w:szCs w:val="40"/>
    </w:rPr>
  </w:style>
  <w:style w:type="paragraph" w:styleId="3">
    <w:name w:val="heading 2"/>
    <w:basedOn w:val="1"/>
    <w:next w:val="1"/>
    <w:link w:val="41"/>
    <w:unhideWhenUsed/>
    <w:qFormat/>
    <w:uiPriority w:val="9"/>
    <w:pPr>
      <w:keepNext/>
      <w:keepLines/>
      <w:spacing w:before="360"/>
      <w:outlineLvl w:val="1"/>
    </w:pPr>
    <w:rPr>
      <w:rFonts w:ascii="Arial" w:hAnsi="Arial" w:eastAsia="Arial" w:cs="Arial"/>
      <w:sz w:val="34"/>
    </w:rPr>
  </w:style>
  <w:style w:type="paragraph" w:styleId="4">
    <w:name w:val="heading 3"/>
    <w:next w:val="1"/>
    <w:link w:val="199"/>
    <w:unhideWhenUsed/>
    <w:qFormat/>
    <w:uiPriority w:val="9"/>
    <w:pPr>
      <w:keepNext/>
      <w:spacing w:before="240" w:after="120" w:line="240" w:lineRule="auto"/>
      <w:outlineLvl w:val="2"/>
    </w:pPr>
    <w:rPr>
      <w:rFonts w:ascii="Arial" w:hAnsi="Arial" w:eastAsia="Times New Roman" w:cs="Arial"/>
      <w:color w:val="006AAB"/>
      <w:sz w:val="30"/>
      <w:szCs w:val="26"/>
      <w:lang w:val="en-GB" w:eastAsia="en-US" w:bidi="ar-SA"/>
    </w:rPr>
  </w:style>
  <w:style w:type="paragraph" w:styleId="5">
    <w:name w:val="heading 4"/>
    <w:basedOn w:val="1"/>
    <w:next w:val="1"/>
    <w:link w:val="200"/>
    <w:unhideWhenUsed/>
    <w:qFormat/>
    <w:uiPriority w:val="9"/>
    <w:pPr>
      <w:keepNext/>
      <w:keepLines/>
      <w:tabs>
        <w:tab w:val="left" w:pos="426"/>
      </w:tabs>
      <w:spacing w:before="200" w:after="120" w:line="240" w:lineRule="exact"/>
      <w:outlineLvl w:val="3"/>
    </w:pPr>
    <w:rPr>
      <w:rFonts w:ascii="Arial" w:hAnsi="Arial" w:eastAsia="Times New Roman" w:cs="Arial"/>
      <w:b/>
      <w:bCs/>
      <w:i/>
      <w:iCs/>
      <w:color w:val="006AAB"/>
      <w:sz w:val="20"/>
      <w:szCs w:val="20"/>
      <w:lang w:val="en-GB"/>
    </w:rPr>
  </w:style>
  <w:style w:type="paragraph" w:styleId="6">
    <w:name w:val="heading 5"/>
    <w:basedOn w:val="1"/>
    <w:next w:val="1"/>
    <w:link w:val="44"/>
    <w:unhideWhenUsed/>
    <w:qFormat/>
    <w:uiPriority w:val="9"/>
    <w:pPr>
      <w:keepNext/>
      <w:keepLines/>
      <w:spacing w:before="320"/>
      <w:outlineLvl w:val="4"/>
    </w:pPr>
    <w:rPr>
      <w:rFonts w:ascii="Arial" w:hAnsi="Arial" w:eastAsia="Arial" w:cs="Arial"/>
      <w:b/>
      <w:bCs/>
      <w:sz w:val="24"/>
      <w:szCs w:val="24"/>
    </w:rPr>
  </w:style>
  <w:style w:type="paragraph" w:styleId="7">
    <w:name w:val="heading 6"/>
    <w:basedOn w:val="1"/>
    <w:next w:val="1"/>
    <w:link w:val="45"/>
    <w:unhideWhenUsed/>
    <w:qFormat/>
    <w:uiPriority w:val="9"/>
    <w:pPr>
      <w:keepNext/>
      <w:keepLines/>
      <w:spacing w:before="320"/>
      <w:outlineLvl w:val="5"/>
    </w:pPr>
    <w:rPr>
      <w:rFonts w:ascii="Arial" w:hAnsi="Arial" w:eastAsia="Arial" w:cs="Arial"/>
      <w:b/>
      <w:bCs/>
    </w:rPr>
  </w:style>
  <w:style w:type="paragraph" w:styleId="8">
    <w:name w:val="heading 7"/>
    <w:basedOn w:val="1"/>
    <w:next w:val="1"/>
    <w:link w:val="46"/>
    <w:unhideWhenUsed/>
    <w:qFormat/>
    <w:uiPriority w:val="9"/>
    <w:pPr>
      <w:keepNext/>
      <w:keepLines/>
      <w:spacing w:before="320"/>
      <w:outlineLvl w:val="6"/>
    </w:pPr>
    <w:rPr>
      <w:rFonts w:ascii="Arial" w:hAnsi="Arial" w:eastAsia="Arial" w:cs="Arial"/>
      <w:b/>
      <w:bCs/>
      <w:i/>
      <w:iCs/>
    </w:rPr>
  </w:style>
  <w:style w:type="paragraph" w:styleId="9">
    <w:name w:val="heading 8"/>
    <w:basedOn w:val="1"/>
    <w:next w:val="1"/>
    <w:link w:val="47"/>
    <w:unhideWhenUsed/>
    <w:qFormat/>
    <w:uiPriority w:val="9"/>
    <w:pPr>
      <w:keepNext/>
      <w:keepLines/>
      <w:spacing w:before="320"/>
      <w:outlineLvl w:val="7"/>
    </w:pPr>
    <w:rPr>
      <w:rFonts w:ascii="Arial" w:hAnsi="Arial" w:eastAsia="Arial" w:cs="Arial"/>
      <w:i/>
      <w:iCs/>
    </w:rPr>
  </w:style>
  <w:style w:type="paragraph" w:styleId="10">
    <w:name w:val="heading 9"/>
    <w:basedOn w:val="1"/>
    <w:next w:val="1"/>
    <w:link w:val="48"/>
    <w:unhideWhenUsed/>
    <w:qFormat/>
    <w:uiPriority w:val="9"/>
    <w:pPr>
      <w:keepNext/>
      <w:keepLines/>
      <w:spacing w:before="32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89"/>
    <w:semiHidden/>
    <w:unhideWhenUsed/>
    <w:uiPriority w:val="99"/>
    <w:pPr>
      <w:spacing w:after="0" w:line="240" w:lineRule="auto"/>
    </w:pPr>
    <w:rPr>
      <w:rFonts w:ascii="Tahoma" w:hAnsi="Tahoma" w:cs="Tahoma"/>
      <w:sz w:val="16"/>
      <w:szCs w:val="16"/>
    </w:rPr>
  </w:style>
  <w:style w:type="paragraph" w:styleId="14">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5">
    <w:name w:val="annotation reference"/>
    <w:basedOn w:val="11"/>
    <w:semiHidden/>
    <w:unhideWhenUsed/>
    <w:uiPriority w:val="99"/>
    <w:rPr>
      <w:sz w:val="16"/>
      <w:szCs w:val="16"/>
    </w:rPr>
  </w:style>
  <w:style w:type="paragraph" w:styleId="16">
    <w:name w:val="annotation text"/>
    <w:basedOn w:val="1"/>
    <w:link w:val="187"/>
    <w:unhideWhenUsed/>
    <w:uiPriority w:val="99"/>
    <w:pPr>
      <w:spacing w:line="240" w:lineRule="auto"/>
    </w:pPr>
    <w:rPr>
      <w:sz w:val="20"/>
      <w:szCs w:val="20"/>
    </w:rPr>
  </w:style>
  <w:style w:type="paragraph" w:styleId="17">
    <w:name w:val="annotation subject"/>
    <w:basedOn w:val="16"/>
    <w:next w:val="16"/>
    <w:link w:val="188"/>
    <w:semiHidden/>
    <w:unhideWhenUsed/>
    <w:uiPriority w:val="99"/>
    <w:rPr>
      <w:b/>
      <w:bCs/>
    </w:rPr>
  </w:style>
  <w:style w:type="character" w:styleId="18">
    <w:name w:val="endnote reference"/>
    <w:basedOn w:val="11"/>
    <w:semiHidden/>
    <w:unhideWhenUsed/>
    <w:uiPriority w:val="99"/>
    <w:rPr>
      <w:vertAlign w:val="superscript"/>
    </w:rPr>
  </w:style>
  <w:style w:type="paragraph" w:styleId="19">
    <w:name w:val="endnote text"/>
    <w:basedOn w:val="1"/>
    <w:link w:val="184"/>
    <w:semiHidden/>
    <w:unhideWhenUsed/>
    <w:uiPriority w:val="99"/>
    <w:pPr>
      <w:spacing w:after="0" w:line="240" w:lineRule="auto"/>
    </w:pPr>
    <w:rPr>
      <w:sz w:val="20"/>
    </w:rPr>
  </w:style>
  <w:style w:type="character" w:styleId="20">
    <w:name w:val="FollowedHyperlink"/>
    <w:basedOn w:val="11"/>
    <w:semiHidden/>
    <w:unhideWhenUsed/>
    <w:uiPriority w:val="99"/>
    <w:rPr>
      <w:color w:val="800080" w:themeColor="followedHyperlink"/>
      <w:u w:val="single"/>
      <w14:textFill>
        <w14:solidFill>
          <w14:schemeClr w14:val="folHlink"/>
        </w14:solidFill>
      </w14:textFill>
    </w:rPr>
  </w:style>
  <w:style w:type="paragraph" w:styleId="21">
    <w:name w:val="footer"/>
    <w:basedOn w:val="1"/>
    <w:link w:val="192"/>
    <w:unhideWhenUsed/>
    <w:uiPriority w:val="99"/>
    <w:pPr>
      <w:tabs>
        <w:tab w:val="center" w:pos="4536"/>
        <w:tab w:val="right" w:pos="9072"/>
      </w:tabs>
      <w:spacing w:after="0" w:line="240" w:lineRule="auto"/>
    </w:pPr>
  </w:style>
  <w:style w:type="character" w:styleId="22">
    <w:name w:val="footnote reference"/>
    <w:basedOn w:val="11"/>
    <w:semiHidden/>
    <w:unhideWhenUsed/>
    <w:uiPriority w:val="99"/>
    <w:rPr>
      <w:vertAlign w:val="superscript"/>
    </w:rPr>
  </w:style>
  <w:style w:type="paragraph" w:styleId="23">
    <w:name w:val="footnote text"/>
    <w:basedOn w:val="1"/>
    <w:link w:val="197"/>
    <w:semiHidden/>
    <w:unhideWhenUsed/>
    <w:uiPriority w:val="99"/>
    <w:pPr>
      <w:spacing w:after="0" w:line="240" w:lineRule="auto"/>
    </w:pPr>
    <w:rPr>
      <w:sz w:val="20"/>
      <w:szCs w:val="20"/>
    </w:rPr>
  </w:style>
  <w:style w:type="paragraph" w:styleId="24">
    <w:name w:val="header"/>
    <w:basedOn w:val="1"/>
    <w:link w:val="191"/>
    <w:unhideWhenUsed/>
    <w:uiPriority w:val="99"/>
    <w:pPr>
      <w:tabs>
        <w:tab w:val="center" w:pos="4536"/>
        <w:tab w:val="right" w:pos="9072"/>
      </w:tabs>
      <w:spacing w:after="0" w:line="240" w:lineRule="auto"/>
    </w:pPr>
  </w:style>
  <w:style w:type="paragraph" w:styleId="25">
    <w:name w:val="HTML Preformatted"/>
    <w:basedOn w:val="1"/>
    <w:link w:val="202"/>
    <w:semiHidden/>
    <w:unhideWhenUsed/>
    <w:uiPriority w:val="99"/>
    <w:pPr>
      <w:spacing w:after="0" w:line="240" w:lineRule="auto"/>
    </w:pPr>
    <w:rPr>
      <w:rFonts w:ascii="Consolas" w:hAnsi="Consolas"/>
      <w:sz w:val="20"/>
      <w:szCs w:val="20"/>
    </w:rPr>
  </w:style>
  <w:style w:type="character" w:styleId="26">
    <w:name w:val="Hyperlink"/>
    <w:basedOn w:val="11"/>
    <w:unhideWhenUsed/>
    <w:uiPriority w:val="99"/>
    <w:rPr>
      <w:color w:val="0000FF" w:themeColor="hyperlink"/>
      <w:u w:val="single"/>
      <w14:textFill>
        <w14:solidFill>
          <w14:schemeClr w14:val="hlink"/>
        </w14:solidFill>
      </w14:textFill>
    </w:rPr>
  </w:style>
  <w:style w:type="paragraph" w:styleId="27">
    <w:name w:val="Subtitle"/>
    <w:basedOn w:val="1"/>
    <w:next w:val="1"/>
    <w:link w:val="50"/>
    <w:qFormat/>
    <w:uiPriority w:val="11"/>
    <w:pPr>
      <w:spacing w:before="200"/>
    </w:pPr>
    <w:rPr>
      <w:sz w:val="24"/>
      <w:szCs w:val="24"/>
    </w:rPr>
  </w:style>
  <w:style w:type="table" w:styleId="28">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9">
    <w:name w:val="table of figures"/>
    <w:basedOn w:val="1"/>
    <w:next w:val="1"/>
    <w:unhideWhenUsed/>
    <w:uiPriority w:val="99"/>
    <w:pPr>
      <w:spacing w:after="0"/>
    </w:pPr>
  </w:style>
  <w:style w:type="paragraph" w:styleId="30">
    <w:name w:val="Title"/>
    <w:basedOn w:val="1"/>
    <w:next w:val="1"/>
    <w:link w:val="201"/>
    <w:qFormat/>
    <w:uiPriority w:val="10"/>
    <w:pPr>
      <w:spacing w:after="0" w:line="240" w:lineRule="auto"/>
      <w:jc w:val="both"/>
    </w:pPr>
    <w:rPr>
      <w:rFonts w:ascii="Arial" w:hAnsi="Arial" w:eastAsia="Times New Roman" w:cs="Arial"/>
      <w:bCs/>
      <w:color w:val="999999"/>
      <w:sz w:val="72"/>
      <w:szCs w:val="32"/>
    </w:rPr>
  </w:style>
  <w:style w:type="paragraph" w:styleId="31">
    <w:name w:val="toc 1"/>
    <w:basedOn w:val="1"/>
    <w:next w:val="1"/>
    <w:unhideWhenUsed/>
    <w:uiPriority w:val="39"/>
    <w:pPr>
      <w:spacing w:after="57"/>
    </w:pPr>
  </w:style>
  <w:style w:type="paragraph" w:styleId="32">
    <w:name w:val="toc 2"/>
    <w:basedOn w:val="1"/>
    <w:next w:val="1"/>
    <w:unhideWhenUsed/>
    <w:uiPriority w:val="39"/>
    <w:pPr>
      <w:spacing w:after="57"/>
      <w:ind w:left="283"/>
    </w:pPr>
  </w:style>
  <w:style w:type="paragraph" w:styleId="33">
    <w:name w:val="toc 3"/>
    <w:basedOn w:val="1"/>
    <w:next w:val="1"/>
    <w:unhideWhenUsed/>
    <w:uiPriority w:val="39"/>
    <w:pPr>
      <w:spacing w:after="57"/>
      <w:ind w:left="567"/>
    </w:pPr>
  </w:style>
  <w:style w:type="paragraph" w:styleId="34">
    <w:name w:val="toc 4"/>
    <w:basedOn w:val="1"/>
    <w:next w:val="1"/>
    <w:unhideWhenUsed/>
    <w:uiPriority w:val="39"/>
    <w:pPr>
      <w:spacing w:after="57"/>
      <w:ind w:left="850"/>
    </w:pPr>
  </w:style>
  <w:style w:type="paragraph" w:styleId="35">
    <w:name w:val="toc 5"/>
    <w:basedOn w:val="1"/>
    <w:next w:val="1"/>
    <w:unhideWhenUsed/>
    <w:uiPriority w:val="39"/>
    <w:pPr>
      <w:spacing w:after="57"/>
      <w:ind w:left="1134"/>
    </w:pPr>
  </w:style>
  <w:style w:type="paragraph" w:styleId="36">
    <w:name w:val="toc 6"/>
    <w:basedOn w:val="1"/>
    <w:next w:val="1"/>
    <w:unhideWhenUsed/>
    <w:uiPriority w:val="39"/>
    <w:pPr>
      <w:spacing w:after="57"/>
      <w:ind w:left="1417"/>
    </w:pPr>
  </w:style>
  <w:style w:type="paragraph" w:styleId="37">
    <w:name w:val="toc 7"/>
    <w:basedOn w:val="1"/>
    <w:next w:val="1"/>
    <w:unhideWhenUsed/>
    <w:uiPriority w:val="39"/>
    <w:pPr>
      <w:spacing w:after="57"/>
      <w:ind w:left="1701"/>
    </w:pPr>
  </w:style>
  <w:style w:type="paragraph" w:styleId="38">
    <w:name w:val="toc 8"/>
    <w:basedOn w:val="1"/>
    <w:next w:val="1"/>
    <w:unhideWhenUsed/>
    <w:uiPriority w:val="39"/>
    <w:pPr>
      <w:spacing w:after="57"/>
      <w:ind w:left="1984"/>
    </w:pPr>
  </w:style>
  <w:style w:type="paragraph" w:styleId="39">
    <w:name w:val="toc 9"/>
    <w:basedOn w:val="1"/>
    <w:next w:val="1"/>
    <w:unhideWhenUsed/>
    <w:uiPriority w:val="39"/>
    <w:pPr>
      <w:spacing w:after="57"/>
      <w:ind w:left="2268"/>
    </w:pPr>
  </w:style>
  <w:style w:type="character" w:customStyle="1" w:styleId="40">
    <w:name w:val="Überschrift 1 Zchn"/>
    <w:basedOn w:val="11"/>
    <w:link w:val="2"/>
    <w:uiPriority w:val="9"/>
    <w:rPr>
      <w:rFonts w:ascii="Arial" w:hAnsi="Arial" w:eastAsia="Arial" w:cs="Arial"/>
      <w:sz w:val="40"/>
      <w:szCs w:val="40"/>
    </w:rPr>
  </w:style>
  <w:style w:type="character" w:customStyle="1" w:styleId="41">
    <w:name w:val="Überschrift 2 Zchn"/>
    <w:basedOn w:val="11"/>
    <w:link w:val="3"/>
    <w:uiPriority w:val="9"/>
    <w:rPr>
      <w:rFonts w:ascii="Arial" w:hAnsi="Arial" w:eastAsia="Arial" w:cs="Arial"/>
      <w:sz w:val="34"/>
    </w:rPr>
  </w:style>
  <w:style w:type="character" w:customStyle="1" w:styleId="42">
    <w:name w:val="Heading 3 Char"/>
    <w:basedOn w:val="11"/>
    <w:uiPriority w:val="9"/>
    <w:rPr>
      <w:rFonts w:ascii="Arial" w:hAnsi="Arial" w:eastAsia="Arial" w:cs="Arial"/>
      <w:sz w:val="30"/>
      <w:szCs w:val="30"/>
    </w:rPr>
  </w:style>
  <w:style w:type="character" w:customStyle="1" w:styleId="43">
    <w:name w:val="Heading 4 Char"/>
    <w:basedOn w:val="11"/>
    <w:uiPriority w:val="9"/>
    <w:rPr>
      <w:rFonts w:ascii="Arial" w:hAnsi="Arial" w:eastAsia="Arial" w:cs="Arial"/>
      <w:b/>
      <w:bCs/>
      <w:sz w:val="26"/>
      <w:szCs w:val="26"/>
    </w:rPr>
  </w:style>
  <w:style w:type="character" w:customStyle="1" w:styleId="44">
    <w:name w:val="Überschrift 5 Zchn"/>
    <w:basedOn w:val="11"/>
    <w:link w:val="6"/>
    <w:uiPriority w:val="9"/>
    <w:rPr>
      <w:rFonts w:ascii="Arial" w:hAnsi="Arial" w:eastAsia="Arial" w:cs="Arial"/>
      <w:b/>
      <w:bCs/>
      <w:sz w:val="24"/>
      <w:szCs w:val="24"/>
    </w:rPr>
  </w:style>
  <w:style w:type="character" w:customStyle="1" w:styleId="45">
    <w:name w:val="Überschrift 6 Zchn"/>
    <w:basedOn w:val="11"/>
    <w:link w:val="7"/>
    <w:uiPriority w:val="9"/>
    <w:rPr>
      <w:rFonts w:ascii="Arial" w:hAnsi="Arial" w:eastAsia="Arial" w:cs="Arial"/>
      <w:b/>
      <w:bCs/>
      <w:sz w:val="22"/>
      <w:szCs w:val="22"/>
    </w:rPr>
  </w:style>
  <w:style w:type="character" w:customStyle="1" w:styleId="46">
    <w:name w:val="Überschrift 7 Zchn"/>
    <w:basedOn w:val="11"/>
    <w:link w:val="8"/>
    <w:uiPriority w:val="9"/>
    <w:rPr>
      <w:rFonts w:ascii="Arial" w:hAnsi="Arial" w:eastAsia="Arial" w:cs="Arial"/>
      <w:b/>
      <w:bCs/>
      <w:i/>
      <w:iCs/>
      <w:sz w:val="22"/>
      <w:szCs w:val="22"/>
    </w:rPr>
  </w:style>
  <w:style w:type="character" w:customStyle="1" w:styleId="47">
    <w:name w:val="Überschrift 8 Zchn"/>
    <w:basedOn w:val="11"/>
    <w:link w:val="9"/>
    <w:uiPriority w:val="9"/>
    <w:rPr>
      <w:rFonts w:ascii="Arial" w:hAnsi="Arial" w:eastAsia="Arial" w:cs="Arial"/>
      <w:i/>
      <w:iCs/>
      <w:sz w:val="22"/>
      <w:szCs w:val="22"/>
    </w:rPr>
  </w:style>
  <w:style w:type="character" w:customStyle="1" w:styleId="48">
    <w:name w:val="Überschrift 9 Zchn"/>
    <w:basedOn w:val="11"/>
    <w:link w:val="10"/>
    <w:uiPriority w:val="9"/>
    <w:rPr>
      <w:rFonts w:ascii="Arial" w:hAnsi="Arial" w:eastAsia="Arial" w:cs="Arial"/>
      <w:i/>
      <w:iCs/>
      <w:sz w:val="21"/>
      <w:szCs w:val="21"/>
    </w:rPr>
  </w:style>
  <w:style w:type="character" w:customStyle="1" w:styleId="49">
    <w:name w:val="Title Char"/>
    <w:basedOn w:val="11"/>
    <w:uiPriority w:val="10"/>
    <w:rPr>
      <w:sz w:val="48"/>
      <w:szCs w:val="48"/>
    </w:rPr>
  </w:style>
  <w:style w:type="character" w:customStyle="1" w:styleId="50">
    <w:name w:val="Untertitel Zchn"/>
    <w:basedOn w:val="11"/>
    <w:link w:val="27"/>
    <w:uiPriority w:val="11"/>
    <w:rPr>
      <w:sz w:val="24"/>
      <w:szCs w:val="24"/>
    </w:rPr>
  </w:style>
  <w:style w:type="paragraph" w:styleId="51">
    <w:name w:val="Quote"/>
    <w:basedOn w:val="1"/>
    <w:next w:val="1"/>
    <w:link w:val="52"/>
    <w:qFormat/>
    <w:uiPriority w:val="29"/>
    <w:pPr>
      <w:ind w:left="720" w:right="720"/>
    </w:pPr>
    <w:rPr>
      <w:i/>
    </w:rPr>
  </w:style>
  <w:style w:type="character" w:customStyle="1" w:styleId="52">
    <w:name w:val="Zitat Zchn"/>
    <w:link w:val="51"/>
    <w:uiPriority w:val="29"/>
    <w:rPr>
      <w:i/>
    </w:rPr>
  </w:style>
  <w:style w:type="paragraph" w:styleId="53">
    <w:name w:val="Intense Quote"/>
    <w:basedOn w:val="1"/>
    <w:next w:val="1"/>
    <w:link w:val="54"/>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4">
    <w:name w:val="Intensives Zitat Zchn"/>
    <w:link w:val="53"/>
    <w:uiPriority w:val="30"/>
    <w:rPr>
      <w:i/>
    </w:rPr>
  </w:style>
  <w:style w:type="character" w:customStyle="1" w:styleId="55">
    <w:name w:val="Header Char"/>
    <w:basedOn w:val="11"/>
    <w:uiPriority w:val="99"/>
  </w:style>
  <w:style w:type="character" w:customStyle="1" w:styleId="56">
    <w:name w:val="Footer Char"/>
    <w:basedOn w:val="11"/>
    <w:uiPriority w:val="99"/>
  </w:style>
  <w:style w:type="character" w:customStyle="1" w:styleId="57">
    <w:name w:val="Caption Char"/>
    <w:uiPriority w:val="99"/>
  </w:style>
  <w:style w:type="table" w:customStyle="1" w:styleId="58">
    <w:name w:val="Table Grid Light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59">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0">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1">
    <w:name w:val="Plain Table 3"/>
    <w:basedOn w:val="1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2">
    <w:name w:val="Plain Table 4"/>
    <w:basedOn w:val="12"/>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3">
    <w:name w:val="Plain Table 5"/>
    <w:basedOn w:val="12"/>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4">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5">
    <w:name w:val="Grid Table 1 Light - Accent 1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66">
    <w:name w:val="Grid Table 1 Light - Accent 21"/>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67">
    <w:name w:val="Grid Table 1 Light - Accent 31"/>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68">
    <w:name w:val="Grid Table 1 Light - Accent 41"/>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69">
    <w:name w:val="Grid Table 1 Light - Accent 51"/>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0">
    <w:name w:val="Grid Table 1 Light - Accent 61"/>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2">
    <w:name w:val="Grid Table 2 - Accent 1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3">
    <w:name w:val="Grid Table 2 - Accent 21"/>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4">
    <w:name w:val="Grid Table 2 - Accent 31"/>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75">
    <w:name w:val="Grid Table 2 - Accent 41"/>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76">
    <w:name w:val="Grid Table 2 - Accent 51"/>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77">
    <w:name w:val="Grid Table 2 - Accent 61"/>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78">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9">
    <w:name w:val="Grid Table 3 - Accent 1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80">
    <w:name w:val="Grid Table 3 - Accent 21"/>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1">
    <w:name w:val="Grid Table 3 - Accent 31"/>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2">
    <w:name w:val="Grid Table 3 - Accent 41"/>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3">
    <w:name w:val="Grid Table 3 - Accent 51"/>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4">
    <w:name w:val="Grid Table 3 - Accent 61"/>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5">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6">
    <w:name w:val="Grid Table 4 - Accent 1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87">
    <w:name w:val="Grid Table 4 - Accent 21"/>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8">
    <w:name w:val="Grid Table 4 - Accent 31"/>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9">
    <w:name w:val="Grid Table 4 - Accent 41"/>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90">
    <w:name w:val="Grid Table 4 - Accent 51"/>
    <w:basedOn w:val="1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1">
    <w:name w:val="Grid Table 4 - Accent 61"/>
    <w:basedOn w:val="1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2">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3">
    <w:name w:val="Grid Table 5 Dark - Accent 1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4">
    <w:name w:val="Grid Table 5 Dark - Accent 2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95">
    <w:name w:val="Grid Table 5 Dark - Accent 3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96">
    <w:name w:val="Grid Table 5 Dark - Accent 4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97">
    <w:name w:val="Grid Table 5 Dark - Accent 5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98">
    <w:name w:val="Grid Table 5 Dark - Accent 6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99">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0">
    <w:name w:val="Grid Table 6 Colorful - Accent 1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1">
    <w:name w:val="Grid Table 6 Colorful - Accent 21"/>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2">
    <w:name w:val="Grid Table 6 Colorful - Accent 31"/>
    <w:basedOn w:val="1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3">
    <w:name w:val="Grid Table 6 Colorful - Accent 41"/>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4">
    <w:name w:val="Grid Table 6 Colorful - Accent 51"/>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05">
    <w:name w:val="Grid Table 6 Colorful - Accent 61"/>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06">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7">
    <w:name w:val="Grid Table 7 Colorful - Accent 1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8">
    <w:name w:val="Grid Table 7 Colorful - Accent 21"/>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9">
    <w:name w:val="Grid Table 7 Colorful - Accent 31"/>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10">
    <w:name w:val="Grid Table 7 Colorful - Accent 41"/>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1">
    <w:name w:val="Grid Table 7 Colorful - Accent 51"/>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2">
    <w:name w:val="Grid Table 7 Colorful - Accent 61"/>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3">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4">
    <w:name w:val="List Table 1 Light - Accent 11"/>
    <w:basedOn w:val="12"/>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15">
    <w:name w:val="List Table 1 Light - Accent 21"/>
    <w:basedOn w:val="12"/>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16">
    <w:name w:val="List Table 1 Light - Accent 31"/>
    <w:basedOn w:val="12"/>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17">
    <w:name w:val="List Table 1 Light - Accent 41"/>
    <w:basedOn w:val="12"/>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18">
    <w:name w:val="List Table 1 Light - Accent 51"/>
    <w:basedOn w:val="12"/>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19">
    <w:name w:val="List Table 1 Light - Accent 61"/>
    <w:basedOn w:val="12"/>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20">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1">
    <w:name w:val="List Table 2 - Accent 11"/>
    <w:basedOn w:val="1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2">
    <w:name w:val="List Table 2 - Accent 21"/>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3">
    <w:name w:val="List Table 2 - Accent 31"/>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4">
    <w:name w:val="List Table 2 - Accent 41"/>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25">
    <w:name w:val="List Table 2 - Accent 51"/>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26">
    <w:name w:val="List Table 2 - Accent 61"/>
    <w:basedOn w:val="1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27">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8">
    <w:name w:val="List Table 3 - Accent 1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29">
    <w:name w:val="List Table 3 - Accent 21"/>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0">
    <w:name w:val="List Table 3 - Accent 31"/>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1">
    <w:name w:val="List Table 3 - Accent 41"/>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2">
    <w:name w:val="List Table 3 - Accent 51"/>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3">
    <w:name w:val="List Table 3 - Accent 61"/>
    <w:basedOn w:val="12"/>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4">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5">
    <w:name w:val="List Table 4 - Accent 1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36">
    <w:name w:val="List Table 4 - Accent 21"/>
    <w:basedOn w:val="1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37">
    <w:name w:val="List Table 4 - Accent 31"/>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38">
    <w:name w:val="List Table 4 - Accent 41"/>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9">
    <w:name w:val="List Table 4 - Accent 51"/>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40">
    <w:name w:val="List Table 4 - Accent 61"/>
    <w:basedOn w:val="1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41">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2">
    <w:name w:val="List Table 5 Dark - Accent 11"/>
    <w:basedOn w:val="12"/>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3">
    <w:name w:val="List Table 5 Dark - Accent 21"/>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4">
    <w:name w:val="List Table 5 Dark - Accent 31"/>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45">
    <w:name w:val="List Table 5 Dark - Accent 41"/>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46">
    <w:name w:val="List Table 5 Dark - Accent 51"/>
    <w:basedOn w:val="12"/>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47">
    <w:name w:val="List Table 5 Dark - Accent 61"/>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48">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9">
    <w:name w:val="List Table 6 Colorful - Accent 1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0">
    <w:name w:val="List Table 6 Colorful - Accent 21"/>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1">
    <w:name w:val="List Table 6 Colorful - Accent 31"/>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2">
    <w:name w:val="List Table 6 Colorful - Accent 41"/>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3">
    <w:name w:val="List Table 6 Colorful - Accent 51"/>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4">
    <w:name w:val="List Table 6 Colorful - Accent 61"/>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5">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6">
    <w:name w:val="List Table 7 Colorful - Accent 11"/>
    <w:basedOn w:val="12"/>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7">
    <w:name w:val="List Table 7 Colorful - Accent 21"/>
    <w:basedOn w:val="12"/>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8">
    <w:name w:val="List Table 7 Colorful - Accent 31"/>
    <w:basedOn w:val="12"/>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9">
    <w:name w:val="List Table 7 Colorful - Accent 41"/>
    <w:basedOn w:val="12"/>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0">
    <w:name w:val="List Table 7 Colorful - Accent 51"/>
    <w:basedOn w:val="12"/>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1">
    <w:name w:val="List Table 7 Colorful - Accent 61"/>
    <w:basedOn w:val="12"/>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2">
    <w:name w:val="Lined - Accent"/>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3">
    <w:name w:val="Lined - Accent 1"/>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4">
    <w:name w:val="Lined - Accent 2"/>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65">
    <w:name w:val="Lined - Accent 3"/>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66">
    <w:name w:val="Lined - Accent 4"/>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67">
    <w:name w:val="Lined - Accent 5"/>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68">
    <w:name w:val="Lined - Accent 6"/>
    <w:basedOn w:val="12"/>
    <w:uiPriority w:val="99"/>
    <w:pPr>
      <w:spacing w:after="0" w:line="240" w:lineRule="auto"/>
    </w:pPr>
    <w:rPr>
      <w:color w:val="404040"/>
      <w:sz w:val="20"/>
      <w:szCs w:val="20"/>
      <w:lang w:val="de-AT" w:eastAsia="de-AT"/>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69">
    <w:name w:val="Bordered &amp; Lined - Accent"/>
    <w:basedOn w:val="12"/>
    <w:uiPriority w:val="99"/>
    <w:pPr>
      <w:spacing w:after="0" w:line="240" w:lineRule="auto"/>
    </w:pPr>
    <w:rPr>
      <w:color w:val="404040"/>
      <w:sz w:val="20"/>
      <w:szCs w:val="20"/>
      <w:lang w:val="de-AT" w:eastAsia="de-AT"/>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0">
    <w:name w:val="Bordered &amp; Lined - Accent 1"/>
    <w:basedOn w:val="12"/>
    <w:uiPriority w:val="99"/>
    <w:pPr>
      <w:spacing w:after="0" w:line="240" w:lineRule="auto"/>
    </w:pPr>
    <w:rPr>
      <w:color w:val="404040"/>
      <w:sz w:val="20"/>
      <w:szCs w:val="20"/>
      <w:lang w:val="de-AT" w:eastAsia="de-AT"/>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1">
    <w:name w:val="Bordered &amp; Lined - Accent 2"/>
    <w:basedOn w:val="12"/>
    <w:uiPriority w:val="99"/>
    <w:pPr>
      <w:spacing w:after="0" w:line="240" w:lineRule="auto"/>
    </w:pPr>
    <w:rPr>
      <w:color w:val="404040"/>
      <w:sz w:val="20"/>
      <w:szCs w:val="20"/>
      <w:lang w:val="de-AT" w:eastAsia="de-AT"/>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2">
    <w:name w:val="Bordered &amp; Lined - Accent 3"/>
    <w:basedOn w:val="12"/>
    <w:uiPriority w:val="99"/>
    <w:pPr>
      <w:spacing w:after="0" w:line="240" w:lineRule="auto"/>
    </w:pPr>
    <w:rPr>
      <w:color w:val="404040"/>
      <w:sz w:val="20"/>
      <w:szCs w:val="20"/>
      <w:lang w:val="de-AT" w:eastAsia="de-AT"/>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3">
    <w:name w:val="Bordered &amp; Lined - Accent 4"/>
    <w:basedOn w:val="12"/>
    <w:uiPriority w:val="99"/>
    <w:pPr>
      <w:spacing w:after="0" w:line="240" w:lineRule="auto"/>
    </w:pPr>
    <w:rPr>
      <w:color w:val="404040"/>
      <w:sz w:val="20"/>
      <w:szCs w:val="20"/>
      <w:lang w:val="de-AT" w:eastAsia="de-AT"/>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4">
    <w:name w:val="Bordered &amp; Lined - Accent 5"/>
    <w:basedOn w:val="12"/>
    <w:uiPriority w:val="99"/>
    <w:pPr>
      <w:spacing w:after="0" w:line="240" w:lineRule="auto"/>
    </w:pPr>
    <w:rPr>
      <w:color w:val="404040"/>
      <w:sz w:val="20"/>
      <w:szCs w:val="20"/>
      <w:lang w:val="de-AT" w:eastAsia="de-AT"/>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5">
    <w:name w:val="Bordered &amp; Lined - Accent 6"/>
    <w:basedOn w:val="12"/>
    <w:uiPriority w:val="99"/>
    <w:pPr>
      <w:spacing w:after="0" w:line="240" w:lineRule="auto"/>
    </w:pPr>
    <w:rPr>
      <w:color w:val="404040"/>
      <w:sz w:val="20"/>
      <w:szCs w:val="20"/>
      <w:lang w:val="de-AT" w:eastAsia="de-AT"/>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6">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7">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78">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79">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0">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1">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2">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3">
    <w:name w:val="Footnote Text Char"/>
    <w:uiPriority w:val="99"/>
    <w:rPr>
      <w:sz w:val="18"/>
    </w:rPr>
  </w:style>
  <w:style w:type="character" w:customStyle="1" w:styleId="184">
    <w:name w:val="Endnotentext Zchn"/>
    <w:link w:val="19"/>
    <w:uiPriority w:val="99"/>
    <w:rPr>
      <w:sz w:val="20"/>
    </w:rPr>
  </w:style>
  <w:style w:type="paragraph" w:customStyle="1" w:styleId="185">
    <w:name w:val="TOC Heading"/>
    <w:unhideWhenUsed/>
    <w:uiPriority w:val="39"/>
    <w:pPr>
      <w:spacing w:after="200" w:line="276" w:lineRule="auto"/>
    </w:pPr>
    <w:rPr>
      <w:rFonts w:asciiTheme="minorHAnsi" w:hAnsiTheme="minorHAnsi" w:eastAsiaTheme="minorHAnsi" w:cstheme="minorBidi"/>
      <w:sz w:val="22"/>
      <w:szCs w:val="22"/>
      <w:lang w:val="de-DE" w:eastAsia="en-US" w:bidi="ar-SA"/>
    </w:rPr>
  </w:style>
  <w:style w:type="paragraph" w:styleId="186">
    <w:name w:val="List Paragraph"/>
    <w:basedOn w:val="1"/>
    <w:qFormat/>
    <w:uiPriority w:val="34"/>
    <w:pPr>
      <w:ind w:left="720"/>
      <w:contextualSpacing/>
    </w:pPr>
  </w:style>
  <w:style w:type="character" w:customStyle="1" w:styleId="187">
    <w:name w:val="Kommentartext Zchn"/>
    <w:basedOn w:val="11"/>
    <w:link w:val="16"/>
    <w:uiPriority w:val="99"/>
    <w:rPr>
      <w:sz w:val="20"/>
      <w:szCs w:val="20"/>
    </w:rPr>
  </w:style>
  <w:style w:type="character" w:customStyle="1" w:styleId="188">
    <w:name w:val="Kommentarthema Zchn"/>
    <w:basedOn w:val="187"/>
    <w:link w:val="17"/>
    <w:semiHidden/>
    <w:uiPriority w:val="99"/>
    <w:rPr>
      <w:b/>
      <w:bCs/>
      <w:sz w:val="20"/>
      <w:szCs w:val="20"/>
    </w:rPr>
  </w:style>
  <w:style w:type="character" w:customStyle="1" w:styleId="189">
    <w:name w:val="Sprechblasentext Zchn"/>
    <w:basedOn w:val="11"/>
    <w:link w:val="13"/>
    <w:semiHidden/>
    <w:uiPriority w:val="99"/>
    <w:rPr>
      <w:rFonts w:ascii="Tahoma" w:hAnsi="Tahoma" w:cs="Tahoma"/>
      <w:sz w:val="16"/>
      <w:szCs w:val="16"/>
    </w:rPr>
  </w:style>
  <w:style w:type="paragraph" w:styleId="190">
    <w:name w:val="No Spacing"/>
    <w:qFormat/>
    <w:uiPriority w:val="1"/>
    <w:pPr>
      <w:spacing w:after="0" w:line="240" w:lineRule="auto"/>
    </w:pPr>
    <w:rPr>
      <w:rFonts w:asciiTheme="minorHAnsi" w:hAnsiTheme="minorHAnsi" w:eastAsiaTheme="minorHAnsi" w:cstheme="minorBidi"/>
      <w:sz w:val="22"/>
      <w:szCs w:val="22"/>
      <w:lang w:val="de-DE" w:eastAsia="en-US" w:bidi="ar-SA"/>
    </w:rPr>
  </w:style>
  <w:style w:type="character" w:customStyle="1" w:styleId="191">
    <w:name w:val="Kopfzeile Zchn"/>
    <w:basedOn w:val="11"/>
    <w:link w:val="24"/>
    <w:uiPriority w:val="99"/>
  </w:style>
  <w:style w:type="character" w:customStyle="1" w:styleId="192">
    <w:name w:val="Fußzeile Zchn"/>
    <w:basedOn w:val="11"/>
    <w:link w:val="21"/>
    <w:uiPriority w:val="99"/>
  </w:style>
  <w:style w:type="paragraph" w:customStyle="1" w:styleId="193">
    <w:name w:val="Revision"/>
    <w:hidden/>
    <w:semiHidden/>
    <w:uiPriority w:val="99"/>
    <w:pPr>
      <w:spacing w:after="0" w:line="240" w:lineRule="auto"/>
    </w:pPr>
    <w:rPr>
      <w:rFonts w:asciiTheme="minorHAnsi" w:hAnsiTheme="minorHAnsi" w:eastAsiaTheme="minorHAnsi" w:cstheme="minorBidi"/>
      <w:sz w:val="22"/>
      <w:szCs w:val="22"/>
      <w:lang w:val="de-DE" w:eastAsia="en-US" w:bidi="ar-SA"/>
    </w:rPr>
  </w:style>
  <w:style w:type="paragraph" w:customStyle="1" w:styleId="194">
    <w:name w:val="List Item - Bullet"/>
    <w:basedOn w:val="186"/>
    <w:qFormat/>
    <w:uiPriority w:val="2"/>
    <w:pPr>
      <w:numPr>
        <w:ilvl w:val="0"/>
        <w:numId w:val="1"/>
      </w:numPr>
      <w:spacing w:after="60" w:line="240" w:lineRule="auto"/>
      <w:contextualSpacing w:val="0"/>
    </w:pPr>
    <w:rPr>
      <w:sz w:val="20"/>
      <w:szCs w:val="20"/>
      <w:lang w:val="en-GB"/>
    </w:rPr>
  </w:style>
  <w:style w:type="paragraph" w:customStyle="1" w:styleId="195">
    <w:name w:val="List Item 2 - Arrow"/>
    <w:basedOn w:val="194"/>
    <w:qFormat/>
    <w:uiPriority w:val="0"/>
    <w:pPr>
      <w:widowControl w:val="0"/>
      <w:numPr>
        <w:numId w:val="2"/>
      </w:numPr>
      <w:tabs>
        <w:tab w:val="left" w:pos="360"/>
      </w:tabs>
      <w:ind w:left="227" w:hanging="227"/>
    </w:pPr>
  </w:style>
  <w:style w:type="character" w:customStyle="1" w:styleId="196">
    <w:name w:val="Unresolved Mention1"/>
    <w:basedOn w:val="11"/>
    <w:semiHidden/>
    <w:unhideWhenUsed/>
    <w:uiPriority w:val="99"/>
    <w:rPr>
      <w:color w:val="605E5C"/>
      <w:shd w:val="clear" w:color="auto" w:fill="E1DFDD"/>
    </w:rPr>
  </w:style>
  <w:style w:type="character" w:customStyle="1" w:styleId="197">
    <w:name w:val="Fußnotentext Zchn"/>
    <w:basedOn w:val="11"/>
    <w:link w:val="23"/>
    <w:semiHidden/>
    <w:uiPriority w:val="99"/>
    <w:rPr>
      <w:sz w:val="20"/>
      <w:szCs w:val="20"/>
    </w:rPr>
  </w:style>
  <w:style w:type="table" w:customStyle="1" w:styleId="198">
    <w:name w:val="Grid Table Light0"/>
    <w:basedOn w:val="12"/>
    <w:uiPriority w:val="40"/>
    <w:pPr>
      <w:pBdr>
        <w:top w:val="none" w:color="000000" w:sz="0" w:space="0"/>
        <w:left w:val="none" w:color="000000" w:sz="0" w:space="0"/>
        <w:bottom w:val="none" w:color="000000" w:sz="0" w:space="0"/>
        <w:right w:val="none" w:color="000000" w:sz="0" w:space="0"/>
        <w:between w:val="none" w:color="000000" w:sz="0" w:space="0"/>
      </w:pBdr>
      <w:spacing w:before="120" w:after="120" w:line="240" w:lineRule="auto"/>
      <w:jc w:val="both"/>
    </w:pPr>
    <w:rPr>
      <w:rFonts w:ascii="Arial" w:hAnsi="Arial" w:eastAsia="Arial" w:cs="Calibri"/>
      <w:lang w:val="en-GB"/>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99">
    <w:name w:val="Überschrift 3 Zchn"/>
    <w:basedOn w:val="11"/>
    <w:link w:val="4"/>
    <w:uiPriority w:val="9"/>
    <w:rPr>
      <w:rFonts w:ascii="Arial" w:hAnsi="Arial" w:eastAsia="Times New Roman" w:cs="Arial"/>
      <w:color w:val="006AAB"/>
      <w:sz w:val="30"/>
      <w:szCs w:val="26"/>
      <w:lang w:val="en-GB"/>
    </w:rPr>
  </w:style>
  <w:style w:type="character" w:customStyle="1" w:styleId="200">
    <w:name w:val="Überschrift 4 Zchn"/>
    <w:basedOn w:val="11"/>
    <w:link w:val="5"/>
    <w:uiPriority w:val="9"/>
    <w:rPr>
      <w:rFonts w:ascii="Arial" w:hAnsi="Arial" w:eastAsia="Times New Roman" w:cs="Arial"/>
      <w:b/>
      <w:bCs/>
      <w:i/>
      <w:iCs/>
      <w:color w:val="006AAB"/>
      <w:sz w:val="20"/>
      <w:szCs w:val="20"/>
      <w:lang w:val="en-GB"/>
    </w:rPr>
  </w:style>
  <w:style w:type="character" w:customStyle="1" w:styleId="201">
    <w:name w:val="Titel Zchn"/>
    <w:basedOn w:val="11"/>
    <w:link w:val="30"/>
    <w:uiPriority w:val="10"/>
    <w:rPr>
      <w:rFonts w:ascii="Arial" w:hAnsi="Arial" w:eastAsia="Times New Roman" w:cs="Arial"/>
      <w:bCs/>
      <w:color w:val="999999"/>
      <w:sz w:val="72"/>
      <w:szCs w:val="32"/>
    </w:rPr>
  </w:style>
  <w:style w:type="character" w:customStyle="1" w:styleId="202">
    <w:name w:val="HTML Vorformatiert Zchn"/>
    <w:basedOn w:val="11"/>
    <w:link w:val="25"/>
    <w:semiHidden/>
    <w:uiPriority w:val="99"/>
    <w:rPr>
      <w:rFonts w:ascii="Consolas" w:hAnsi="Consolas"/>
      <w:sz w:val="20"/>
      <w:szCs w:val="20"/>
    </w:rPr>
  </w:style>
  <w:style w:type="character" w:customStyle="1" w:styleId="20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FWF</Company>
  <Pages>6</Pages>
  <Words>769</Words>
  <Characters>4849</Characters>
  <Lines>40</Lines>
  <Paragraphs>11</Paragraphs>
  <TotalTime>4</TotalTime>
  <ScaleCrop>false</ScaleCrop>
  <LinksUpToDate>false</LinksUpToDate>
  <CharactersWithSpaces>5607</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2025-01-21T13:41:00Z</dcterms:created>
  <dc:creator>Rieck, Katharina</dc:creator>
  <cp:lastModifiedBy>Bilal Suppal</cp:lastModifiedBy>
  <dcterms:modified xsi:type="dcterms:W3CDTF">2026-05-19T14:09:37Z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0x010100464D6544A015444385B10BEB1E534503</vt:lpwstr>
  </property>
  <property fmtid="{D5CDD505-2E9C-101B-9397-08002B2CF9AE}" pid="3" name="_dlc_DocIdItemGuid">
    <vt:lpwstr>9a1ec8d4-8ec8-4efc-b35b-74f65035c536</vt:lpwstr>
  </property>
  <property fmtid="{D5CDD505-2E9C-101B-9397-08002B2CF9AE}" pid="4" name="KSOProductBuildVer">
    <vt:lpwstr>1033-6.10.2.8397</vt:lpwstr>
  </property>
  <property fmtid="{D5CDD505-2E9C-101B-9397-08002B2CF9AE}" pid="5" name="ICV">
    <vt:lpwstr>3917D2CDA489842B01530C6A5F03A290_42</vt:lpwstr>
  </property>
</Properties>
</file>