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F46" w:rsidRPr="00AA2F46" w:rsidRDefault="00AA2F46" w:rsidP="00AA2F46">
      <w:pPr>
        <w:keepNext/>
        <w:jc w:val="center"/>
        <w:rPr>
          <w:b/>
          <w:sz w:val="32"/>
          <w:lang w:val="en-US"/>
        </w:rPr>
      </w:pPr>
      <w:r w:rsidRPr="00AA2F46">
        <w:rPr>
          <w:b/>
          <w:sz w:val="32"/>
        </w:rPr>
        <w:t>Задача 1</w:t>
      </w:r>
      <w:r w:rsidRPr="00AA2F46">
        <w:rPr>
          <w:b/>
          <w:sz w:val="32"/>
          <w:lang w:val="en-US"/>
        </w:rPr>
        <w:t>0</w:t>
      </w:r>
    </w:p>
    <w:p w:rsidR="00AA2F46" w:rsidRPr="00AA2F46" w:rsidRDefault="00AA2F46" w:rsidP="00AA2F46">
      <w:pPr>
        <w:keepNext/>
        <w:jc w:val="center"/>
        <w:rPr>
          <w:b/>
          <w:sz w:val="28"/>
        </w:rPr>
      </w:pPr>
      <w:r w:rsidRPr="00AA2F46">
        <w:rPr>
          <w:b/>
          <w:sz w:val="28"/>
        </w:rPr>
        <w:t xml:space="preserve">Применение искусственной нейронной сети (ИНС) для классификации </w:t>
      </w:r>
      <w:r w:rsidRPr="00AA2F46">
        <w:rPr>
          <w:rFonts w:ascii="Arial" w:hAnsi="Arial" w:cs="Arial"/>
          <w:b/>
          <w:i/>
          <w:sz w:val="28"/>
        </w:rPr>
        <w:t xml:space="preserve">N </w:t>
      </w:r>
      <w:r w:rsidRPr="00AA2F46">
        <w:rPr>
          <w:b/>
          <w:sz w:val="28"/>
        </w:rPr>
        <w:t>точек, принадлежащих двум разным фигурам.</w:t>
      </w:r>
    </w:p>
    <w:p w:rsidR="00AA2F46" w:rsidRPr="0097191C" w:rsidRDefault="00AA2F46" w:rsidP="00AA2F46">
      <w:pPr>
        <w:keepNext/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Описание</w:t>
      </w:r>
      <w:r w:rsidRPr="0097191C">
        <w:rPr>
          <w:b/>
          <w:u w:val="single"/>
        </w:rPr>
        <w:t>:</w:t>
      </w:r>
    </w:p>
    <w:p w:rsidR="00AA2F46" w:rsidRDefault="00AA2F46" w:rsidP="00AA2F46">
      <w:pPr>
        <w:spacing w:line="360" w:lineRule="auto"/>
        <w:ind w:firstLine="708"/>
        <w:jc w:val="both"/>
      </w:pPr>
      <w:r>
        <w:rPr>
          <w:b/>
        </w:rPr>
        <w:t>Искусственные нейронные сети</w:t>
      </w:r>
      <w:r w:rsidRPr="00AA2F46">
        <w:rPr>
          <w:b/>
        </w:rPr>
        <w:t xml:space="preserve"> </w:t>
      </w:r>
      <w:r>
        <w:t>–</w:t>
      </w:r>
      <w:r w:rsidRPr="00AA2F46">
        <w:t xml:space="preserve"> </w:t>
      </w:r>
      <w:r>
        <w:t>это математические модели, а также их программные или аппаратные реализации, построенные по принципу организации и функционирования биологических нейронных сетей – сетей нервных клеток и живого организма</w:t>
      </w:r>
      <w:r w:rsidRPr="00D22C25">
        <w:t>.</w:t>
      </w:r>
      <w:r w:rsidRPr="00AA2F46">
        <w:t xml:space="preserve"> </w:t>
      </w:r>
      <w:r>
        <w:t>В отличие от традиционн</w:t>
      </w:r>
      <w:bookmarkStart w:id="0" w:name="_GoBack"/>
      <w:bookmarkEnd w:id="0"/>
      <w:r>
        <w:t>ых алгоритмов они способны не только выполнять однажды запрограммированную последовательность действий над заранее определенными данными, но и сами анализировать вновь поступающую информацию, находить в ней закономерности, производить прогнозирование и т.д.</w:t>
      </w:r>
      <w:r w:rsidRPr="00AA2F46">
        <w:t xml:space="preserve"> </w:t>
      </w:r>
      <w:r>
        <w:t xml:space="preserve">Применяются ИНС, главным образом в задачах </w:t>
      </w:r>
      <w:r w:rsidRPr="00B05C53">
        <w:rPr>
          <w:b/>
        </w:rPr>
        <w:t>распознавания образов</w:t>
      </w:r>
      <w:r>
        <w:t xml:space="preserve"> и </w:t>
      </w:r>
      <w:r w:rsidRPr="00B05C53">
        <w:rPr>
          <w:b/>
        </w:rPr>
        <w:t>классификации</w:t>
      </w:r>
      <w:r>
        <w:t>.</w:t>
      </w:r>
    </w:p>
    <w:p w:rsidR="00AA2F46" w:rsidRDefault="00AA2F46" w:rsidP="00AA2F46">
      <w:pPr>
        <w:spacing w:line="360" w:lineRule="auto"/>
        <w:ind w:firstLine="708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AE38FC7" wp14:editId="170F98B1">
            <wp:simplePos x="0" y="0"/>
            <wp:positionH relativeFrom="column">
              <wp:posOffset>3771900</wp:posOffset>
            </wp:positionH>
            <wp:positionV relativeFrom="paragraph">
              <wp:posOffset>1931035</wp:posOffset>
            </wp:positionV>
            <wp:extent cx="2247900" cy="1355725"/>
            <wp:effectExtent l="0" t="0" r="0" b="0"/>
            <wp:wrapSquare wrapText="bothSides"/>
            <wp:docPr id="27" name="Рисунок 27" descr="Perc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erce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ИНС представляет собой систему соединенных и взаимодействующих между собой вычислительных ячеек, называемых </w:t>
      </w:r>
      <w:r w:rsidRPr="000F008E">
        <w:rPr>
          <w:b/>
        </w:rPr>
        <w:t>искусственными нейронами</w:t>
      </w:r>
      <w:r>
        <w:t>. Каждый нейрон способен собирать информацию с нескольких предыдущих нейронов, преобразовывать ее в соответствии с коэффициентами</w:t>
      </w:r>
      <w:r w:rsidRPr="00AA2F46">
        <w:t xml:space="preserve"> </w:t>
      </w:r>
      <w:r>
        <w:t xml:space="preserve">взаимодействия с этими нейронами и уровнем собственной активации, и передавать дальше по сети. Подстраивая в процессе </w:t>
      </w:r>
      <w:r w:rsidRPr="00CF3372">
        <w:rPr>
          <w:b/>
        </w:rPr>
        <w:t>обучения</w:t>
      </w:r>
      <w:r>
        <w:t xml:space="preserve"> множество коэффициентов взаимодействия (называемых </w:t>
      </w:r>
      <w:r w:rsidRPr="00CF3372">
        <w:rPr>
          <w:b/>
        </w:rPr>
        <w:t>весами</w:t>
      </w:r>
      <w:r>
        <w:t xml:space="preserve">), ИНС становится </w:t>
      </w:r>
      <w:proofErr w:type="gramStart"/>
      <w:r>
        <w:t>способна</w:t>
      </w:r>
      <w:proofErr w:type="gramEnd"/>
      <w:r>
        <w:t xml:space="preserve"> выявлять сложные зависимости между входными и выходными данными, а также производить обобщение.</w:t>
      </w:r>
    </w:p>
    <w:p w:rsidR="00AA2F46" w:rsidRPr="00D22C25" w:rsidRDefault="00AA2F46" w:rsidP="00AA2F46">
      <w:pPr>
        <w:spacing w:line="360" w:lineRule="auto"/>
        <w:ind w:firstLine="708"/>
        <w:jc w:val="both"/>
      </w:pPr>
      <w:r>
        <w:t xml:space="preserve">Мы познакомимся с ИНС на примере </w:t>
      </w:r>
      <w:proofErr w:type="gramStart"/>
      <w:r w:rsidRPr="00A0622D">
        <w:rPr>
          <w:b/>
        </w:rPr>
        <w:t>многослойного</w:t>
      </w:r>
      <w:proofErr w:type="gramEnd"/>
      <w:r w:rsidRPr="00A0622D">
        <w:rPr>
          <w:b/>
        </w:rPr>
        <w:t xml:space="preserve"> </w:t>
      </w:r>
      <w:proofErr w:type="spellStart"/>
      <w:r w:rsidRPr="00A0622D">
        <w:rPr>
          <w:b/>
        </w:rPr>
        <w:t>перцептрона</w:t>
      </w:r>
      <w:proofErr w:type="spellEnd"/>
      <w:r>
        <w:rPr>
          <w:b/>
        </w:rPr>
        <w:t xml:space="preserve"> (МСП)</w:t>
      </w:r>
      <w:r>
        <w:t xml:space="preserve">. МСП состоит из нескольких слоев искусственных нейронов, как правило, их три: </w:t>
      </w:r>
      <w:r w:rsidRPr="00152566">
        <w:rPr>
          <w:b/>
        </w:rPr>
        <w:t>входной</w:t>
      </w:r>
      <w:r>
        <w:t xml:space="preserve">, </w:t>
      </w:r>
      <w:r w:rsidRPr="00152566">
        <w:rPr>
          <w:b/>
        </w:rPr>
        <w:t>скрытый</w:t>
      </w:r>
      <w:r>
        <w:t xml:space="preserve"> и </w:t>
      </w:r>
      <w:r w:rsidRPr="00152566">
        <w:rPr>
          <w:b/>
        </w:rPr>
        <w:t>выходной</w:t>
      </w:r>
      <w:r>
        <w:t>.</w:t>
      </w:r>
    </w:p>
    <w:p w:rsidR="00AA2F46" w:rsidRDefault="00AA2F46" w:rsidP="00AA2F46">
      <w:pPr>
        <w:spacing w:line="360" w:lineRule="auto"/>
        <w:ind w:firstLine="708"/>
        <w:jc w:val="both"/>
      </w:pPr>
      <w:r>
        <w:t>В</w:t>
      </w:r>
      <w:r w:rsidRPr="00745CB0">
        <w:t>ходно</w:t>
      </w:r>
      <w:r>
        <w:t>й</w:t>
      </w:r>
      <w:r w:rsidRPr="00745CB0">
        <w:t xml:space="preserve"> сло</w:t>
      </w:r>
      <w:r>
        <w:t>й нейронов не выполняе</w:t>
      </w:r>
      <w:r w:rsidRPr="00745CB0">
        <w:t xml:space="preserve">т </w:t>
      </w:r>
      <w:r>
        <w:t>никаких вычислительных операций</w:t>
      </w:r>
      <w:r w:rsidRPr="00745CB0">
        <w:t>.</w:t>
      </w:r>
      <w:r>
        <w:t xml:space="preserve"> Его задачей является просто передача входных сигналов (возможно, с предварительной их нормализацией) на входы нейронов (первого) скрытого слоя.</w:t>
      </w:r>
    </w:p>
    <w:p w:rsidR="00AA2F46" w:rsidRDefault="00AA2F46" w:rsidP="00AA2F46">
      <w:pPr>
        <w:spacing w:line="360" w:lineRule="auto"/>
        <w:ind w:firstLine="708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C617825" wp14:editId="524B05F9">
            <wp:simplePos x="0" y="0"/>
            <wp:positionH relativeFrom="column">
              <wp:posOffset>4457700</wp:posOffset>
            </wp:positionH>
            <wp:positionV relativeFrom="paragraph">
              <wp:posOffset>512445</wp:posOffset>
            </wp:positionV>
            <wp:extent cx="1466850" cy="1273175"/>
            <wp:effectExtent l="0" t="0" r="0" b="3175"/>
            <wp:wrapSquare wrapText="bothSides"/>
            <wp:docPr id="28" name="Рисунок 28" descr="Sigm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igmo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Каждый нейрон второго и последующих слоев, получая на вход сигналы </w:t>
      </w:r>
      <w:r w:rsidRPr="00AB1CEE">
        <w:rPr>
          <w:position w:val="-12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>
            <v:imagedata r:id="rId7" o:title=""/>
          </v:shape>
          <o:OLEObject Type="Embed" ProgID="Equation.3" ShapeID="_x0000_i1025" DrawAspect="Content" ObjectID="_1604341554" r:id="rId8"/>
        </w:object>
      </w:r>
      <w:r>
        <w:t xml:space="preserve">с предыдущего слоя, преобразует их в свой выходной сигнал </w:t>
      </w:r>
      <w:r w:rsidRPr="00494571">
        <w:rPr>
          <w:position w:val="-28"/>
        </w:rPr>
        <w:object w:dxaOrig="1440" w:dyaOrig="700">
          <v:shape id="_x0000_i1026" type="#_x0000_t75" style="width:1in;height:35.25pt" o:ole="">
            <v:imagedata r:id="rId9" o:title=""/>
          </v:shape>
          <o:OLEObject Type="Embed" ProgID="Equation.3" ShapeID="_x0000_i1026" DrawAspect="Content" ObjectID="_1604341555" r:id="rId10"/>
        </w:object>
      </w:r>
      <w:r>
        <w:t xml:space="preserve">, где </w:t>
      </w:r>
      <w:r w:rsidRPr="00494571">
        <w:rPr>
          <w:position w:val="-12"/>
        </w:rPr>
        <w:object w:dxaOrig="279" w:dyaOrig="360">
          <v:shape id="_x0000_i1027" type="#_x0000_t75" style="width:14.25pt;height:18pt" o:ole="">
            <v:imagedata r:id="rId11" o:title=""/>
          </v:shape>
          <o:OLEObject Type="Embed" ProgID="Equation.3" ShapeID="_x0000_i1027" DrawAspect="Content" ObjectID="_1604341556" r:id="rId12"/>
        </w:object>
      </w:r>
      <w:r>
        <w:t xml:space="preserve"> - коэффициенты связи данного нейрона с нейронами предыдущего слоя, а </w:t>
      </w:r>
      <w:r w:rsidRPr="00494571">
        <w:rPr>
          <w:position w:val="-10"/>
        </w:rPr>
        <w:object w:dxaOrig="540" w:dyaOrig="320">
          <v:shape id="_x0000_i1028" type="#_x0000_t75" style="width:27pt;height:15.75pt" o:ole="">
            <v:imagedata r:id="rId13" o:title=""/>
          </v:shape>
          <o:OLEObject Type="Embed" ProgID="Equation.3" ShapeID="_x0000_i1028" DrawAspect="Content" ObjectID="_1604341557" r:id="rId14"/>
        </w:object>
      </w:r>
      <w:r>
        <w:t xml:space="preserve"> - </w:t>
      </w:r>
      <w:r w:rsidRPr="00140F0F">
        <w:rPr>
          <w:b/>
        </w:rPr>
        <w:t>активационная функция</w:t>
      </w:r>
      <w:r>
        <w:t xml:space="preserve">, обычно имеющая форму </w:t>
      </w:r>
      <w:proofErr w:type="spellStart"/>
      <w:r>
        <w:t>сигмоиды</w:t>
      </w:r>
      <w:proofErr w:type="spellEnd"/>
      <w:r>
        <w:t xml:space="preserve">. Задача активационной функции - перевести взвешенную сумму выходов </w:t>
      </w:r>
      <w:r>
        <w:lastRenderedPageBreak/>
        <w:t>нейронов предыдущего слоя в требуемый «рабочий» интервал чисел при помощи некоторого нелинейного преобразования. Примерами активационной функции могут служить гиперболический тангенс или функция вида</w:t>
      </w:r>
      <w:proofErr w:type="gramStart"/>
      <w:r>
        <w:t>:</w:t>
      </w:r>
      <w:proofErr w:type="gramEnd"/>
    </w:p>
    <w:p w:rsidR="00AA2F46" w:rsidRDefault="00AA2F46" w:rsidP="00AA2F46">
      <w:pPr>
        <w:spacing w:line="360" w:lineRule="auto"/>
        <w:ind w:firstLine="708"/>
        <w:jc w:val="both"/>
      </w:pPr>
      <w:r w:rsidRPr="00140F0F">
        <w:rPr>
          <w:position w:val="-24"/>
        </w:rPr>
        <w:object w:dxaOrig="1500" w:dyaOrig="620">
          <v:shape id="_x0000_i1029" type="#_x0000_t75" style="width:75pt;height:30.75pt" o:ole="">
            <v:imagedata r:id="rId15" o:title=""/>
          </v:shape>
          <o:OLEObject Type="Embed" ProgID="Equation.3" ShapeID="_x0000_i1029" DrawAspect="Content" ObjectID="_1604341558" r:id="rId16"/>
        </w:object>
      </w:r>
      <w:r>
        <w:t>.</w:t>
      </w:r>
    </w:p>
    <w:p w:rsidR="00AA2F46" w:rsidRPr="002D53D0" w:rsidRDefault="00AA2F46" w:rsidP="00AA2F46">
      <w:pPr>
        <w:spacing w:line="360" w:lineRule="auto"/>
        <w:ind w:firstLine="708"/>
        <w:jc w:val="both"/>
      </w:pPr>
      <w:r>
        <w:t xml:space="preserve">Обучение МСП производится на </w:t>
      </w:r>
      <w:r w:rsidRPr="00FF2279">
        <w:rPr>
          <w:b/>
        </w:rPr>
        <w:t>примерах</w:t>
      </w:r>
      <w:r>
        <w:t xml:space="preserve"> из </w:t>
      </w:r>
      <w:r w:rsidRPr="00FF2279">
        <w:rPr>
          <w:b/>
        </w:rPr>
        <w:t>обучающей выборки</w:t>
      </w:r>
      <w:r>
        <w:rPr>
          <w:b/>
        </w:rPr>
        <w:t>.</w:t>
      </w:r>
      <w:r w:rsidRPr="002D53D0">
        <w:t xml:space="preserve"> Каждый пример</w:t>
      </w:r>
      <w:r>
        <w:t xml:space="preserve"> включает в себя набор входных параметров</w:t>
      </w:r>
      <w:r w:rsidRPr="00E85A3D">
        <w:rPr>
          <w:position w:val="-10"/>
        </w:rPr>
        <w:object w:dxaOrig="780" w:dyaOrig="340">
          <v:shape id="_x0000_i1030" type="#_x0000_t75" style="width:39pt;height:17.25pt" o:ole="">
            <v:imagedata r:id="rId17" o:title=""/>
          </v:shape>
          <o:OLEObject Type="Embed" ProgID="Equation.3" ShapeID="_x0000_i1030" DrawAspect="Content" ObjectID="_1604341559" r:id="rId18"/>
        </w:object>
      </w:r>
      <w:r>
        <w:t xml:space="preserve"> для ИНС и соответствующие им значения выходных параметров</w:t>
      </w:r>
      <w:r w:rsidRPr="00E85A3D">
        <w:rPr>
          <w:position w:val="-10"/>
        </w:rPr>
        <w:object w:dxaOrig="760" w:dyaOrig="340">
          <v:shape id="_x0000_i1031" type="#_x0000_t75" style="width:38.25pt;height:17.25pt" o:ole="">
            <v:imagedata r:id="rId19" o:title=""/>
          </v:shape>
          <o:OLEObject Type="Embed" ProgID="Equation.3" ShapeID="_x0000_i1031" DrawAspect="Content" ObjectID="_1604341560" r:id="rId20"/>
        </w:object>
      </w:r>
      <w:r>
        <w:t>, которые в идеале должна выдавать хорошо обученная сеть (при условии, что обучающие данные не противоречат друг другу!)</w:t>
      </w:r>
      <w:proofErr w:type="gramStart"/>
      <w:r>
        <w:t>.</w:t>
      </w:r>
      <w:r w:rsidRPr="00EF4E97">
        <w:rPr>
          <w:b/>
        </w:rPr>
        <w:t>Э</w:t>
      </w:r>
      <w:proofErr w:type="gramEnd"/>
      <w:r w:rsidRPr="00EF4E97">
        <w:rPr>
          <w:b/>
        </w:rPr>
        <w:t>похой</w:t>
      </w:r>
      <w:r>
        <w:t xml:space="preserve"> обучения называют однократную процедуру предъявления нейронной сети всех обучающих примеров.</w:t>
      </w:r>
    </w:p>
    <w:p w:rsidR="00AA2F46" w:rsidRDefault="00AA2F46" w:rsidP="00AA2F46">
      <w:pPr>
        <w:spacing w:line="360" w:lineRule="auto"/>
        <w:ind w:firstLine="708"/>
        <w:jc w:val="both"/>
      </w:pPr>
      <w:r>
        <w:rPr>
          <w:b/>
        </w:rPr>
        <w:t>Ошибка сети</w:t>
      </w:r>
      <w:r w:rsidRPr="00E85A3D">
        <w:t xml:space="preserve">, </w:t>
      </w:r>
      <w:r>
        <w:t xml:space="preserve">рассчитанная для данной обучающей выборки, состоящей из </w:t>
      </w:r>
      <w:r w:rsidRPr="00E85A3D">
        <w:rPr>
          <w:position w:val="-6"/>
        </w:rPr>
        <w:object w:dxaOrig="279" w:dyaOrig="279">
          <v:shape id="_x0000_i1032" type="#_x0000_t75" style="width:14.25pt;height:14.25pt" o:ole="">
            <v:imagedata r:id="rId21" o:title=""/>
          </v:shape>
          <o:OLEObject Type="Embed" ProgID="Equation.3" ShapeID="_x0000_i1032" DrawAspect="Content" ObjectID="_1604341561" r:id="rId22"/>
        </w:object>
      </w:r>
      <w:r>
        <w:t xml:space="preserve"> примеров, выглядит как</w:t>
      </w:r>
    </w:p>
    <w:p w:rsidR="00AA2F46" w:rsidRDefault="00AA2F46" w:rsidP="00AA2F46">
      <w:pPr>
        <w:spacing w:line="360" w:lineRule="auto"/>
        <w:ind w:firstLine="708"/>
        <w:jc w:val="both"/>
      </w:pPr>
      <w:r w:rsidRPr="003915D2">
        <w:rPr>
          <w:position w:val="-28"/>
        </w:rPr>
        <w:object w:dxaOrig="3080" w:dyaOrig="680">
          <v:shape id="_x0000_i1033" type="#_x0000_t75" style="width:153.75pt;height:33.75pt" o:ole="">
            <v:imagedata r:id="rId23" o:title=""/>
          </v:shape>
          <o:OLEObject Type="Embed" ProgID="Equation.3" ShapeID="_x0000_i1033" DrawAspect="Content" ObjectID="_1604341562" r:id="rId24"/>
        </w:object>
      </w:r>
      <w:r>
        <w:t>.</w:t>
      </w:r>
    </w:p>
    <w:p w:rsidR="00AA2F46" w:rsidRDefault="00AA2F46" w:rsidP="00AA2F46">
      <w:pPr>
        <w:spacing w:line="360" w:lineRule="auto"/>
        <w:jc w:val="both"/>
      </w:pPr>
      <w:r>
        <w:t xml:space="preserve">Здесь буквой </w:t>
      </w:r>
      <w:r w:rsidRPr="00422FB2">
        <w:rPr>
          <w:position w:val="-6"/>
        </w:rPr>
        <w:object w:dxaOrig="200" w:dyaOrig="220">
          <v:shape id="_x0000_i1034" type="#_x0000_t75" style="width:9.75pt;height:11.25pt" o:ole="">
            <v:imagedata r:id="rId25" o:title=""/>
          </v:shape>
          <o:OLEObject Type="Embed" ProgID="Equation.3" ShapeID="_x0000_i1034" DrawAspect="Content" ObjectID="_1604341563" r:id="rId26"/>
        </w:object>
      </w:r>
      <w:r>
        <w:t xml:space="preserve"> обозначен индекс суммирования по примерам из обучающей выборки, а буквой </w:t>
      </w:r>
      <w:r w:rsidRPr="00422FB2">
        <w:rPr>
          <w:position w:val="-6"/>
        </w:rPr>
        <w:object w:dxaOrig="200" w:dyaOrig="279">
          <v:shape id="_x0000_i1035" type="#_x0000_t75" style="width:9.75pt;height:14.25pt" o:ole="">
            <v:imagedata r:id="rId27" o:title=""/>
          </v:shape>
          <o:OLEObject Type="Embed" ProgID="Equation.3" ShapeID="_x0000_i1035" DrawAspect="Content" ObjectID="_1604341564" r:id="rId28"/>
        </w:object>
      </w:r>
      <w:r>
        <w:t xml:space="preserve"> - индекс суммирования по количеству нейронов выходного слоя </w:t>
      </w:r>
      <w:r w:rsidRPr="00422FB2">
        <w:rPr>
          <w:position w:val="-4"/>
        </w:rPr>
        <w:object w:dxaOrig="260" w:dyaOrig="260">
          <v:shape id="_x0000_i1036" type="#_x0000_t75" style="width:12.75pt;height:12.75pt" o:ole="">
            <v:imagedata r:id="rId29" o:title=""/>
          </v:shape>
          <o:OLEObject Type="Embed" ProgID="Equation.3" ShapeID="_x0000_i1036" DrawAspect="Content" ObjectID="_1604341565" r:id="rId30"/>
        </w:object>
      </w:r>
      <w:r>
        <w:t>.</w:t>
      </w:r>
    </w:p>
    <w:p w:rsidR="004C5514" w:rsidRDefault="00AA2F46" w:rsidP="00AA2F46">
      <w:r>
        <w:t xml:space="preserve">На данный момент единственным методом обучения многослойного </w:t>
      </w:r>
      <w:proofErr w:type="spellStart"/>
      <w:r>
        <w:t>перцептрона</w:t>
      </w:r>
      <w:proofErr w:type="spellEnd"/>
      <w:r>
        <w:t xml:space="preserve"> является </w:t>
      </w:r>
      <w:r w:rsidRPr="00FF2279">
        <w:t>метод</w:t>
      </w:r>
      <w:r w:rsidRPr="004C34AF">
        <w:rPr>
          <w:b/>
        </w:rPr>
        <w:t xml:space="preserve"> обратного распространения ошибки</w:t>
      </w:r>
      <w:r>
        <w:rPr>
          <w:b/>
        </w:rPr>
        <w:t xml:space="preserve"> (ОРО)</w:t>
      </w:r>
      <w:r>
        <w:t>. И</w:t>
      </w:r>
      <w:r w:rsidRPr="00CF4810">
        <w:t>дея</w:t>
      </w:r>
      <w:r>
        <w:t xml:space="preserve"> метода</w:t>
      </w:r>
      <w:r w:rsidRPr="00CF4810">
        <w:t xml:space="preserve"> </w:t>
      </w:r>
      <w:r>
        <w:t xml:space="preserve">состоит в том, чтобы на каждой эпохе обучения направлять сигналы ошибок (и в соответствии с ними корректировать веса нейронов) от выходного слоя сети к </w:t>
      </w:r>
      <w:proofErr w:type="gramStart"/>
      <w:r>
        <w:t>входному</w:t>
      </w:r>
      <w:proofErr w:type="gramEnd"/>
      <w:r w:rsidRPr="00E8474E">
        <w:t xml:space="preserve">. </w:t>
      </w:r>
      <w:r>
        <w:t xml:space="preserve">При этом возникает проблема подстроить в конечном итоге веса сети таким образом, чтобы минимизировать ее ошибку. Минимизация функционала </w:t>
      </w:r>
      <w:r w:rsidRPr="00CF4810">
        <w:rPr>
          <w:position w:val="-4"/>
        </w:rPr>
        <w:object w:dxaOrig="240" w:dyaOrig="260">
          <v:shape id="_x0000_i1037" type="#_x0000_t75" style="width:12pt;height:13.5pt" o:ole="">
            <v:imagedata r:id="rId31" o:title=""/>
          </v:shape>
          <o:OLEObject Type="Embed" ProgID="Equation.3" ShapeID="_x0000_i1037" DrawAspect="Content" ObjectID="_1604341566" r:id="rId32"/>
        </w:object>
      </w:r>
      <w:r>
        <w:t xml:space="preserve"> может осуществляться различными методами, например: </w:t>
      </w:r>
      <w:r w:rsidRPr="005871BD">
        <w:rPr>
          <w:b/>
        </w:rPr>
        <w:t>методом наискорейшего спуска</w:t>
      </w:r>
      <w:r>
        <w:t xml:space="preserve">, </w:t>
      </w:r>
      <w:r w:rsidRPr="005871BD">
        <w:rPr>
          <w:b/>
        </w:rPr>
        <w:t>методом сопряженных градиентов</w:t>
      </w:r>
      <w:r>
        <w:t xml:space="preserve"> и т.п</w:t>
      </w:r>
      <w:r>
        <w:t>.</w:t>
      </w:r>
    </w:p>
    <w:p w:rsidR="00AA2F46" w:rsidRDefault="00AA2F46" w:rsidP="00AA2F46"/>
    <w:p w:rsidR="00AA2F46" w:rsidRDefault="00AA2F46" w:rsidP="00AA2F46">
      <w:pPr>
        <w:keepNext/>
        <w:spacing w:line="360" w:lineRule="auto"/>
        <w:ind w:left="2126" w:hanging="2126"/>
        <w:jc w:val="both"/>
        <w:rPr>
          <w:b/>
          <w:u w:val="single"/>
        </w:rPr>
      </w:pPr>
      <w:r>
        <w:rPr>
          <w:b/>
          <w:u w:val="single"/>
        </w:rPr>
        <w:t>Порядок выполнения:</w:t>
      </w:r>
    </w:p>
    <w:p w:rsidR="00AA2F46" w:rsidRDefault="00AA2F46" w:rsidP="00AA2F46">
      <w:pPr>
        <w:ind w:firstLine="708"/>
        <w:rPr>
          <w:lang w:val="en-US"/>
        </w:rPr>
      </w:pPr>
      <w:r>
        <w:t>На языке C++</w:t>
      </w:r>
      <w:r>
        <w:t xml:space="preserve"> </w:t>
      </w:r>
      <w:r w:rsidRPr="003831F2">
        <w:t xml:space="preserve">этап </w:t>
      </w:r>
      <w:r>
        <w:t>подготовки обучающей выборки, где внешней областью является квадрат, а внутренней - круг, может быть реализован по аналогии со следующим кодом</w:t>
      </w:r>
    </w:p>
    <w:p w:rsidR="00AA2F46" w:rsidRDefault="00AA2F46" w:rsidP="00AA2F46">
      <w:pPr>
        <w:keepNext/>
        <w:spacing w:line="360" w:lineRule="auto"/>
        <w:ind w:left="2126" w:hanging="2126"/>
        <w:jc w:val="both"/>
        <w:rPr>
          <w:b/>
          <w:u w:val="single"/>
        </w:rPr>
      </w:pPr>
      <w:r>
        <w:rPr>
          <w:b/>
          <w:u w:val="single"/>
        </w:rPr>
        <w:t>Обучение нейронной сети</w:t>
      </w:r>
      <w:r w:rsidRPr="0097191C">
        <w:rPr>
          <w:b/>
          <w:u w:val="single"/>
        </w:rPr>
        <w:t>:</w:t>
      </w:r>
    </w:p>
    <w:p w:rsidR="00AA2F46" w:rsidRDefault="00AA2F46" w:rsidP="00AA2F46">
      <w:pPr>
        <w:spacing w:line="360" w:lineRule="auto"/>
        <w:ind w:firstLine="708"/>
        <w:jc w:val="both"/>
      </w:pPr>
      <w:r>
        <w:t xml:space="preserve">Запустить файл </w:t>
      </w:r>
      <w:proofErr w:type="spellStart"/>
      <w:r>
        <w:rPr>
          <w:lang w:val="en-US"/>
        </w:rPr>
        <w:t>NNWizard</w:t>
      </w:r>
      <w:proofErr w:type="spellEnd"/>
      <w:r w:rsidRPr="00C62AA6">
        <w:t>/</w:t>
      </w:r>
      <w:r>
        <w:rPr>
          <w:lang w:val="en-US"/>
        </w:rPr>
        <w:t>bin</w:t>
      </w:r>
      <w:r w:rsidRPr="00C62AA6">
        <w:t>/</w:t>
      </w:r>
      <w:r>
        <w:rPr>
          <w:lang w:val="en-US"/>
        </w:rPr>
        <w:t>wizard</w:t>
      </w:r>
      <w:r w:rsidRPr="00C62AA6">
        <w:t>.</w:t>
      </w:r>
      <w:r>
        <w:rPr>
          <w:lang w:val="en-US"/>
        </w:rPr>
        <w:t>exe</w:t>
      </w:r>
      <w:r>
        <w:t>. После этого:</w:t>
      </w:r>
    </w:p>
    <w:p w:rsidR="00AA2F46" w:rsidRDefault="00AA2F46" w:rsidP="00AA2F46">
      <w:pPr>
        <w:spacing w:line="360" w:lineRule="auto"/>
        <w:ind w:firstLine="708"/>
        <w:jc w:val="both"/>
      </w:pPr>
      <w:r>
        <w:t>• </w:t>
      </w:r>
      <w:r w:rsidRPr="004E49F6">
        <w:t xml:space="preserve">нажать кнопку </w:t>
      </w:r>
      <w:r>
        <w:t xml:space="preserve">«Обзор» и выбрать текстовый файл </w:t>
      </w:r>
      <w:r w:rsidRPr="00976C19">
        <w:rPr>
          <w:rFonts w:ascii="Arial" w:hAnsi="Arial" w:cs="Arial"/>
          <w:lang w:val="en-US"/>
        </w:rPr>
        <w:t>circle</w:t>
      </w:r>
      <w:r w:rsidRPr="00B32A20">
        <w:rPr>
          <w:rFonts w:ascii="Arial" w:hAnsi="Arial" w:cs="Arial"/>
        </w:rPr>
        <w:t>_</w:t>
      </w:r>
      <w:r w:rsidRPr="00976C19">
        <w:rPr>
          <w:rFonts w:ascii="Arial" w:hAnsi="Arial" w:cs="Arial"/>
          <w:lang w:val="en-US"/>
        </w:rPr>
        <w:t>in</w:t>
      </w:r>
      <w:r w:rsidRPr="00B32A20">
        <w:rPr>
          <w:rFonts w:ascii="Arial" w:hAnsi="Arial" w:cs="Arial"/>
        </w:rPr>
        <w:t>_</w:t>
      </w:r>
      <w:r w:rsidRPr="00976C19">
        <w:rPr>
          <w:rFonts w:ascii="Arial" w:hAnsi="Arial" w:cs="Arial"/>
          <w:lang w:val="en-US"/>
        </w:rPr>
        <w:t>square</w:t>
      </w:r>
      <w:r w:rsidRPr="00B32A20">
        <w:rPr>
          <w:rFonts w:ascii="Arial" w:hAnsi="Arial" w:cs="Arial"/>
        </w:rPr>
        <w:t>.</w:t>
      </w:r>
      <w:r w:rsidRPr="00976C19">
        <w:rPr>
          <w:rFonts w:ascii="Arial" w:hAnsi="Arial" w:cs="Arial"/>
          <w:lang w:val="en-US"/>
        </w:rPr>
        <w:t>txt</w:t>
      </w:r>
      <w:r>
        <w:t>, созданный на этапе «Подготовка данных»;</w:t>
      </w:r>
    </w:p>
    <w:p w:rsidR="00AA2F46" w:rsidRDefault="00AA2F46" w:rsidP="00AA2F46">
      <w:pPr>
        <w:spacing w:line="360" w:lineRule="auto"/>
        <w:ind w:firstLine="708"/>
        <w:jc w:val="both"/>
      </w:pPr>
      <w:r>
        <w:t>• нажать кнопку «Далее»;</w:t>
      </w:r>
    </w:p>
    <w:p w:rsidR="00AA2F46" w:rsidRPr="00E24D1B" w:rsidRDefault="00AA2F46" w:rsidP="00AA2F46">
      <w:pPr>
        <w:spacing w:line="360" w:lineRule="auto"/>
        <w:ind w:firstLine="708"/>
        <w:jc w:val="both"/>
      </w:pPr>
      <w:r>
        <w:t xml:space="preserve">• проверить, что поля </w:t>
      </w:r>
      <w:proofErr w:type="spellStart"/>
      <w:r>
        <w:t>in</w:t>
      </w:r>
      <w:proofErr w:type="spellEnd"/>
      <w:r>
        <w:t xml:space="preserve"> и </w:t>
      </w:r>
      <w:proofErr w:type="spellStart"/>
      <w:r>
        <w:t>out</w:t>
      </w:r>
      <w:proofErr w:type="spellEnd"/>
      <w:r>
        <w:t xml:space="preserve"> используются как входные, а </w:t>
      </w:r>
      <w:proofErr w:type="spellStart"/>
      <w:r>
        <w:t>res</w:t>
      </w:r>
      <w:proofErr w:type="spellEnd"/>
      <w:r>
        <w:t xml:space="preserve"> – как целевое.</w:t>
      </w:r>
    </w:p>
    <w:p w:rsidR="00AA2F46" w:rsidRDefault="00AA2F46" w:rsidP="00AA2F46">
      <w:pPr>
        <w:spacing w:line="360" w:lineRule="auto"/>
        <w:ind w:firstLine="708"/>
        <w:jc w:val="both"/>
      </w:pPr>
      <w:r>
        <w:t>• нажать кнопку «Далее»;</w:t>
      </w:r>
    </w:p>
    <w:p w:rsidR="00AA2F46" w:rsidRDefault="00AA2F46" w:rsidP="00AA2F46">
      <w:pPr>
        <w:spacing w:line="360" w:lineRule="auto"/>
        <w:ind w:firstLine="708"/>
        <w:jc w:val="both"/>
      </w:pPr>
      <w:r>
        <w:t>• проверить, что число нейронов во входном слое равно 2, в выходном слое – 1, число скрытых слоев равно 1, а число нейронов в скрытом слое равно 10;</w:t>
      </w:r>
    </w:p>
    <w:p w:rsidR="00AA2F46" w:rsidRDefault="00AA2F46" w:rsidP="00AA2F46">
      <w:pPr>
        <w:spacing w:line="360" w:lineRule="auto"/>
        <w:ind w:firstLine="708"/>
        <w:jc w:val="both"/>
      </w:pPr>
      <w:r>
        <w:lastRenderedPageBreak/>
        <w:t xml:space="preserve">• установить флажком параметр </w:t>
      </w:r>
      <w:proofErr w:type="spellStart"/>
      <w:r>
        <w:t>сигмоиды</w:t>
      </w:r>
      <w:proofErr w:type="spellEnd"/>
      <w:r>
        <w:t xml:space="preserve"> на число между двойкой и тройкой;</w:t>
      </w:r>
    </w:p>
    <w:p w:rsidR="00AA2F46" w:rsidRDefault="00AA2F46" w:rsidP="00AA2F46">
      <w:pPr>
        <w:spacing w:line="360" w:lineRule="auto"/>
        <w:ind w:firstLine="708"/>
        <w:jc w:val="both"/>
      </w:pPr>
      <w:r>
        <w:t>• нажать кнопку «Далее» в этом и двух следующих окнах;</w:t>
      </w:r>
    </w:p>
    <w:p w:rsidR="00AA2F46" w:rsidRDefault="00AA2F46" w:rsidP="00AA2F46">
      <w:pPr>
        <w:spacing w:line="360" w:lineRule="auto"/>
        <w:ind w:firstLine="708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6AED87A" wp14:editId="6CB38EB1">
            <wp:simplePos x="0" y="0"/>
            <wp:positionH relativeFrom="column">
              <wp:posOffset>3429000</wp:posOffset>
            </wp:positionH>
            <wp:positionV relativeFrom="paragraph">
              <wp:posOffset>46355</wp:posOffset>
            </wp:positionV>
            <wp:extent cx="2406650" cy="1710690"/>
            <wp:effectExtent l="0" t="0" r="0" b="3810"/>
            <wp:wrapSquare wrapText="bothSides"/>
            <wp:docPr id="50" name="Рисунок 50" descr="1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11_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• нажать кнопку «Пуск обучения»;</w:t>
      </w:r>
    </w:p>
    <w:p w:rsidR="00AA2F46" w:rsidRDefault="00AA2F46" w:rsidP="00AA2F46">
      <w:pPr>
        <w:spacing w:line="360" w:lineRule="auto"/>
        <w:ind w:firstLine="708"/>
        <w:jc w:val="both"/>
      </w:pPr>
      <w:r>
        <w:t xml:space="preserve">• подождать, пока в обучающей выборке будет распознано 100% образов. Если стопроцентная классификация примеров затруднительна, можно остановить обучение (кнопкой «Остановка обучения»), вернуться назад и поменять количество нейронов в скрытом слое или параметр </w:t>
      </w:r>
      <w:proofErr w:type="spellStart"/>
      <w:r>
        <w:t>сигмоиды</w:t>
      </w:r>
      <w:proofErr w:type="spellEnd"/>
      <w:r>
        <w:t>, и снова запустить обучение. В любом случае, если обучение слишком долгое или распознано более 95% образов, можно переходить к следующему пункту.</w:t>
      </w:r>
    </w:p>
    <w:p w:rsidR="00AA2F46" w:rsidRDefault="00AA2F46" w:rsidP="00AA2F46">
      <w:pPr>
        <w:spacing w:line="360" w:lineRule="auto"/>
        <w:ind w:firstLine="708"/>
        <w:jc w:val="both"/>
      </w:pPr>
      <w:r>
        <w:t>• </w:t>
      </w:r>
      <w:proofErr w:type="gramStart"/>
      <w:r>
        <w:t>н</w:t>
      </w:r>
      <w:proofErr w:type="gramEnd"/>
      <w:r>
        <w:t>ажать кнопку «Остановка обучения»;</w:t>
      </w:r>
    </w:p>
    <w:p w:rsidR="00AA2F46" w:rsidRDefault="00AA2F46" w:rsidP="00AA2F46">
      <w:pPr>
        <w:spacing w:line="360" w:lineRule="auto"/>
        <w:ind w:firstLine="708"/>
        <w:jc w:val="both"/>
      </w:pPr>
      <w:r>
        <w:t>• нажать кнопку «Далее».</w:t>
      </w:r>
    </w:p>
    <w:p w:rsidR="00AA2F46" w:rsidRPr="004E49F6" w:rsidRDefault="00AA2F46" w:rsidP="00AA2F46">
      <w:pPr>
        <w:spacing w:line="360" w:lineRule="auto"/>
        <w:jc w:val="both"/>
      </w:pPr>
    </w:p>
    <w:p w:rsidR="00AA2F46" w:rsidRDefault="00AA2F46" w:rsidP="00AA2F46">
      <w:pPr>
        <w:keepNext/>
        <w:spacing w:line="360" w:lineRule="auto"/>
        <w:ind w:left="2126" w:hanging="2126"/>
        <w:jc w:val="both"/>
        <w:rPr>
          <w:b/>
          <w:u w:val="single"/>
        </w:rPr>
      </w:pPr>
      <w:r>
        <w:rPr>
          <w:b/>
          <w:u w:val="single"/>
        </w:rPr>
        <w:t>Классификация точек</w:t>
      </w:r>
      <w:r w:rsidRPr="0097191C">
        <w:rPr>
          <w:b/>
          <w:u w:val="single"/>
        </w:rPr>
        <w:t>:</w:t>
      </w:r>
    </w:p>
    <w:p w:rsidR="00AA2F46" w:rsidRDefault="00AA2F46" w:rsidP="00AA2F46">
      <w:pPr>
        <w:spacing w:line="360" w:lineRule="auto"/>
        <w:ind w:firstLine="709"/>
        <w:jc w:val="both"/>
      </w:pPr>
      <w:r>
        <w:t>Теперь нейронная сеть готова для автоматической классификации неизвестных точек, лежащих в области ее компетентности (т.е. той области, где располагались точки из обучающего множества)</w:t>
      </w:r>
      <w:proofErr w:type="gramStart"/>
      <w:r>
        <w:t>.Ч</w:t>
      </w:r>
      <w:proofErr w:type="gramEnd"/>
      <w:r>
        <w:t xml:space="preserve">тобы задать сети вопрос о принадлежности какой-то точки тому или иному классу, нужно ввести координаты </w:t>
      </w:r>
      <w:r w:rsidRPr="00A71FB8">
        <w:t>(</w:t>
      </w:r>
      <w:r>
        <w:t>x</w:t>
      </w:r>
      <w:r w:rsidRPr="00A71FB8">
        <w:t>;</w:t>
      </w:r>
      <w:r>
        <w:rPr>
          <w:lang w:val="en-US"/>
        </w:rPr>
        <w:t>y</w:t>
      </w:r>
      <w:r w:rsidRPr="00A71FB8">
        <w:t>)</w:t>
      </w:r>
      <w:r>
        <w:t xml:space="preserve"> этой точки</w:t>
      </w:r>
      <w:r w:rsidRPr="00A71FB8">
        <w:t xml:space="preserve"> в соответствующие поля</w:t>
      </w:r>
      <w:r>
        <w:t xml:space="preserve"> </w:t>
      </w:r>
      <w:r>
        <w:rPr>
          <w:lang w:val="en-US"/>
        </w:rPr>
        <w:t>in</w:t>
      </w:r>
      <w:r>
        <w:t xml:space="preserve"> и </w:t>
      </w:r>
      <w:r>
        <w:rPr>
          <w:lang w:val="en-US"/>
        </w:rPr>
        <w:t>out</w:t>
      </w:r>
      <w:r>
        <w:t xml:space="preserve"> и нажать кнопку «Расчет». В поле </w:t>
      </w:r>
      <w:proofErr w:type="spellStart"/>
      <w:r>
        <w:t>res</w:t>
      </w:r>
      <w:proofErr w:type="spellEnd"/>
      <w:r>
        <w:t xml:space="preserve"> появится результат предсказания нейронной сети – число между нулем и единицей. Чем ближе это число к единице, тем вероятнее, что тестируемая точка лежит внутри вложенной области, если же ответ наоборот близок к нулю, то значит (по мнению </w:t>
      </w:r>
      <w:proofErr w:type="gramStart"/>
      <w:r>
        <w:t xml:space="preserve">ИНС) </w:t>
      </w:r>
      <w:proofErr w:type="gramEnd"/>
      <w:r>
        <w:t>эта точка находится во внешней области.</w:t>
      </w:r>
    </w:p>
    <w:p w:rsidR="00AA2F46" w:rsidRDefault="00AA2F46" w:rsidP="00AA2F46">
      <w:pPr>
        <w:spacing w:line="360" w:lineRule="auto"/>
        <w:ind w:firstLine="709"/>
        <w:jc w:val="both"/>
      </w:pPr>
      <w:r>
        <w:t xml:space="preserve">Даже если нейронная сеть хорошо обучена, она может ошибаться, особенно вблизи границ двух областей. Чтобы это исследовать, попробуйте распознать несколько, например, </w:t>
      </w:r>
      <w:r w:rsidRPr="00A954A1">
        <w:rPr>
          <w:position w:val="-6"/>
        </w:rPr>
        <w:object w:dxaOrig="780" w:dyaOrig="279">
          <v:shape id="_x0000_i1038" type="#_x0000_t75" style="width:39pt;height:14.25pt" o:ole="">
            <v:imagedata r:id="rId34" o:title=""/>
          </v:shape>
          <o:OLEObject Type="Embed" ProgID="Equation.3" ShapeID="_x0000_i1038" DrawAspect="Content" ObjectID="_1604341567" r:id="rId35"/>
        </w:object>
      </w:r>
      <w:r>
        <w:t xml:space="preserve"> точек, лежащих в различных местах исследуемых областей. и сосчитайте количество верных ответов </w:t>
      </w:r>
      <w:proofErr w:type="spellStart"/>
      <w:r>
        <w:t>перцептрона</w:t>
      </w:r>
      <w:proofErr w:type="spellEnd"/>
      <w:r>
        <w:t xml:space="preserve"> </w:t>
      </w:r>
      <w:r w:rsidRPr="00A954A1">
        <w:rPr>
          <w:position w:val="-4"/>
        </w:rPr>
        <w:object w:dxaOrig="240" w:dyaOrig="260">
          <v:shape id="_x0000_i1039" type="#_x0000_t75" style="width:12pt;height:12.75pt" o:ole="">
            <v:imagedata r:id="rId36" o:title=""/>
          </v:shape>
          <o:OLEObject Type="Embed" ProgID="Equation.3" ShapeID="_x0000_i1039" DrawAspect="Content" ObjectID="_1604341568" r:id="rId37"/>
        </w:object>
      </w:r>
      <w:r>
        <w:t>. Эффективность распознавания ИНС оценивается как</w:t>
      </w:r>
    </w:p>
    <w:p w:rsidR="00AA2F46" w:rsidRDefault="00AA2F46" w:rsidP="00AA2F46">
      <w:pPr>
        <w:spacing w:line="360" w:lineRule="auto"/>
        <w:ind w:firstLine="709"/>
        <w:jc w:val="both"/>
      </w:pPr>
      <w:r w:rsidRPr="00397C78">
        <w:rPr>
          <w:position w:val="-24"/>
        </w:rPr>
        <w:object w:dxaOrig="1400" w:dyaOrig="620">
          <v:shape id="_x0000_i1040" type="#_x0000_t75" style="width:69.75pt;height:30.75pt" o:ole="">
            <v:imagedata r:id="rId38" o:title=""/>
          </v:shape>
          <o:OLEObject Type="Embed" ProgID="Equation.3" ShapeID="_x0000_i1040" DrawAspect="Content" ObjectID="_1604341569" r:id="rId39"/>
        </w:object>
      </w:r>
      <w:r>
        <w:t>.</w:t>
      </w:r>
    </w:p>
    <w:p w:rsidR="00AA2F46" w:rsidRPr="000658DB" w:rsidRDefault="00AA2F46" w:rsidP="00AA2F46">
      <w:pPr>
        <w:spacing w:line="360" w:lineRule="auto"/>
        <w:jc w:val="both"/>
      </w:pPr>
      <w:r>
        <w:t>Разумеется, в реальных задачах для оценки эффективности нужно выбирать достаточно большое число тестовых примеров</w:t>
      </w:r>
      <w:proofErr w:type="gramStart"/>
      <w:r>
        <w:t xml:space="preserve"> (</w:t>
      </w:r>
      <w:r w:rsidRPr="00397C78">
        <w:rPr>
          <w:position w:val="-4"/>
        </w:rPr>
        <w:object w:dxaOrig="760" w:dyaOrig="260">
          <v:shape id="_x0000_i1041" type="#_x0000_t75" style="width:38.25pt;height:12.75pt" o:ole="">
            <v:imagedata r:id="rId40" o:title=""/>
          </v:shape>
          <o:OLEObject Type="Embed" ProgID="Equation.3" ShapeID="_x0000_i1041" DrawAspect="Content" ObjectID="_1604341570" r:id="rId41"/>
        </w:object>
      </w:r>
      <w:r>
        <w:t xml:space="preserve">), </w:t>
      </w:r>
      <w:proofErr w:type="gramEnd"/>
      <w:r>
        <w:t>и желательно даже использовать несколько тестовых выборок.</w:t>
      </w:r>
    </w:p>
    <w:p w:rsidR="00AA2F46" w:rsidRPr="00AA2F46" w:rsidRDefault="00AA2F46" w:rsidP="00AA2F46">
      <w:pPr>
        <w:ind w:firstLine="708"/>
      </w:pPr>
    </w:p>
    <w:sectPr w:rsidR="00AA2F46" w:rsidRPr="00AA2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CC"/>
    <w:rsid w:val="00193A3E"/>
    <w:rsid w:val="002E69A8"/>
    <w:rsid w:val="004C5514"/>
    <w:rsid w:val="005914CC"/>
    <w:rsid w:val="00AA2F46"/>
    <w:rsid w:val="00BE24E0"/>
    <w:rsid w:val="00CB2913"/>
    <w:rsid w:val="00FC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F46"/>
    <w:rPr>
      <w:rFonts w:ascii="Times New Roman" w:eastAsia="MS Mincho" w:hAnsi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F46"/>
    <w:rPr>
      <w:rFonts w:ascii="Times New Roman" w:eastAsia="MS Mincho" w:hAnsi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10.wmf"/><Relationship Id="rId34" Type="http://schemas.openxmlformats.org/officeDocument/2006/relationships/image" Target="media/image17.wmf"/><Relationship Id="rId42" Type="http://schemas.openxmlformats.org/officeDocument/2006/relationships/fontTable" Target="fontTable.xml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41" Type="http://schemas.openxmlformats.org/officeDocument/2006/relationships/oleObject" Target="embeddings/oleObject17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image" Target="media/image20.wmf"/><Relationship Id="rId5" Type="http://schemas.openxmlformats.org/officeDocument/2006/relationships/image" Target="media/image1.jpe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8.wmf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43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jpeg"/><Relationship Id="rId38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933</Words>
  <Characters>5320</Characters>
  <Application>Microsoft Office Word</Application>
  <DocSecurity>0</DocSecurity>
  <Lines>44</Lines>
  <Paragraphs>12</Paragraphs>
  <ScaleCrop>false</ScaleCrop>
  <Company>diakov.net</Company>
  <LinksUpToDate>false</LinksUpToDate>
  <CharactersWithSpaces>6241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2018-11-21T18:23:00Z</dcterms:created>
  <dcterms:modified xsi:type="dcterms:W3CDTF">2018-11-21T18:28:00Z</dcterms:modified>
</cp:coreProperties>
</file>