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8E8" w:rsidRDefault="00F958E8" w:rsidP="00F958E8">
      <w:pPr>
        <w:pStyle w:val="a3"/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03AC839C" wp14:editId="0C41AF32">
            <wp:simplePos x="0" y="0"/>
            <wp:positionH relativeFrom="column">
              <wp:posOffset>121920</wp:posOffset>
            </wp:positionH>
            <wp:positionV relativeFrom="paragraph">
              <wp:posOffset>817880</wp:posOffset>
            </wp:positionV>
            <wp:extent cx="1424305" cy="790575"/>
            <wp:effectExtent l="0" t="0" r="4445" b="9525"/>
            <wp:wrapSquare wrapText="bothSides"/>
            <wp:docPr id="65" name="Рисунок 65" descr="rel_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rel_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2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0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kern w:val="36"/>
          <w:sz w:val="24"/>
        </w:rPr>
        <w:t>Распределение Рэлея (</w:t>
      </w:r>
      <w:r>
        <w:rPr>
          <w:b/>
          <w:bCs/>
          <w:kern w:val="36"/>
          <w:sz w:val="24"/>
          <w:lang w:val="en-US"/>
        </w:rPr>
        <w:t>Rayleigh</w:t>
      </w:r>
      <w:r w:rsidRPr="001E2AC7">
        <w:rPr>
          <w:b/>
          <w:bCs/>
          <w:kern w:val="36"/>
          <w:sz w:val="24"/>
        </w:rPr>
        <w:t>)</w:t>
      </w:r>
      <w:r w:rsidRPr="00E60949">
        <w:rPr>
          <w:sz w:val="24"/>
          <w:szCs w:val="24"/>
        </w:rPr>
        <w:t xml:space="preserve"> имеет следующую функцию плотности:</w:t>
      </w:r>
      <w:r w:rsidRPr="00931448">
        <w:rPr>
          <w:position w:val="-24"/>
        </w:rPr>
        <w:object w:dxaOrig="157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36pt" o:ole="">
            <v:imagedata r:id="rId6" o:title=""/>
          </v:shape>
          <o:OLEObject Type="Embed" ProgID="Equation.DSMT4" ShapeID="_x0000_i1025" DrawAspect="Content" ObjectID="_1604338824" r:id="rId7"/>
        </w:object>
      </w:r>
      <w:r>
        <w:t xml:space="preserve">,  </w:t>
      </w:r>
      <w:r w:rsidRPr="00931448">
        <w:rPr>
          <w:position w:val="-6"/>
        </w:rPr>
        <w:object w:dxaOrig="960" w:dyaOrig="279">
          <v:shape id="_x0000_i1026" type="#_x0000_t75" style="width:48pt;height:14.25pt" o:ole="">
            <v:imagedata r:id="rId8" o:title=""/>
          </v:shape>
          <o:OLEObject Type="Embed" ProgID="Equation.DSMT4" ShapeID="_x0000_i1026" DrawAspect="Content" ObjectID="_1604338825" r:id="rId9"/>
        </w:object>
      </w:r>
      <w:r>
        <w:t xml:space="preserve">, </w:t>
      </w:r>
      <w:r w:rsidRPr="00E60949">
        <w:rPr>
          <w:sz w:val="24"/>
          <w:szCs w:val="24"/>
        </w:rPr>
        <w:t xml:space="preserve">где </w:t>
      </w:r>
      <w:r w:rsidRPr="00E60949">
        <w:rPr>
          <w:sz w:val="24"/>
          <w:szCs w:val="24"/>
          <w:lang w:val="el-GR"/>
        </w:rPr>
        <w:t>σ</w:t>
      </w:r>
      <w:r w:rsidRPr="00E60949">
        <w:rPr>
          <w:sz w:val="24"/>
          <w:szCs w:val="24"/>
        </w:rPr>
        <w:t>&gt; 0 - параметр масштаба</w:t>
      </w:r>
      <w:r>
        <w:rPr>
          <w:sz w:val="24"/>
          <w:szCs w:val="24"/>
        </w:rPr>
        <w:t xml:space="preserve">. </w:t>
      </w:r>
    </w:p>
    <w:p w:rsidR="00F958E8" w:rsidRDefault="00F958E8" w:rsidP="00F958E8">
      <w:pPr>
        <w:pStyle w:val="a3"/>
        <w:jc w:val="left"/>
        <w:rPr>
          <w:sz w:val="24"/>
          <w:szCs w:val="24"/>
        </w:rPr>
      </w:pPr>
    </w:p>
    <w:p w:rsidR="00F958E8" w:rsidRDefault="00F958E8" w:rsidP="00F958E8">
      <w:pPr>
        <w:pStyle w:val="a3"/>
        <w:jc w:val="left"/>
        <w:rPr>
          <w:b/>
          <w:i/>
          <w:sz w:val="24"/>
          <w:szCs w:val="24"/>
        </w:rPr>
      </w:pPr>
      <w:r w:rsidRPr="00206B13">
        <w:rPr>
          <w:sz w:val="24"/>
        </w:rPr>
        <w:t>Математическое ожидание распределени</w:t>
      </w:r>
      <w:r w:rsidRPr="00AD7A29">
        <w:rPr>
          <w:sz w:val="24"/>
        </w:rPr>
        <w:t xml:space="preserve">я </w:t>
      </w:r>
      <w:r>
        <w:rPr>
          <w:sz w:val="24"/>
          <w:szCs w:val="24"/>
        </w:rPr>
        <w:t xml:space="preserve">Релея </w:t>
      </w:r>
      <w:r w:rsidRPr="00AD7A29">
        <w:rPr>
          <w:sz w:val="24"/>
        </w:rPr>
        <w:t xml:space="preserve">равно </w:t>
      </w:r>
      <w:r w:rsidRPr="009438BD">
        <w:rPr>
          <w:position w:val="-26"/>
          <w:sz w:val="24"/>
        </w:rPr>
        <w:object w:dxaOrig="620" w:dyaOrig="700">
          <v:shape id="_x0000_i1027" type="#_x0000_t75" style="width:30.75pt;height:35.25pt" o:ole="">
            <v:imagedata r:id="rId10" o:title=""/>
          </v:shape>
          <o:OLEObject Type="Embed" ProgID="Equation.3" ShapeID="_x0000_i1027" DrawAspect="Content" ObjectID="_1604338826" r:id="rId11"/>
        </w:object>
      </w:r>
      <w:r>
        <w:rPr>
          <w:i/>
          <w:sz w:val="24"/>
        </w:rPr>
        <w:t xml:space="preserve">, </w:t>
      </w:r>
      <w:r w:rsidRPr="00AD7A29">
        <w:rPr>
          <w:sz w:val="24"/>
        </w:rPr>
        <w:t>дисперсия</w:t>
      </w:r>
      <w:r w:rsidRPr="009438BD">
        <w:rPr>
          <w:i/>
          <w:sz w:val="24"/>
        </w:rPr>
        <w:t>2</w:t>
      </w:r>
      <w:r>
        <w:rPr>
          <w:i/>
          <w:sz w:val="24"/>
        </w:rPr>
        <w:t>σ</w:t>
      </w:r>
      <w:r w:rsidRPr="009142A5">
        <w:rPr>
          <w:i/>
          <w:sz w:val="24"/>
          <w:vertAlign w:val="superscript"/>
        </w:rPr>
        <w:t>2</w:t>
      </w:r>
      <w:r>
        <w:rPr>
          <w:sz w:val="24"/>
        </w:rPr>
        <w:t>(</w:t>
      </w:r>
      <w:r w:rsidRPr="009438BD">
        <w:rPr>
          <w:i/>
          <w:sz w:val="24"/>
        </w:rPr>
        <w:t>1-</w:t>
      </w:r>
      <w:r>
        <w:rPr>
          <w:i/>
          <w:sz w:val="24"/>
          <w:lang w:val="en-US"/>
        </w:rPr>
        <w:t>π</w:t>
      </w:r>
      <w:r w:rsidRPr="009438BD">
        <w:rPr>
          <w:i/>
          <w:sz w:val="24"/>
        </w:rPr>
        <w:t>/4</w:t>
      </w:r>
      <w:r>
        <w:rPr>
          <w:i/>
          <w:sz w:val="24"/>
        </w:rPr>
        <w:t>)</w:t>
      </w:r>
      <w:r w:rsidRPr="009438BD">
        <w:rPr>
          <w:i/>
          <w:sz w:val="24"/>
        </w:rPr>
        <w:t>.</w:t>
      </w:r>
      <w:r>
        <w:rPr>
          <w:sz w:val="24"/>
          <w:szCs w:val="24"/>
        </w:rPr>
        <w:t xml:space="preserve">Распределением Релея является распределение длины случайного вектора с независимыми компонентами, распределенными по нормальному закону с параметрами </w:t>
      </w:r>
      <w:r w:rsidRPr="00FD14E7">
        <w:rPr>
          <w:b/>
          <w:i/>
          <w:sz w:val="24"/>
          <w:szCs w:val="24"/>
        </w:rPr>
        <w:t>(0,σ).</w:t>
      </w:r>
    </w:p>
    <w:p w:rsidR="00F958E8" w:rsidRPr="00A91651" w:rsidRDefault="00F958E8" w:rsidP="00F958E8">
      <w:pPr>
        <w:ind w:firstLine="708"/>
      </w:pPr>
      <w:r w:rsidRPr="00A91651">
        <w:t>Соответственно, функция распределения Рэлея выглядит как:</w:t>
      </w:r>
    </w:p>
    <w:p w:rsidR="00F958E8" w:rsidRPr="00A91651" w:rsidRDefault="00F958E8" w:rsidP="00F958E8">
      <w:pPr>
        <w:ind w:firstLine="708"/>
      </w:pPr>
      <w:r w:rsidRPr="00A91651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E3F91E2" wp14:editId="17CC7FEB">
            <wp:simplePos x="0" y="0"/>
            <wp:positionH relativeFrom="column">
              <wp:posOffset>3855720</wp:posOffset>
            </wp:positionH>
            <wp:positionV relativeFrom="paragraph">
              <wp:posOffset>91440</wp:posOffset>
            </wp:positionV>
            <wp:extent cx="1714500" cy="981075"/>
            <wp:effectExtent l="0" t="0" r="0" b="9525"/>
            <wp:wrapSquare wrapText="bothSides"/>
            <wp:docPr id="66" name="Рисунок 66" descr="rel_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rel_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contrast="2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958E8" w:rsidRPr="00A91651" w:rsidRDefault="00F958E8" w:rsidP="00F958E8">
      <w:pPr>
        <w:ind w:firstLine="708"/>
      </w:pPr>
      <w:r w:rsidRPr="00A91651">
        <w:rPr>
          <w:position w:val="-10"/>
        </w:rPr>
        <w:object w:dxaOrig="2840" w:dyaOrig="580">
          <v:shape id="_x0000_i1028" type="#_x0000_t75" style="width:213pt;height:43.5pt" o:ole="">
            <v:imagedata r:id="rId13" o:title=""/>
          </v:shape>
          <o:OLEObject Type="Embed" ProgID="Equation.3" ShapeID="_x0000_i1028" DrawAspect="Content" ObjectID="_1604338827" r:id="rId14"/>
        </w:object>
      </w:r>
      <w:r w:rsidRPr="00A91651">
        <w:t xml:space="preserve">,  (*)      </w:t>
      </w:r>
    </w:p>
    <w:p w:rsidR="00F958E8" w:rsidRPr="00A91651" w:rsidRDefault="00F958E8" w:rsidP="00F958E8">
      <w:pPr>
        <w:spacing w:line="360" w:lineRule="auto"/>
      </w:pPr>
    </w:p>
    <w:p w:rsidR="00F958E8" w:rsidRPr="00A91651" w:rsidRDefault="00F958E8" w:rsidP="00F958E8"/>
    <w:p w:rsidR="00F958E8" w:rsidRPr="0055422A" w:rsidRDefault="00F958E8" w:rsidP="00F958E8">
      <w:pPr>
        <w:spacing w:line="360" w:lineRule="auto"/>
        <w:ind w:firstLine="708"/>
        <w:jc w:val="both"/>
      </w:pPr>
      <w:r>
        <w:t>Для генерации случайной последовательности с распределением Рэлея воспользуемся Теоремой 1. Ф</w:t>
      </w:r>
      <w:r w:rsidRPr="00A91651">
        <w:t xml:space="preserve">ункция, обратная к функции распределения (*) будет </w:t>
      </w:r>
      <w:bookmarkStart w:id="0" w:name="OLE_LINK1"/>
      <w:bookmarkStart w:id="1" w:name="OLE_LINK2"/>
      <w:r w:rsidRPr="00A91651">
        <w:rPr>
          <w:position w:val="-14"/>
          <w:lang w:val="en-US"/>
        </w:rPr>
        <w:object w:dxaOrig="1520" w:dyaOrig="420">
          <v:shape id="_x0000_i1029" type="#_x0000_t75" style="width:87.75pt;height:24pt" o:ole="">
            <v:imagedata r:id="rId15" o:title=""/>
          </v:shape>
          <o:OLEObject Type="Embed" ProgID="Equation.3" ShapeID="_x0000_i1029" DrawAspect="Content" ObjectID="_1604338828" r:id="rId16"/>
        </w:object>
      </w:r>
      <w:bookmarkEnd w:id="0"/>
      <w:bookmarkEnd w:id="1"/>
      <w:r w:rsidRPr="00A91651">
        <w:t xml:space="preserve"> (здесь мы воспользовались тем, что число </w:t>
      </w:r>
      <w:r w:rsidRPr="00A91651">
        <w:rPr>
          <w:position w:val="-12"/>
        </w:rPr>
        <w:object w:dxaOrig="499" w:dyaOrig="360">
          <v:shape id="_x0000_i1030" type="#_x0000_t75" style="width:33.75pt;height:24.75pt" o:ole="">
            <v:imagedata r:id="rId17" o:title=""/>
          </v:shape>
          <o:OLEObject Type="Embed" ProgID="Equation.3" ShapeID="_x0000_i1030" DrawAspect="Content" ObjectID="_1604338829" r:id="rId18"/>
        </w:object>
      </w:r>
      <w:r w:rsidRPr="00A91651">
        <w:t xml:space="preserve"> имеет такое же распределение, как и само </w:t>
      </w:r>
      <w:r w:rsidRPr="00A91651">
        <w:rPr>
          <w:position w:val="-12"/>
        </w:rPr>
        <w:object w:dxaOrig="200" w:dyaOrig="360">
          <v:shape id="_x0000_i1031" type="#_x0000_t75" style="width:12.75pt;height:23.25pt" o:ole="">
            <v:imagedata r:id="rId19" o:title=""/>
          </v:shape>
          <o:OLEObject Type="Embed" ProgID="Equation.3" ShapeID="_x0000_i1031" DrawAspect="Content" ObjectID="_1604338830" r:id="rId20"/>
        </w:object>
      </w:r>
      <w:r w:rsidRPr="00A91651">
        <w:t xml:space="preserve">).  </w:t>
      </w:r>
    </w:p>
    <w:p w:rsidR="004C5514" w:rsidRPr="00404A5E" w:rsidRDefault="004C5514"/>
    <w:p w:rsidR="00AF54F6" w:rsidRPr="00AF54F6" w:rsidRDefault="00AF54F6"/>
    <w:p w:rsidR="00AF54F6" w:rsidRPr="00AF54F6" w:rsidRDefault="00AF54F6" w:rsidP="00AF54F6">
      <w:pPr>
        <w:autoSpaceDE w:val="0"/>
        <w:autoSpaceDN w:val="0"/>
        <w:adjustRightInd w:val="0"/>
        <w:spacing w:line="360" w:lineRule="auto"/>
        <w:ind w:firstLine="708"/>
        <w:rPr>
          <w:rFonts w:eastAsia="Batang" w:cs="TimesNewRomanPSMT"/>
          <w:lang w:eastAsia="ko-KR"/>
        </w:rPr>
      </w:pPr>
      <w:r w:rsidRPr="00AF54F6">
        <w:rPr>
          <w:rFonts w:eastAsia="Batang" w:cs="TimesNewRomanPSMT"/>
          <w:lang w:eastAsia="ko-KR"/>
        </w:rPr>
        <w:t xml:space="preserve">На языке </w:t>
      </w:r>
      <w:r>
        <w:rPr>
          <w:rFonts w:eastAsia="Batang" w:cs="TimesNewRomanPSMT"/>
          <w:lang w:val="en-US" w:eastAsia="ko-KR"/>
        </w:rPr>
        <w:t>JS</w:t>
      </w:r>
      <w:r w:rsidRPr="00AF54F6">
        <w:rPr>
          <w:rFonts w:eastAsia="Batang" w:cs="TimesNewRomanPSMT"/>
          <w:lang w:eastAsia="ko-KR"/>
        </w:rPr>
        <w:t xml:space="preserve"> этапы генерации слу</w:t>
      </w:r>
      <w:r>
        <w:rPr>
          <w:rFonts w:eastAsia="Batang" w:cs="TimesNewRomanPSMT"/>
          <w:lang w:eastAsia="ko-KR"/>
        </w:rPr>
        <w:t>чайных чисел, оценки параметра</w:t>
      </w:r>
      <w:r w:rsidRPr="00AF54F6">
        <w:rPr>
          <w:rFonts w:eastAsia="Batang" w:cs="TimesNewRomanPSMT"/>
          <w:lang w:eastAsia="ko-KR"/>
        </w:rPr>
        <w:t xml:space="preserve">, заполнения гистограммы, </w:t>
      </w:r>
      <w:r>
        <w:rPr>
          <w:rFonts w:eastAsia="Batang" w:cs="TimesNewRomanPSMT"/>
          <w:lang w:eastAsia="ko-KR"/>
        </w:rPr>
        <w:t xml:space="preserve">состоящей из  ячейки, и расчет </w:t>
      </w:r>
      <w:r w:rsidRPr="00AF54F6">
        <w:rPr>
          <w:rFonts w:eastAsia="Batang" w:cs="TimesNewRomanPSMT"/>
          <w:lang w:eastAsia="ko-KR"/>
        </w:rPr>
        <w:t>мог</w:t>
      </w:r>
      <w:r>
        <w:rPr>
          <w:rFonts w:eastAsia="Batang" w:cs="TimesNewRomanPSMT"/>
          <w:lang w:eastAsia="ko-KR"/>
        </w:rPr>
        <w:t>ут быть выполне</w:t>
      </w:r>
      <w:r w:rsidR="00404A5E">
        <w:rPr>
          <w:rFonts w:eastAsia="Batang" w:cs="TimesNewRomanPSMT"/>
          <w:lang w:eastAsia="ko-KR"/>
        </w:rPr>
        <w:t xml:space="preserve">ны по аналогии с кодом в файле </w:t>
      </w:r>
      <w:r w:rsidR="00404A5E">
        <w:rPr>
          <w:rFonts w:eastAsia="Batang" w:cs="TimesNewRomanPSMT"/>
          <w:lang w:val="en-US" w:eastAsia="ko-KR"/>
        </w:rPr>
        <w:t>4-2</w:t>
      </w:r>
      <w:bookmarkStart w:id="2" w:name="_GoBack"/>
      <w:bookmarkEnd w:id="2"/>
      <w:r w:rsidRPr="00AF54F6">
        <w:rPr>
          <w:rFonts w:eastAsia="Batang" w:cs="TimesNewRomanPSMT"/>
          <w:lang w:eastAsia="ko-KR"/>
        </w:rPr>
        <w:t>.</w:t>
      </w:r>
      <w:r>
        <w:rPr>
          <w:rFonts w:eastAsia="Batang" w:cs="TimesNewRomanPSMT"/>
          <w:lang w:val="en-US" w:eastAsia="ko-KR"/>
        </w:rPr>
        <w:t>js</w:t>
      </w:r>
      <w:r w:rsidRPr="00AF54F6">
        <w:rPr>
          <w:rFonts w:eastAsia="Batang" w:cs="TimesNewRomanPSMT"/>
          <w:lang w:eastAsia="ko-KR"/>
        </w:rPr>
        <w:t>.</w:t>
      </w:r>
    </w:p>
    <w:p w:rsidR="00AF54F6" w:rsidRPr="008A3EED" w:rsidRDefault="00AF54F6" w:rsidP="00AF54F6">
      <w:pPr>
        <w:autoSpaceDE w:val="0"/>
        <w:autoSpaceDN w:val="0"/>
        <w:adjustRightInd w:val="0"/>
        <w:spacing w:line="360" w:lineRule="auto"/>
        <w:ind w:firstLine="708"/>
      </w:pPr>
      <w:r>
        <w:rPr>
          <w:rFonts w:eastAsia="Batang" w:cs="TimesNewRomanPSMT"/>
          <w:lang w:eastAsia="ko-KR"/>
        </w:rPr>
        <w:t xml:space="preserve">При вычислении </w:t>
      </w:r>
      <w:r w:rsidRPr="00786841">
        <w:rPr>
          <w:position w:val="-10"/>
        </w:rPr>
        <w:object w:dxaOrig="320" w:dyaOrig="360">
          <v:shape id="_x0000_i1032" type="#_x0000_t75" style="width:15.75pt;height:18pt" o:ole="">
            <v:imagedata r:id="rId21" o:title=""/>
          </v:shape>
          <o:OLEObject Type="Embed" ProgID="Equation.3" ShapeID="_x0000_i1032" DrawAspect="Content" ObjectID="_1604338831" r:id="rId22"/>
        </w:object>
      </w:r>
      <w:r>
        <w:rPr>
          <w:rFonts w:eastAsia="Batang" w:cs="TimesNewRomanPSMT"/>
          <w:lang w:eastAsia="ko-KR"/>
        </w:rPr>
        <w:t>следует следить, чтобы п</w:t>
      </w:r>
      <w:r>
        <w:t>ри вычислении</w:t>
      </w:r>
      <w:r w:rsidRPr="00B55FB4">
        <w:rPr>
          <w:position w:val="-12"/>
        </w:rPr>
        <w:object w:dxaOrig="300" w:dyaOrig="360">
          <v:shape id="_x0000_i1033" type="#_x0000_t75" style="width:15pt;height:18pt" o:ole="">
            <v:imagedata r:id="rId23" o:title=""/>
          </v:shape>
          <o:OLEObject Type="Embed" ProgID="Equation.3" ShapeID="_x0000_i1033" DrawAspect="Content" ObjectID="_1604338832" r:id="rId24"/>
        </w:object>
      </w:r>
      <w:r>
        <w:rPr>
          <w:rFonts w:eastAsia="Batang" w:cs="TimesNewRomanPSMT"/>
          <w:lang w:eastAsia="ko-KR"/>
        </w:rPr>
        <w:t xml:space="preserve">эта вероятность не оказалась машинным нулем, как это бывает при больших </w:t>
      </w:r>
      <w:r w:rsidRPr="008A3EED">
        <w:rPr>
          <w:rFonts w:eastAsia="Batang" w:cs="TimesNewRomanPSMT"/>
          <w:position w:val="-6"/>
          <w:lang w:eastAsia="ko-KR"/>
        </w:rPr>
        <w:object w:dxaOrig="240" w:dyaOrig="220">
          <v:shape id="_x0000_i1034" type="#_x0000_t75" style="width:12pt;height:11.25pt" o:ole="">
            <v:imagedata r:id="rId25" o:title=""/>
          </v:shape>
          <o:OLEObject Type="Embed" ProgID="Equation.3" ShapeID="_x0000_i1034" DrawAspect="Content" ObjectID="_1604338833" r:id="rId26"/>
        </w:object>
      </w:r>
      <w:r>
        <w:rPr>
          <w:rFonts w:eastAsia="Batang" w:cs="TimesNewRomanPSMT"/>
          <w:lang w:eastAsia="ko-KR"/>
        </w:rPr>
        <w:t xml:space="preserve">. Если этого не удается избежать, то следует уменьшить выбранное значение </w:t>
      </w:r>
      <w:r w:rsidRPr="00B55FB4">
        <w:rPr>
          <w:rFonts w:eastAsia="Batang" w:cs="TimesNewRomanPSMT"/>
          <w:position w:val="-6"/>
          <w:lang w:eastAsia="ko-KR"/>
        </w:rPr>
        <w:object w:dxaOrig="260" w:dyaOrig="220">
          <v:shape id="_x0000_i1035" type="#_x0000_t75" style="width:12.75pt;height:11.25pt" o:ole="">
            <v:imagedata r:id="rId27" o:title=""/>
          </v:shape>
          <o:OLEObject Type="Embed" ProgID="Equation.3" ShapeID="_x0000_i1035" DrawAspect="Content" ObjectID="_1604338834" r:id="rId28"/>
        </w:object>
      </w:r>
      <w:r>
        <w:rPr>
          <w:rFonts w:eastAsia="Batang" w:cs="TimesNewRomanPSMT"/>
          <w:lang w:eastAsia="ko-KR"/>
        </w:rPr>
        <w:t xml:space="preserve"> и воспользоваться таблицами </w:t>
      </w:r>
      <w:r w:rsidRPr="00786841">
        <w:rPr>
          <w:position w:val="-10"/>
        </w:rPr>
        <w:object w:dxaOrig="320" w:dyaOrig="360">
          <v:shape id="_x0000_i1036" type="#_x0000_t75" style="width:15.75pt;height:18pt" o:ole="">
            <v:imagedata r:id="rId21" o:title=""/>
          </v:shape>
          <o:OLEObject Type="Embed" ProgID="Equation.3" ShapeID="_x0000_i1036" DrawAspect="Content" ObjectID="_1604338835" r:id="rId29"/>
        </w:object>
      </w:r>
      <w:r>
        <w:t xml:space="preserve"> – распределения для вычисления </w:t>
      </w:r>
      <w:r w:rsidRPr="00CB5FF8">
        <w:rPr>
          <w:position w:val="-12"/>
        </w:rPr>
        <w:object w:dxaOrig="360" w:dyaOrig="380">
          <v:shape id="_x0000_i1037" type="#_x0000_t75" style="width:18pt;height:18.75pt" o:ole="">
            <v:imagedata r:id="rId30" o:title=""/>
          </v:shape>
          <o:OLEObject Type="Embed" ProgID="Equation.3" ShapeID="_x0000_i1037" DrawAspect="Content" ObjectID="_1604338836" r:id="rId31"/>
        </w:object>
      </w:r>
      <w:r w:rsidRPr="008A3EED">
        <w:t>.</w:t>
      </w:r>
    </w:p>
    <w:p w:rsidR="00AF54F6" w:rsidRPr="00AF54F6" w:rsidRDefault="00AF54F6" w:rsidP="00AF54F6">
      <w:pPr>
        <w:spacing w:line="360" w:lineRule="auto"/>
      </w:pPr>
      <w:r>
        <w:t xml:space="preserve">На экран нужно вывести заданный параметр </w:t>
      </w:r>
      <w:r w:rsidRPr="002F4874">
        <w:rPr>
          <w:position w:val="-6"/>
        </w:rPr>
        <w:object w:dxaOrig="240" w:dyaOrig="220">
          <v:shape id="_x0000_i1038" type="#_x0000_t75" style="width:12pt;height:11.25pt" o:ole="">
            <v:imagedata r:id="rId32" o:title=""/>
          </v:shape>
          <o:OLEObject Type="Embed" ProgID="Equation.3" ShapeID="_x0000_i1038" DrawAspect="Content" ObjectID="_1604338837" r:id="rId33"/>
        </w:object>
      </w:r>
      <w:r>
        <w:t xml:space="preserve">, его оценку </w:t>
      </w:r>
      <w:r w:rsidRPr="00822764">
        <w:rPr>
          <w:position w:val="-28"/>
        </w:rPr>
        <w:object w:dxaOrig="1300" w:dyaOrig="680">
          <v:shape id="_x0000_i1039" type="#_x0000_t75" style="width:65.25pt;height:33.75pt" o:ole="">
            <v:imagedata r:id="rId34" o:title=""/>
          </v:shape>
          <o:OLEObject Type="Embed" ProgID="Equation.3" ShapeID="_x0000_i1039" DrawAspect="Content" ObjectID="_1604338838" r:id="rId35"/>
        </w:object>
      </w:r>
      <w:r>
        <w:t xml:space="preserve">, гистограмму полученного распределения (можно в текстовом виде) и значения рассчитанных </w:t>
      </w:r>
      <w:r w:rsidRPr="00786841">
        <w:rPr>
          <w:position w:val="-10"/>
        </w:rPr>
        <w:object w:dxaOrig="320" w:dyaOrig="360">
          <v:shape id="_x0000_i1040" type="#_x0000_t75" style="width:15.75pt;height:18pt" o:ole="">
            <v:imagedata r:id="rId21" o:title=""/>
          </v:shape>
          <o:OLEObject Type="Embed" ProgID="Equation.3" ShapeID="_x0000_i1040" DrawAspect="Content" ObjectID="_1604338839" r:id="rId36"/>
        </w:object>
      </w:r>
      <w:r>
        <w:t xml:space="preserve"> и </w:t>
      </w:r>
      <w:r w:rsidRPr="00786841">
        <w:rPr>
          <w:position w:val="-12"/>
        </w:rPr>
        <w:object w:dxaOrig="1620" w:dyaOrig="400">
          <v:shape id="_x0000_i1041" type="#_x0000_t75" style="width:81pt;height:20.25pt" o:ole="">
            <v:imagedata r:id="rId37" o:title=""/>
          </v:shape>
          <o:OLEObject Type="Embed" ProgID="Equation.3" ShapeID="_x0000_i1041" DrawAspect="Content" ObjectID="_1604338840" r:id="rId38"/>
        </w:object>
      </w:r>
      <w:r>
        <w:t>.</w:t>
      </w:r>
    </w:p>
    <w:sectPr w:rsidR="00AF54F6" w:rsidRPr="00AF5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A2C"/>
    <w:rsid w:val="00193A3E"/>
    <w:rsid w:val="002E69A8"/>
    <w:rsid w:val="00404A5E"/>
    <w:rsid w:val="004C5514"/>
    <w:rsid w:val="00700A2C"/>
    <w:rsid w:val="00AF54F6"/>
    <w:rsid w:val="00BE24E0"/>
    <w:rsid w:val="00CB2913"/>
    <w:rsid w:val="00F958E8"/>
    <w:rsid w:val="00FC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8E8"/>
    <w:rPr>
      <w:rFonts w:ascii="Times New Roman" w:eastAsia="MS Mincho" w:hAnsi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958E8"/>
    <w:pPr>
      <w:spacing w:before="100" w:after="100" w:afterAutospacing="1"/>
      <w:jc w:val="both"/>
    </w:pPr>
    <w:rPr>
      <w:rFonts w:eastAsia="Batang"/>
      <w:sz w:val="20"/>
      <w:szCs w:val="20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8E8"/>
    <w:rPr>
      <w:rFonts w:ascii="Times New Roman" w:eastAsia="MS Mincho" w:hAnsi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958E8"/>
    <w:pPr>
      <w:spacing w:before="100" w:after="100" w:afterAutospacing="1"/>
      <w:jc w:val="both"/>
    </w:pPr>
    <w:rPr>
      <w:rFonts w:eastAsia="Batang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21" Type="http://schemas.openxmlformats.org/officeDocument/2006/relationships/image" Target="media/image10.wmf"/><Relationship Id="rId34" Type="http://schemas.openxmlformats.org/officeDocument/2006/relationships/image" Target="media/image16.wmf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8" Type="http://schemas.openxmlformats.org/officeDocument/2006/relationships/image" Target="media/image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1368</Characters>
  <Application>Microsoft Office Word</Application>
  <DocSecurity>0</DocSecurity>
  <Lines>11</Lines>
  <Paragraphs>3</Paragraphs>
  <ScaleCrop>false</ScaleCrop>
  <Company>diakov.net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2018-11-21T17:39:00Z</dcterms:created>
  <dcterms:modified xsi:type="dcterms:W3CDTF">2018-11-21T17:44:00Z</dcterms:modified>
</cp:coreProperties>
</file>