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39" w:rsidRPr="006C3939" w:rsidRDefault="006C3939" w:rsidP="006C3939">
      <w:pPr>
        <w:spacing w:line="360" w:lineRule="auto"/>
        <w:jc w:val="center"/>
        <w:rPr>
          <w:b/>
          <w:sz w:val="32"/>
          <w:lang w:val="en-US"/>
        </w:rPr>
      </w:pPr>
      <w:r w:rsidRPr="006C3939">
        <w:rPr>
          <w:b/>
          <w:sz w:val="32"/>
        </w:rPr>
        <w:t>Задача</w:t>
      </w:r>
      <w:r w:rsidRPr="006C3939">
        <w:rPr>
          <w:b/>
          <w:sz w:val="32"/>
          <w:lang w:val="en-US"/>
        </w:rPr>
        <w:t> </w:t>
      </w:r>
      <w:r w:rsidRPr="006C3939">
        <w:rPr>
          <w:b/>
          <w:sz w:val="32"/>
        </w:rPr>
        <w:t>9.</w:t>
      </w:r>
    </w:p>
    <w:p w:rsidR="004C5514" w:rsidRDefault="006C3939" w:rsidP="006C3939">
      <w:pPr>
        <w:spacing w:line="360" w:lineRule="auto"/>
        <w:jc w:val="center"/>
        <w:rPr>
          <w:b/>
          <w:sz w:val="28"/>
          <w:lang w:val="en-US"/>
        </w:rPr>
      </w:pPr>
      <w:r w:rsidRPr="006C3939">
        <w:rPr>
          <w:b/>
          <w:sz w:val="28"/>
        </w:rPr>
        <w:t>Робастная подгонка прямой линии с параметрами</w:t>
      </w:r>
      <w:r w:rsidRPr="006C3939">
        <w:rPr>
          <w:b/>
          <w:sz w:val="28"/>
        </w:rPr>
        <w:t xml:space="preserve"> </w:t>
      </w:r>
      <w:r w:rsidRPr="006C3939">
        <w:rPr>
          <w:rFonts w:ascii="Arial" w:hAnsi="Arial" w:cs="Arial"/>
          <w:b/>
          <w:i/>
          <w:sz w:val="28"/>
        </w:rPr>
        <w:t>a</w:t>
      </w:r>
      <w:r w:rsidRPr="006C3939">
        <w:rPr>
          <w:b/>
          <w:sz w:val="28"/>
        </w:rPr>
        <w:t xml:space="preserve"> и </w:t>
      </w:r>
      <w:r w:rsidRPr="006C3939">
        <w:rPr>
          <w:rFonts w:ascii="Arial" w:hAnsi="Arial" w:cs="Arial"/>
          <w:b/>
          <w:i/>
          <w:sz w:val="28"/>
        </w:rPr>
        <w:t>b</w:t>
      </w:r>
      <w:r w:rsidRPr="006C3939">
        <w:rPr>
          <w:b/>
          <w:sz w:val="28"/>
        </w:rPr>
        <w:t xml:space="preserve"> по </w:t>
      </w:r>
      <w:r w:rsidRPr="006C3939">
        <w:rPr>
          <w:rFonts w:ascii="Arial" w:hAnsi="Arial" w:cs="Arial"/>
          <w:b/>
          <w:i/>
          <w:sz w:val="28"/>
          <w:lang w:val="en-US"/>
        </w:rPr>
        <w:t>N</w:t>
      </w:r>
      <w:r w:rsidRPr="006C3939">
        <w:rPr>
          <w:b/>
          <w:sz w:val="28"/>
        </w:rPr>
        <w:t xml:space="preserve"> точкам.</w:t>
      </w:r>
    </w:p>
    <w:p w:rsidR="006C3939" w:rsidRPr="0097191C" w:rsidRDefault="006C3939" w:rsidP="006C3939">
      <w:pPr>
        <w:keepNext/>
        <w:spacing w:line="360" w:lineRule="auto"/>
        <w:jc w:val="both"/>
        <w:rPr>
          <w:b/>
          <w:u w:val="single"/>
        </w:rPr>
      </w:pPr>
      <w:r w:rsidRPr="0003363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94400" wp14:editId="5982720A">
            <wp:simplePos x="0" y="0"/>
            <wp:positionH relativeFrom="column">
              <wp:posOffset>3886200</wp:posOffset>
            </wp:positionH>
            <wp:positionV relativeFrom="paragraph">
              <wp:posOffset>48260</wp:posOffset>
            </wp:positionV>
            <wp:extent cx="2076450" cy="1190625"/>
            <wp:effectExtent l="0" t="0" r="0" b="9525"/>
            <wp:wrapSquare wrapText="bothSides"/>
            <wp:docPr id="24" name="Рисунок 24" descr="Rob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bu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6C3939" w:rsidRDefault="006C3939" w:rsidP="006C3939">
      <w:pPr>
        <w:spacing w:line="360" w:lineRule="auto"/>
        <w:ind w:firstLine="708"/>
        <w:jc w:val="both"/>
      </w:pPr>
      <w:r>
        <w:t xml:space="preserve">МНК (см. </w:t>
      </w:r>
      <w:r w:rsidRPr="00257838">
        <w:rPr>
          <w:b/>
        </w:rPr>
        <w:t>Задачу</w:t>
      </w:r>
      <w:r>
        <w:rPr>
          <w:b/>
        </w:rPr>
        <w:t> </w:t>
      </w:r>
      <w:r w:rsidRPr="00257838">
        <w:rPr>
          <w:b/>
        </w:rPr>
        <w:t>8.</w:t>
      </w:r>
      <w:r>
        <w:t xml:space="preserve">) хорошо работает только в том случае, когда распределение погрешностей отклонений исходного набора точек от подгоняемой линии подчиняется нормальному закону.  </w:t>
      </w:r>
      <w:r>
        <w:t>Квадратность</w:t>
      </w:r>
      <w:r>
        <w:t xml:space="preserve"> функционала МНК </w:t>
      </w:r>
      <w:r w:rsidRPr="00345A86">
        <w:t>ведет к тому, что далеко отстоящие</w:t>
      </w:r>
      <w:r>
        <w:t xml:space="preserve"> </w:t>
      </w:r>
      <w:r w:rsidRPr="00345A86">
        <w:t>точки могут дать</w:t>
      </w:r>
      <w:r>
        <w:t xml:space="preserve"> </w:t>
      </w:r>
      <w:r w:rsidRPr="00345A86">
        <w:t>неоправданно большой вклад в функционал и привести к значительной</w:t>
      </w:r>
      <w:r>
        <w:t xml:space="preserve"> </w:t>
      </w:r>
      <w:r w:rsidRPr="00345A86">
        <w:t>пот</w:t>
      </w:r>
      <w:r>
        <w:t xml:space="preserve">ере точности оценок параметров. </w:t>
      </w:r>
      <w:r w:rsidRPr="00345A86">
        <w:t>Чтобы избежать этого сле</w:t>
      </w:r>
      <w:r>
        <w:t xml:space="preserve">дует учитывать </w:t>
      </w:r>
      <w:r w:rsidRPr="00345A86">
        <w:t>измерения только из непосредственной окрестности подгоняемой функции, придавая</w:t>
      </w:r>
      <w:r>
        <w:t xml:space="preserve"> </w:t>
      </w:r>
      <w:r w:rsidRPr="00345A86">
        <w:t>остальным меньшие значения или вообще пренебрегая ими. Такую идею можно реализовать</w:t>
      </w:r>
      <w:r>
        <w:t xml:space="preserve">, </w:t>
      </w:r>
      <w:r w:rsidRPr="00345A86">
        <w:t>придавая каждо</w:t>
      </w:r>
      <w:r>
        <w:t>й</w:t>
      </w:r>
      <w:r w:rsidRPr="00345A86">
        <w:t xml:space="preserve"> измерен</w:t>
      </w:r>
      <w:r>
        <w:t>ной точке</w:t>
      </w:r>
      <w:r w:rsidRPr="00345A86">
        <w:t xml:space="preserve"> специальный вес, значение которого убывает </w:t>
      </w:r>
      <w:r>
        <w:t>по мере удаления от</w:t>
      </w:r>
      <w:r w:rsidRPr="00345A86">
        <w:t xml:space="preserve"> подгоняемой </w:t>
      </w:r>
      <w:r>
        <w:t>линии</w:t>
      </w:r>
      <w:r w:rsidRPr="00345A86">
        <w:t>. Этот подход,</w:t>
      </w:r>
      <w:r>
        <w:t xml:space="preserve"> называемый </w:t>
      </w:r>
      <w:r w:rsidRPr="004B5A2C">
        <w:rPr>
          <w:b/>
        </w:rPr>
        <w:t>робастным</w:t>
      </w:r>
      <w:r>
        <w:rPr>
          <w:b/>
        </w:rPr>
        <w:t xml:space="preserve">, </w:t>
      </w:r>
      <w:r w:rsidRPr="00451FE7">
        <w:t>можно применять для подгонки в ус</w:t>
      </w:r>
      <w:r>
        <w:t>ловиях равномерного зашумления или наличия случайных «выбросов».</w:t>
      </w:r>
    </w:p>
    <w:p w:rsidR="006C3939" w:rsidRDefault="006C3939" w:rsidP="006C3939">
      <w:pPr>
        <w:spacing w:line="360" w:lineRule="auto"/>
        <w:ind w:firstLine="709"/>
        <w:jc w:val="both"/>
      </w:pPr>
      <w:r>
        <w:t>Робастная подгонка является итеративной. На первой итерации начальные веса точек инициализируются единицами, и производится грубая оценка искомых параметров.</w:t>
      </w:r>
      <w:r w:rsidRPr="006C3939">
        <w:t xml:space="preserve"> </w:t>
      </w:r>
      <w:r>
        <w:t xml:space="preserve">Она может быть найдена с помощью МНК или исходя из каких-то иных соображений. На последующих итерациях вес каждой точки пересчитывается в соответствии с расстоянием </w:t>
      </w:r>
      <w:r w:rsidRPr="00B20484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6" o:title=""/>
          </v:shape>
          <o:OLEObject Type="Embed" ProgID="Equation.3" ShapeID="_x0000_i1025" DrawAspect="Content" ObjectID="_1604340476" r:id="rId7"/>
        </w:object>
      </w:r>
      <w:r>
        <w:t xml:space="preserve"> от точки до подгоняемой линии.</w:t>
      </w:r>
    </w:p>
    <w:p w:rsidR="006C3939" w:rsidRDefault="006C3939" w:rsidP="006C3939">
      <w:pPr>
        <w:spacing w:line="360" w:lineRule="auto"/>
        <w:ind w:firstLine="709"/>
        <w:jc w:val="both"/>
      </w:pPr>
      <w:r w:rsidRPr="0019764F">
        <w:rPr>
          <w:noProof/>
          <w:sz w:val="16"/>
          <w:szCs w:val="16"/>
          <w:lang w:eastAsia="ru-RU"/>
        </w:rPr>
        <w:drawing>
          <wp:anchor distT="0" distB="0" distL="114300" distR="114300" simplePos="0" relativeHeight="251660288" behindDoc="0" locked="0" layoutInCell="1" allowOverlap="1" wp14:anchorId="7C5DD2C1" wp14:editId="366B303F">
            <wp:simplePos x="0" y="0"/>
            <wp:positionH relativeFrom="column">
              <wp:posOffset>3543300</wp:posOffset>
            </wp:positionH>
            <wp:positionV relativeFrom="paragraph">
              <wp:posOffset>347980</wp:posOffset>
            </wp:positionV>
            <wp:extent cx="2181225" cy="1190625"/>
            <wp:effectExtent l="0" t="0" r="9525" b="9525"/>
            <wp:wrapSquare wrapText="bothSides"/>
            <wp:docPr id="25" name="Рисунок 25" descr="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Существует большое разнообразие</w:t>
      </w:r>
      <w:r>
        <w:t xml:space="preserve"> весовых функций различного вида. Мы с вами будем использовать два типа весовых функции:</w:t>
      </w:r>
    </w:p>
    <w:p w:rsidR="006C3939" w:rsidRDefault="006C3939" w:rsidP="006C3939">
      <w:pPr>
        <w:spacing w:line="360" w:lineRule="auto"/>
        <w:ind w:firstLine="709"/>
        <w:jc w:val="both"/>
      </w:pPr>
      <w:r>
        <w:t xml:space="preserve">1) в программе на </w:t>
      </w:r>
      <w:r>
        <w:t>С++ применяется так называемая б</w:t>
      </w:r>
      <w:r w:rsidRPr="006C3939">
        <w:t xml:space="preserve"> </w:t>
      </w:r>
      <w:r>
        <w:t>и</w:t>
      </w:r>
      <w:r w:rsidRPr="006C3939">
        <w:t xml:space="preserve"> </w:t>
      </w:r>
      <w:r>
        <w:t>весовая функция Тьюки:</w:t>
      </w:r>
    </w:p>
    <w:p w:rsidR="006C3939" w:rsidRDefault="006C3939" w:rsidP="006C3939">
      <w:pPr>
        <w:spacing w:line="360" w:lineRule="auto"/>
        <w:ind w:firstLine="709"/>
        <w:jc w:val="both"/>
      </w:pPr>
      <w:r w:rsidRPr="00B1121F">
        <w:rPr>
          <w:position w:val="-64"/>
        </w:rPr>
        <w:object w:dxaOrig="3500" w:dyaOrig="1400">
          <v:shape id="_x0000_i1026" type="#_x0000_t75" style="width:174.75pt;height:69.75pt" o:ole="">
            <v:imagedata r:id="rId9" o:title=""/>
          </v:shape>
          <o:OLEObject Type="Embed" ProgID="Equation.3" ShapeID="_x0000_i1026" DrawAspect="Content" ObjectID="_1604340477" r:id="rId10"/>
        </w:object>
      </w:r>
    </w:p>
    <w:p w:rsidR="006C3939" w:rsidRPr="0019764F" w:rsidRDefault="006C3939" w:rsidP="006C3939">
      <w:pPr>
        <w:spacing w:line="360" w:lineRule="auto"/>
        <w:jc w:val="both"/>
        <w:rPr>
          <w:sz w:val="16"/>
          <w:szCs w:val="16"/>
        </w:rPr>
      </w:pPr>
    </w:p>
    <w:p w:rsidR="006C3939" w:rsidRDefault="006C3939" w:rsidP="006C3939">
      <w:pPr>
        <w:spacing w:line="360" w:lineRule="auto"/>
        <w:jc w:val="both"/>
      </w:pPr>
      <w:r>
        <w:t xml:space="preserve">Здесь </w:t>
      </w:r>
      <w:r w:rsidRPr="006B0446">
        <w:rPr>
          <w:position w:val="-10"/>
        </w:rPr>
        <w:object w:dxaOrig="320" w:dyaOrig="340">
          <v:shape id="_x0000_i1027" type="#_x0000_t75" style="width:15.75pt;height:17.25pt" o:ole="">
            <v:imagedata r:id="rId11" o:title=""/>
          </v:shape>
          <o:OLEObject Type="Embed" ProgID="Equation.3" ShapeID="_x0000_i1027" DrawAspect="Content" ObjectID="_1604340478" r:id="rId12"/>
        </w:object>
      </w:r>
      <w:r>
        <w:t xml:space="preserve"> - некоторая константа, устанавливаемая обычно в пределах от 3 до 5, а</w:t>
      </w:r>
      <w:r w:rsidRPr="006C3939">
        <w:t xml:space="preserve"> </w:t>
      </w:r>
      <w:r>
        <w:t xml:space="preserve">параметр </w:t>
      </w:r>
      <w:r w:rsidRPr="005231AE">
        <w:rPr>
          <w:position w:val="-6"/>
        </w:rPr>
        <w:object w:dxaOrig="240" w:dyaOrig="220">
          <v:shape id="_x0000_i1028" type="#_x0000_t75" style="width:12pt;height:11.25pt" o:ole="">
            <v:imagedata r:id="rId13" o:title=""/>
          </v:shape>
          <o:OLEObject Type="Embed" ProgID="Equation.3" ShapeID="_x0000_i1028" DrawAspect="Content" ObjectID="_1604340479" r:id="rId14"/>
        </w:object>
      </w:r>
      <w:r>
        <w:t xml:space="preserve"> пересчитывается на </w:t>
      </w:r>
      <w:r w:rsidRPr="005231AE">
        <w:rPr>
          <w:position w:val="-6"/>
        </w:rPr>
        <w:object w:dxaOrig="200" w:dyaOrig="279">
          <v:shape id="_x0000_i1029" type="#_x0000_t75" style="width:9.75pt;height:14.25pt" o:ole="">
            <v:imagedata r:id="rId15" o:title=""/>
          </v:shape>
          <o:OLEObject Type="Embed" ProgID="Equation.3" ShapeID="_x0000_i1029" DrawAspect="Content" ObjectID="_1604340480" r:id="rId16"/>
        </w:object>
      </w:r>
      <w:r>
        <w:t>-й итерации следующим образом:</w:t>
      </w:r>
    </w:p>
    <w:p w:rsidR="006C3939" w:rsidRDefault="006C3939" w:rsidP="006C3939">
      <w:pPr>
        <w:spacing w:line="360" w:lineRule="auto"/>
        <w:jc w:val="both"/>
      </w:pPr>
      <w:r>
        <w:lastRenderedPageBreak/>
        <w:tab/>
      </w:r>
      <w:r w:rsidRPr="005231AE">
        <w:rPr>
          <w:position w:val="-62"/>
        </w:rPr>
        <w:object w:dxaOrig="2460" w:dyaOrig="1380">
          <v:shape id="_x0000_i1030" type="#_x0000_t75" style="width:123pt;height:69pt" o:ole="">
            <v:imagedata r:id="rId17" o:title=""/>
          </v:shape>
          <o:OLEObject Type="Embed" ProgID="Equation.3" ShapeID="_x0000_i1030" DrawAspect="Content" ObjectID="_1604340481" r:id="rId18"/>
        </w:object>
      </w:r>
      <w:r>
        <w:t>.</w:t>
      </w:r>
    </w:p>
    <w:p w:rsidR="006C3939" w:rsidRDefault="006C3939" w:rsidP="006C3939">
      <w:pPr>
        <w:spacing w:line="360" w:lineRule="auto"/>
        <w:jc w:val="both"/>
      </w:pPr>
      <w:r>
        <w:tab/>
        <w:t xml:space="preserve">Формулы вычисления параметров прямой линии </w:t>
      </w:r>
      <w:r w:rsidRPr="00C8249B">
        <w:rPr>
          <w:position w:val="-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3" ShapeID="_x0000_i1031" DrawAspect="Content" ObjectID="_1604340482" r:id="rId20"/>
        </w:object>
      </w:r>
      <w:r>
        <w:t xml:space="preserve"> и </w:t>
      </w:r>
      <w:r w:rsidRPr="00C8249B">
        <w:rPr>
          <w:position w:val="-4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3" ShapeID="_x0000_i1032" DrawAspect="Content" ObjectID="_1604340483" r:id="rId22"/>
        </w:object>
      </w:r>
      <w:r>
        <w:t xml:space="preserve"> на </w:t>
      </w:r>
      <w:r w:rsidRPr="007170F2">
        <w:rPr>
          <w:position w:val="-6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3" ShapeID="_x0000_i1033" DrawAspect="Content" ObjectID="_1604340484" r:id="rId24"/>
        </w:object>
      </w:r>
      <w:r>
        <w:t xml:space="preserve">-м шаге остаются такими же, как в МНК (см. </w:t>
      </w:r>
      <w:r w:rsidRPr="007170F2">
        <w:rPr>
          <w:b/>
        </w:rPr>
        <w:t>Задачу</w:t>
      </w:r>
      <w:r>
        <w:rPr>
          <w:b/>
        </w:rPr>
        <w:t> </w:t>
      </w:r>
      <w:r w:rsidRPr="007170F2">
        <w:rPr>
          <w:b/>
        </w:rPr>
        <w:t>8.</w:t>
      </w:r>
      <w:r>
        <w:t xml:space="preserve">), за исключением того, что вместо </w:t>
      </w:r>
      <w:r w:rsidRPr="007170F2">
        <w:rPr>
          <w:position w:val="-6"/>
        </w:rPr>
        <w:object w:dxaOrig="279" w:dyaOrig="279">
          <v:shape id="_x0000_i1034" type="#_x0000_t75" style="width:14.25pt;height:14.25pt" o:ole="">
            <v:imagedata r:id="rId25" o:title=""/>
          </v:shape>
          <o:OLEObject Type="Embed" ProgID="Equation.3" ShapeID="_x0000_i1034" DrawAspect="Content" ObjectID="_1604340485" r:id="rId26"/>
        </w:object>
      </w:r>
      <w:r>
        <w:t xml:space="preserve"> теперь подставляется сумма всех весов, а в каждой сумме для </w:t>
      </w:r>
      <w:r w:rsidRPr="007170F2">
        <w:rPr>
          <w:position w:val="-6"/>
        </w:rPr>
        <w:object w:dxaOrig="279" w:dyaOrig="220">
          <v:shape id="_x0000_i1035" type="#_x0000_t75" style="width:14.25pt;height:11.25pt" o:ole="">
            <v:imagedata r:id="rId27" o:title=""/>
          </v:shape>
          <o:OLEObject Type="Embed" ProgID="Equation.3" ShapeID="_x0000_i1035" DrawAspect="Content" ObjectID="_1604340486" r:id="rId28"/>
        </w:object>
      </w:r>
      <w:r>
        <w:t xml:space="preserve">, </w:t>
      </w:r>
      <w:r w:rsidRPr="007170F2">
        <w:rPr>
          <w:position w:val="-10"/>
        </w:rPr>
        <w:object w:dxaOrig="279" w:dyaOrig="260">
          <v:shape id="_x0000_i1036" type="#_x0000_t75" style="width:14.25pt;height:12.75pt" o:ole="">
            <v:imagedata r:id="rId29" o:title=""/>
          </v:shape>
          <o:OLEObject Type="Embed" ProgID="Equation.3" ShapeID="_x0000_i1036" DrawAspect="Content" ObjectID="_1604340487" r:id="rId30"/>
        </w:object>
      </w:r>
      <w:r>
        <w:t xml:space="preserve">, </w:t>
      </w:r>
      <w:r w:rsidRPr="007170F2">
        <w:rPr>
          <w:position w:val="-6"/>
        </w:rPr>
        <w:object w:dxaOrig="400" w:dyaOrig="279">
          <v:shape id="_x0000_i1037" type="#_x0000_t75" style="width:20.25pt;height:14.25pt" o:ole="">
            <v:imagedata r:id="rId31" o:title=""/>
          </v:shape>
          <o:OLEObject Type="Embed" ProgID="Equation.3" ShapeID="_x0000_i1037" DrawAspect="Content" ObjectID="_1604340488" r:id="rId32"/>
        </w:object>
      </w:r>
      <w:r>
        <w:t xml:space="preserve"> и </w:t>
      </w:r>
      <w:r w:rsidRPr="007170F2">
        <w:rPr>
          <w:position w:val="-10"/>
        </w:rPr>
        <w:object w:dxaOrig="400" w:dyaOrig="260">
          <v:shape id="_x0000_i1038" type="#_x0000_t75" style="width:20.25pt;height:12.75pt" o:ole="">
            <v:imagedata r:id="rId33" o:title=""/>
          </v:shape>
          <o:OLEObject Type="Embed" ProgID="Equation.3" ShapeID="_x0000_i1038" DrawAspect="Content" ObjectID="_1604340489" r:id="rId34"/>
        </w:object>
      </w:r>
      <w:r>
        <w:t xml:space="preserve"> появляется дополнительный множитель </w:t>
      </w:r>
      <w:r w:rsidRPr="007170F2">
        <w:rPr>
          <w:position w:val="-12"/>
        </w:rPr>
        <w:object w:dxaOrig="279" w:dyaOrig="360">
          <v:shape id="_x0000_i1039" type="#_x0000_t75" style="width:14.25pt;height:18pt" o:ole="">
            <v:imagedata r:id="rId35" o:title=""/>
          </v:shape>
          <o:OLEObject Type="Embed" ProgID="Equation.3" ShapeID="_x0000_i1039" DrawAspect="Content" ObjectID="_1604340490" r:id="rId36"/>
        </w:object>
      </w:r>
      <w:r>
        <w:t>:</w:t>
      </w:r>
    </w:p>
    <w:p w:rsidR="006C3939" w:rsidRDefault="006C3939" w:rsidP="006C3939">
      <w:pPr>
        <w:spacing w:line="360" w:lineRule="auto"/>
        <w:ind w:firstLine="708"/>
        <w:jc w:val="both"/>
      </w:pPr>
      <w:r w:rsidRPr="00CE1AE9">
        <w:rPr>
          <w:position w:val="-62"/>
        </w:rPr>
        <w:object w:dxaOrig="2380" w:dyaOrig="1359">
          <v:shape id="_x0000_i1040" type="#_x0000_t75" style="width:119.25pt;height:68.25pt" o:ole="">
            <v:imagedata r:id="rId37" o:title=""/>
          </v:shape>
          <o:OLEObject Type="Embed" ProgID="Equation.3" ShapeID="_x0000_i1040" DrawAspect="Content" ObjectID="_1604340491" r:id="rId38"/>
        </w:object>
      </w:r>
    </w:p>
    <w:p w:rsidR="006C3939" w:rsidRDefault="006C3939" w:rsidP="006C3939">
      <w:pPr>
        <w:spacing w:line="360" w:lineRule="auto"/>
        <w:jc w:val="both"/>
      </w:pPr>
      <w:r>
        <w:t xml:space="preserve">где </w:t>
      </w:r>
      <w:r w:rsidRPr="00E207B0">
        <w:rPr>
          <w:position w:val="-10"/>
        </w:rPr>
        <w:object w:dxaOrig="1820" w:dyaOrig="360">
          <v:shape id="_x0000_i1041" type="#_x0000_t75" style="width:90.75pt;height:18pt" o:ole="">
            <v:imagedata r:id="rId39" o:title=""/>
          </v:shape>
          <o:OLEObject Type="Embed" ProgID="Equation.3" ShapeID="_x0000_i1041" DrawAspect="Content" ObjectID="_1604340492" r:id="rId40"/>
        </w:object>
      </w:r>
      <w:r>
        <w:t xml:space="preserve">, </w:t>
      </w:r>
      <w:r w:rsidRPr="00163CC4">
        <w:rPr>
          <w:position w:val="-28"/>
        </w:rPr>
        <w:object w:dxaOrig="1240" w:dyaOrig="680">
          <v:shape id="_x0000_i1042" type="#_x0000_t75" style="width:62.25pt;height:33.75pt" o:ole="">
            <v:imagedata r:id="rId41" o:title=""/>
          </v:shape>
          <o:OLEObject Type="Embed" ProgID="Equation.3" ShapeID="_x0000_i1042" DrawAspect="Content" ObjectID="_1604340493" r:id="rId42"/>
        </w:object>
      </w:r>
      <w:r>
        <w:t>,</w:t>
      </w:r>
    </w:p>
    <w:p w:rsidR="006C3939" w:rsidRPr="006C3939" w:rsidRDefault="006C3939" w:rsidP="006C3939">
      <w:pPr>
        <w:spacing w:line="360" w:lineRule="auto"/>
        <w:jc w:val="both"/>
        <w:rPr>
          <w:lang w:val="en-US"/>
        </w:rPr>
      </w:pPr>
      <w:r w:rsidRPr="00163CC4">
        <w:rPr>
          <w:position w:val="-28"/>
        </w:rPr>
        <w:object w:dxaOrig="1359" w:dyaOrig="680">
          <v:shape id="_x0000_i1043" type="#_x0000_t75" style="width:68.25pt;height:33.75pt" o:ole="">
            <v:imagedata r:id="rId43" o:title=""/>
          </v:shape>
          <o:OLEObject Type="Embed" ProgID="Equation.3" ShapeID="_x0000_i1043" DrawAspect="Content" ObjectID="_1604340494" r:id="rId44"/>
        </w:object>
      </w:r>
      <w:r>
        <w:t xml:space="preserve">, </w:t>
      </w:r>
      <w:r w:rsidRPr="00163CC4">
        <w:rPr>
          <w:position w:val="-28"/>
        </w:rPr>
        <w:object w:dxaOrig="1380" w:dyaOrig="680">
          <v:shape id="_x0000_i1044" type="#_x0000_t75" style="width:69pt;height:33.75pt" o:ole="">
            <v:imagedata r:id="rId45" o:title=""/>
          </v:shape>
          <o:OLEObject Type="Embed" ProgID="Equation.3" ShapeID="_x0000_i1044" DrawAspect="Content" ObjectID="_1604340495" r:id="rId46"/>
        </w:object>
      </w:r>
      <w:r>
        <w:t xml:space="preserve">, </w:t>
      </w:r>
      <w:r w:rsidRPr="00163CC4">
        <w:rPr>
          <w:position w:val="-28"/>
        </w:rPr>
        <w:object w:dxaOrig="1540" w:dyaOrig="680">
          <v:shape id="_x0000_i1045" type="#_x0000_t75" style="width:77.25pt;height:33.75pt" o:ole="">
            <v:imagedata r:id="rId47" o:title=""/>
          </v:shape>
          <o:OLEObject Type="Embed" ProgID="Equation.3" ShapeID="_x0000_i1045" DrawAspect="Content" ObjectID="_1604340496" r:id="rId48"/>
        </w:object>
      </w:r>
      <w:r>
        <w:t xml:space="preserve">, </w:t>
      </w:r>
      <w:r w:rsidRPr="00163CC4">
        <w:rPr>
          <w:position w:val="-28"/>
        </w:rPr>
        <w:object w:dxaOrig="1640" w:dyaOrig="680">
          <v:shape id="_x0000_i1046" type="#_x0000_t75" style="width:81.75pt;height:33.75pt" o:ole="">
            <v:imagedata r:id="rId49" o:title=""/>
          </v:shape>
          <o:OLEObject Type="Embed" ProgID="Equation.3" ShapeID="_x0000_i1046" DrawAspect="Content" ObjectID="_1604340497" r:id="rId50"/>
        </w:object>
      </w:r>
      <w:r>
        <w:t>.</w:t>
      </w:r>
    </w:p>
    <w:p w:rsidR="006C3939" w:rsidRDefault="006C3939" w:rsidP="006C3939">
      <w:pPr>
        <w:spacing w:line="360" w:lineRule="auto"/>
        <w:ind w:firstLine="708"/>
        <w:jc w:val="both"/>
      </w:pPr>
      <w:r>
        <w:t>Итерационный процесс заканчивается, когда значения искомых параметров перестают существенно изменяться. Если метод не может сойтись, то условие выхода может быть задано другим образом, например, установкой максимального количества итераций.</w:t>
      </w:r>
    </w:p>
    <w:p w:rsidR="006C3939" w:rsidRDefault="006C3939" w:rsidP="006C3939">
      <w:pPr>
        <w:spacing w:line="360" w:lineRule="auto"/>
        <w:ind w:firstLine="708"/>
        <w:jc w:val="both"/>
      </w:pPr>
      <w:r>
        <w:t xml:space="preserve">2) При решении задачи в пакетах </w:t>
      </w:r>
      <w:r>
        <w:rPr>
          <w:lang w:val="en-US"/>
        </w:rPr>
        <w:t>EXCEL</w:t>
      </w:r>
      <w:r>
        <w:t>-</w:t>
      </w:r>
      <w:r>
        <w:rPr>
          <w:lang w:val="en-US"/>
        </w:rPr>
        <w:t>STATISTICA</w:t>
      </w:r>
      <w:r>
        <w:t xml:space="preserve"> применяется более просто вычисляемая весовая функция типа распределения Коши:</w:t>
      </w:r>
    </w:p>
    <w:p w:rsidR="006C3939" w:rsidRDefault="006C3939" w:rsidP="006C3939">
      <w:pPr>
        <w:spacing w:line="360" w:lineRule="auto"/>
        <w:ind w:firstLine="708"/>
        <w:jc w:val="both"/>
        <w:rPr>
          <w:b/>
          <w:i/>
        </w:rPr>
      </w:pPr>
      <w:r w:rsidRPr="0016568D">
        <w:rPr>
          <w:b/>
          <w:i/>
          <w:lang w:val="en-US"/>
        </w:rPr>
        <w:t>w</w:t>
      </w:r>
      <w:r w:rsidRPr="0016568D">
        <w:rPr>
          <w:b/>
          <w:i/>
        </w:rPr>
        <w:t>(</w:t>
      </w:r>
      <w:r w:rsidRPr="0016568D">
        <w:rPr>
          <w:b/>
          <w:i/>
          <w:lang w:val="en-US"/>
        </w:rPr>
        <w:t>d</w:t>
      </w:r>
      <w:r w:rsidRPr="0016568D">
        <w:rPr>
          <w:b/>
          <w:i/>
        </w:rPr>
        <w:t>) = 1/(1+</w:t>
      </w:r>
      <w:r w:rsidRPr="0016568D">
        <w:rPr>
          <w:b/>
          <w:i/>
          <w:lang w:val="en-US"/>
        </w:rPr>
        <w:t>α</w:t>
      </w:r>
      <w:r w:rsidRPr="0016568D">
        <w:rPr>
          <w:b/>
          <w:i/>
        </w:rPr>
        <w:t>*</w:t>
      </w:r>
      <w:r w:rsidRPr="0016568D">
        <w:rPr>
          <w:b/>
          <w:i/>
          <w:lang w:val="en-US"/>
        </w:rPr>
        <w:t>d</w:t>
      </w:r>
      <w:r w:rsidRPr="0016568D">
        <w:rPr>
          <w:b/>
          <w:i/>
          <w:vertAlign w:val="superscript"/>
        </w:rPr>
        <w:t>2</w:t>
      </w:r>
      <w:r w:rsidRPr="0016568D">
        <w:rPr>
          <w:b/>
          <w:i/>
        </w:rPr>
        <w:t>)</w:t>
      </w:r>
      <w:r>
        <w:rPr>
          <w:b/>
          <w:i/>
        </w:rPr>
        <w:t xml:space="preserve"> </w:t>
      </w:r>
      <w:r w:rsidRPr="0016568D">
        <w:rPr>
          <w:lang w:val="en-US"/>
        </w:rPr>
        <w:t>c</w:t>
      </w:r>
      <w:r>
        <w:t xml:space="preserve"> малым коэффициентом </w:t>
      </w:r>
      <w:r w:rsidRPr="0016568D">
        <w:rPr>
          <w:b/>
          <w:i/>
          <w:lang w:val="en-US"/>
        </w:rPr>
        <w:t>α</w:t>
      </w:r>
      <w:r>
        <w:rPr>
          <w:b/>
          <w:i/>
        </w:rPr>
        <w:t>=0.2</w:t>
      </w:r>
    </w:p>
    <w:p w:rsidR="006C3939" w:rsidRPr="002D68DD" w:rsidRDefault="006C3939" w:rsidP="006C3939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6C3939" w:rsidRPr="006C3939" w:rsidRDefault="006C3939" w:rsidP="006C3939">
      <w:pPr>
        <w:spacing w:line="360" w:lineRule="auto"/>
        <w:ind w:firstLine="708"/>
        <w:jc w:val="both"/>
      </w:pPr>
      <w:r>
        <w:t xml:space="preserve">На языке </w:t>
      </w:r>
      <w:r>
        <w:rPr>
          <w:lang w:val="en-US"/>
        </w:rPr>
        <w:t>JavaScript</w:t>
      </w:r>
      <w:r>
        <w:t xml:space="preserve"> процедуры </w:t>
      </w:r>
      <w:r w:rsidRPr="00C71CD8">
        <w:t>моделировани</w:t>
      </w:r>
      <w:r>
        <w:t>я</w:t>
      </w:r>
      <w:r w:rsidRPr="00C71CD8">
        <w:t xml:space="preserve"> данных и подгонк</w:t>
      </w:r>
      <w:r>
        <w:t>и  прямой могут быть реализованы на основе следующего кода:</w:t>
      </w:r>
      <w:r w:rsidRPr="006C3939">
        <w:t xml:space="preserve"> 8.</w:t>
      </w:r>
      <w:r>
        <w:rPr>
          <w:lang w:val="en-US"/>
        </w:rPr>
        <w:t>js</w:t>
      </w:r>
    </w:p>
    <w:p w:rsidR="006C3939" w:rsidRPr="006C3939" w:rsidRDefault="006C3939" w:rsidP="006C3939">
      <w:pPr>
        <w:spacing w:line="360" w:lineRule="auto"/>
        <w:ind w:firstLine="708"/>
        <w:jc w:val="both"/>
        <w:rPr>
          <w:lang w:val="en-US"/>
        </w:rPr>
      </w:pPr>
      <w:r>
        <w:t xml:space="preserve">На экран нужно вывести параметры модели </w:t>
      </w:r>
      <w:r w:rsidRPr="009D3D81">
        <w:rPr>
          <w:position w:val="-12"/>
        </w:rPr>
        <w:object w:dxaOrig="300" w:dyaOrig="360">
          <v:shape id="_x0000_i1047" type="#_x0000_t75" style="width:15pt;height:18pt" o:ole="">
            <v:imagedata r:id="rId51" o:title=""/>
          </v:shape>
          <o:OLEObject Type="Embed" ProgID="Equation.3" ShapeID="_x0000_i1047" DrawAspect="Content" ObjectID="_1604340498" r:id="rId52"/>
        </w:object>
      </w:r>
      <w:r>
        <w:t xml:space="preserve"> и </w:t>
      </w:r>
      <w:r w:rsidRPr="009D3D81">
        <w:rPr>
          <w:position w:val="-12"/>
        </w:rPr>
        <w:object w:dxaOrig="300" w:dyaOrig="360">
          <v:shape id="_x0000_i1048" type="#_x0000_t75" style="width:15pt;height:18pt" o:ole="">
            <v:imagedata r:id="rId53" o:title=""/>
          </v:shape>
          <o:OLEObject Type="Embed" ProgID="Equation.3" ShapeID="_x0000_i1048" DrawAspect="Content" ObjectID="_1604340499" r:id="rId54"/>
        </w:object>
      </w:r>
      <w:r>
        <w:t xml:space="preserve">, параметры, найденные </w:t>
      </w:r>
      <w:r w:rsidRPr="00250C60">
        <w:t>робастным методом</w:t>
      </w:r>
      <w:r>
        <w:t xml:space="preserve">, </w:t>
      </w:r>
      <w:r w:rsidRPr="009D3D81">
        <w:rPr>
          <w:position w:val="-4"/>
        </w:rPr>
        <w:object w:dxaOrig="240" w:dyaOrig="260">
          <v:shape id="_x0000_i1049" type="#_x0000_t75" style="width:12pt;height:12.75pt" o:ole="">
            <v:imagedata r:id="rId55" o:title=""/>
          </v:shape>
          <o:OLEObject Type="Embed" ProgID="Equation.3" ShapeID="_x0000_i1049" DrawAspect="Content" ObjectID="_1604340500" r:id="rId56"/>
        </w:object>
      </w:r>
      <w:r>
        <w:t xml:space="preserve"> и </w:t>
      </w:r>
      <w:r w:rsidRPr="009D3D81">
        <w:rPr>
          <w:position w:val="-4"/>
        </w:rPr>
        <w:object w:dxaOrig="240" w:dyaOrig="260">
          <v:shape id="_x0000_i1050" type="#_x0000_t75" style="width:12pt;height:12.75pt" o:ole="">
            <v:imagedata r:id="rId57" o:title=""/>
          </v:shape>
          <o:OLEObject Type="Embed" ProgID="Equation.3" ShapeID="_x0000_i1050" DrawAspect="Content" ObjectID="_1604340501" r:id="rId58"/>
        </w:object>
      </w:r>
      <w:r>
        <w:t xml:space="preserve">, и число итераций </w:t>
      </w:r>
      <w:r w:rsidRPr="00922E25">
        <w:rPr>
          <w:position w:val="-6"/>
        </w:rPr>
        <w:object w:dxaOrig="200" w:dyaOrig="279">
          <v:shape id="_x0000_i1051" type="#_x0000_t75" style="width:9.75pt;height:14.25pt" o:ole="">
            <v:imagedata r:id="rId59" o:title=""/>
          </v:shape>
          <o:OLEObject Type="Embed" ProgID="Equation.3" ShapeID="_x0000_i1051" DrawAspect="Content" ObjectID="_1604340502" r:id="rId60"/>
        </w:object>
      </w:r>
      <w:r>
        <w:t>, потребовавшихся для подгонки.</w:t>
      </w:r>
      <w:bookmarkStart w:id="0" w:name="_GoBack"/>
      <w:bookmarkEnd w:id="0"/>
    </w:p>
    <w:p w:rsidR="006C3939" w:rsidRPr="006C3939" w:rsidRDefault="006C3939" w:rsidP="006C3939">
      <w:pPr>
        <w:spacing w:line="360" w:lineRule="auto"/>
        <w:rPr>
          <w:sz w:val="28"/>
        </w:rPr>
      </w:pPr>
    </w:p>
    <w:sectPr w:rsidR="006C3939" w:rsidRPr="006C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21"/>
    <w:rsid w:val="00193A3E"/>
    <w:rsid w:val="002E69A8"/>
    <w:rsid w:val="004C5514"/>
    <w:rsid w:val="006C3939"/>
    <w:rsid w:val="006D5F21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3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3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2677</Characters>
  <Application>Microsoft Office Word</Application>
  <DocSecurity>0</DocSecurity>
  <Lines>22</Lines>
  <Paragraphs>6</Paragraphs>
  <ScaleCrop>false</ScaleCrop>
  <Company>diakov.net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2018-11-21T18:02:00Z</dcterms:created>
  <dcterms:modified xsi:type="dcterms:W3CDTF">2018-11-21T18:10:00Z</dcterms:modified>
</cp:coreProperties>
</file>