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09F" w:rsidRPr="00CD409F" w:rsidRDefault="00CD409F" w:rsidP="00CD409F">
      <w:pPr>
        <w:keepNext/>
        <w:jc w:val="center"/>
        <w:rPr>
          <w:b/>
          <w:sz w:val="32"/>
        </w:rPr>
      </w:pPr>
      <w:r w:rsidRPr="00CD409F">
        <w:rPr>
          <w:b/>
          <w:sz w:val="32"/>
        </w:rPr>
        <w:t>Задача</w:t>
      </w:r>
      <w:r w:rsidRPr="00CD409F">
        <w:rPr>
          <w:b/>
          <w:sz w:val="32"/>
          <w:lang w:val="en-US"/>
        </w:rPr>
        <w:t> </w:t>
      </w:r>
      <w:r w:rsidRPr="00CD409F">
        <w:rPr>
          <w:b/>
          <w:sz w:val="32"/>
        </w:rPr>
        <w:t>9</w:t>
      </w:r>
    </w:p>
    <w:p w:rsidR="00CD409F" w:rsidRPr="00CD409F" w:rsidRDefault="00CD409F" w:rsidP="00CD409F">
      <w:pPr>
        <w:keepNext/>
        <w:jc w:val="center"/>
        <w:rPr>
          <w:b/>
          <w:sz w:val="28"/>
        </w:rPr>
      </w:pPr>
      <w:r w:rsidRPr="00CD409F">
        <w:rPr>
          <w:b/>
          <w:sz w:val="28"/>
        </w:rPr>
        <w:t>Интегрирование методом Монте-Карло.</w:t>
      </w:r>
    </w:p>
    <w:p w:rsidR="00CD409F" w:rsidRDefault="00CD409F" w:rsidP="00CD409F">
      <w:pPr>
        <w:keepNext/>
        <w:spacing w:line="360" w:lineRule="auto"/>
        <w:ind w:left="2126" w:hanging="2126"/>
        <w:jc w:val="both"/>
        <w:rPr>
          <w:b/>
          <w:u w:val="single"/>
        </w:rPr>
      </w:pPr>
      <w:r>
        <w:rPr>
          <w:b/>
          <w:u w:val="single"/>
        </w:rPr>
        <w:t>Описание</w:t>
      </w:r>
      <w:r w:rsidRPr="0097191C">
        <w:rPr>
          <w:b/>
          <w:u w:val="single"/>
        </w:rPr>
        <w:t>:</w:t>
      </w:r>
    </w:p>
    <w:p w:rsidR="00CD409F" w:rsidRDefault="00CD409F" w:rsidP="00CD409F">
      <w:pPr>
        <w:spacing w:line="360" w:lineRule="auto"/>
        <w:ind w:firstLine="708"/>
        <w:jc w:val="both"/>
      </w:pPr>
      <w:r w:rsidRPr="00A46F50">
        <w:rPr>
          <w:b/>
        </w:rPr>
        <w:t>Методы Монте-Карло</w:t>
      </w:r>
      <w:r>
        <w:rPr>
          <w:b/>
        </w:rPr>
        <w:t xml:space="preserve"> (ММК)</w:t>
      </w:r>
      <w:r>
        <w:t xml:space="preserve"> – это численные методы решения математических задач с помощью моделирования случайных величин. ММК позволяют успешно решать задачи, обусловленные вероятностными процессами, а при решении задач, не связанных с какими-либо вероятностями, можно искусственно придумать вероятностную модель, позволяющую решать эти задачи. В качестве примера рассмотрим вычисление однократного определенного интеграла </w:t>
      </w:r>
      <w:r w:rsidRPr="00C40F18">
        <w:rPr>
          <w:position w:val="-32"/>
        </w:rPr>
        <w:object w:dxaOrig="12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8.25pt" o:ole="">
            <v:imagedata r:id="rId5" o:title=""/>
          </v:shape>
          <o:OLEObject Type="Embed" ProgID="Equation.3" ShapeID="_x0000_i1025" DrawAspect="Content" ObjectID="_1604341820" r:id="rId6"/>
        </w:object>
      </w:r>
      <w:r>
        <w:t xml:space="preserve">, при условии, что значения функции </w:t>
      </w:r>
      <w:r w:rsidRPr="00C40F18">
        <w:rPr>
          <w:position w:val="-10"/>
        </w:rPr>
        <w:object w:dxaOrig="540" w:dyaOrig="320">
          <v:shape id="_x0000_i1026" type="#_x0000_t75" style="width:27pt;height:15.75pt" o:ole="">
            <v:imagedata r:id="rId7" o:title=""/>
          </v:shape>
          <o:OLEObject Type="Embed" ProgID="Equation.3" ShapeID="_x0000_i1026" DrawAspect="Content" ObjectID="_1604341821" r:id="rId8"/>
        </w:object>
      </w:r>
      <w:r>
        <w:t xml:space="preserve"> в интервале </w:t>
      </w:r>
      <w:r w:rsidRPr="00C40F18">
        <w:rPr>
          <w:position w:val="-10"/>
        </w:rPr>
        <w:object w:dxaOrig="880" w:dyaOrig="320">
          <v:shape id="_x0000_i1027" type="#_x0000_t75" style="width:44.25pt;height:15.75pt" o:ole="">
            <v:imagedata r:id="rId9" o:title=""/>
          </v:shape>
          <o:OLEObject Type="Embed" ProgID="Equation.3" ShapeID="_x0000_i1027" DrawAspect="Content" ObjectID="_1604341822" r:id="rId10"/>
        </w:object>
      </w:r>
      <w:r>
        <w:t xml:space="preserve"> так же расположены между нулем и единицей.</w:t>
      </w:r>
    </w:p>
    <w:p w:rsidR="00CD409F" w:rsidRDefault="00CD409F" w:rsidP="00CD409F">
      <w:pPr>
        <w:spacing w:line="360" w:lineRule="auto"/>
        <w:ind w:firstLine="708"/>
        <w:jc w:val="both"/>
      </w:pPr>
      <w:proofErr w:type="gramStart"/>
      <w:r>
        <w:t xml:space="preserve">Вспомним, что значение определенного интеграла равно площади фигуры под графиком </w:t>
      </w:r>
      <w:r w:rsidRPr="00C40F18">
        <w:rPr>
          <w:position w:val="-10"/>
        </w:rPr>
        <w:object w:dxaOrig="540" w:dyaOrig="320">
          <v:shape id="_x0000_i1028" type="#_x0000_t75" style="width:27pt;height:15.75pt" o:ole="">
            <v:imagedata r:id="rId7" o:title=""/>
          </v:shape>
          <o:OLEObject Type="Embed" ProgID="Equation.3" ShapeID="_x0000_i1028" DrawAspect="Content" ObjectID="_1604341823" r:id="rId11"/>
        </w:object>
      </w:r>
      <w:r>
        <w:t xml:space="preserve">. Если теперь равномерно заполнить единичный квадрат очень большим количеством случайных точек и посчитать, сколько таких точек попадет под кривую </w:t>
      </w:r>
      <w:r w:rsidRPr="00C40F18">
        <w:rPr>
          <w:position w:val="-10"/>
        </w:rPr>
        <w:object w:dxaOrig="540" w:dyaOrig="320">
          <v:shape id="_x0000_i1029" type="#_x0000_t75" style="width:27pt;height:15.75pt" o:ole="">
            <v:imagedata r:id="rId7" o:title=""/>
          </v:shape>
          <o:OLEObject Type="Embed" ProgID="Equation.3" ShapeID="_x0000_i1029" DrawAspect="Content" ObjectID="_1604341824" r:id="rId12"/>
        </w:object>
      </w:r>
      <w:r>
        <w:t xml:space="preserve">, то отношение количества точек, попавших под кривую, </w:t>
      </w:r>
      <w:r w:rsidRPr="00CF427F">
        <w:rPr>
          <w:position w:val="-6"/>
        </w:rPr>
        <w:object w:dxaOrig="260" w:dyaOrig="220">
          <v:shape id="_x0000_i1030" type="#_x0000_t75" style="width:12.75pt;height:11.25pt" o:ole="">
            <v:imagedata r:id="rId13" o:title=""/>
          </v:shape>
          <o:OLEObject Type="Embed" ProgID="Equation.3" ShapeID="_x0000_i1030" DrawAspect="Content" ObjectID="_1604341825" r:id="rId14"/>
        </w:object>
      </w:r>
      <w:r>
        <w:t xml:space="preserve"> к общему количеству точек </w:t>
      </w:r>
      <w:r w:rsidRPr="00E075E9">
        <w:rPr>
          <w:position w:val="-6"/>
        </w:rPr>
        <w:object w:dxaOrig="279" w:dyaOrig="279">
          <v:shape id="_x0000_i1031" type="#_x0000_t75" style="width:14.25pt;height:14.25pt" o:ole="">
            <v:imagedata r:id="rId15" o:title=""/>
          </v:shape>
          <o:OLEObject Type="Embed" ProgID="Equation.3" ShapeID="_x0000_i1031" DrawAspect="Content" ObjectID="_1604341826" r:id="rId16"/>
        </w:object>
      </w:r>
      <w:r>
        <w:t xml:space="preserve"> будет приблизительно равно отношению площади искомой фигуры к площади единичного квадрата </w:t>
      </w:r>
      <w:r w:rsidRPr="00E075E9">
        <w:rPr>
          <w:position w:val="-6"/>
        </w:rPr>
        <w:object w:dxaOrig="540" w:dyaOrig="279">
          <v:shape id="_x0000_i1032" type="#_x0000_t75" style="width:27pt;height:14.25pt" o:ole="">
            <v:imagedata r:id="rId17" o:title=""/>
          </v:shape>
          <o:OLEObject Type="Embed" ProgID="Equation.3" ShapeID="_x0000_i1032" DrawAspect="Content" ObjectID="_1604341827" r:id="rId18"/>
        </w:object>
      </w:r>
      <w:r>
        <w:t>. Отсюда получаем, что значение интеграла будет:</w:t>
      </w:r>
      <w:proofErr w:type="gramEnd"/>
    </w:p>
    <w:p w:rsidR="00CD409F" w:rsidRDefault="00CD409F" w:rsidP="00CD409F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827F00C" wp14:editId="5F30F152">
            <wp:simplePos x="0" y="0"/>
            <wp:positionH relativeFrom="column">
              <wp:posOffset>4318000</wp:posOffset>
            </wp:positionH>
            <wp:positionV relativeFrom="paragraph">
              <wp:posOffset>-492760</wp:posOffset>
            </wp:positionV>
            <wp:extent cx="1562100" cy="1480185"/>
            <wp:effectExtent l="0" t="0" r="0" b="5715"/>
            <wp:wrapSquare wrapText="bothSides"/>
            <wp:docPr id="26" name="Рисунок 26" descr="M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C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4AE3">
        <w:rPr>
          <w:position w:val="-24"/>
        </w:rPr>
        <w:object w:dxaOrig="1160" w:dyaOrig="620">
          <v:shape id="_x0000_i1033" type="#_x0000_t75" style="width:57.75pt;height:30.75pt" o:ole="">
            <v:imagedata r:id="rId20" o:title=""/>
          </v:shape>
          <o:OLEObject Type="Embed" ProgID="Equation.3" ShapeID="_x0000_i1033" DrawAspect="Content" ObjectID="_1604341828" r:id="rId21"/>
        </w:object>
      </w:r>
      <w:r>
        <w:t>.</w:t>
      </w:r>
    </w:p>
    <w:p w:rsidR="00CD409F" w:rsidRDefault="00CD409F" w:rsidP="00CD409F">
      <w:pPr>
        <w:ind w:firstLine="708"/>
      </w:pPr>
      <w:r>
        <w:t xml:space="preserve">Для определения точности, с которой был вычислен интеграл </w:t>
      </w:r>
      <w:r w:rsidRPr="00AB20D1">
        <w:rPr>
          <w:position w:val="-4"/>
        </w:rPr>
        <w:object w:dxaOrig="200" w:dyaOrig="260">
          <v:shape id="_x0000_i1034" type="#_x0000_t75" style="width:9.75pt;height:12.75pt" o:ole="">
            <v:imagedata r:id="rId22" o:title=""/>
          </v:shape>
          <o:OLEObject Type="Embed" ProgID="Equation.3" ShapeID="_x0000_i1034" DrawAspect="Content" ObjectID="_1604341829" r:id="rId23"/>
        </w:object>
      </w:r>
      <w:r>
        <w:t xml:space="preserve"> методом Монте-Карло, т.е. величины </w:t>
      </w:r>
      <w:r w:rsidRPr="00AB20D1">
        <w:rPr>
          <w:position w:val="-14"/>
        </w:rPr>
        <w:object w:dxaOrig="720" w:dyaOrig="400">
          <v:shape id="_x0000_i1035" type="#_x0000_t75" style="width:36pt;height:20.25pt" o:ole="">
            <v:imagedata r:id="rId24" o:title=""/>
          </v:shape>
          <o:OLEObject Type="Embed" ProgID="Equation.3" ShapeID="_x0000_i1035" DrawAspect="Content" ObjectID="_1604341830" r:id="rId25"/>
        </w:object>
      </w:r>
      <w:r>
        <w:t xml:space="preserve"> следует учесть, что оценка </w:t>
      </w:r>
      <w:r w:rsidRPr="00AB20D1">
        <w:rPr>
          <w:position w:val="-12"/>
        </w:rPr>
        <w:object w:dxaOrig="300" w:dyaOrig="360">
          <v:shape id="_x0000_i1036" type="#_x0000_t75" style="width:15pt;height:18pt" o:ole="">
            <v:imagedata r:id="rId26" o:title=""/>
          </v:shape>
          <o:OLEObject Type="Embed" ProgID="Equation.3" ShapeID="_x0000_i1036" DrawAspect="Content" ObjectID="_1604341831" r:id="rId27"/>
        </w:object>
      </w:r>
      <w:r w:rsidRPr="00540274">
        <w:t>является случайной</w:t>
      </w:r>
      <w:r>
        <w:t xml:space="preserve"> величиной. Поэтому для </w:t>
      </w:r>
      <w:r w:rsidRPr="00810090">
        <w:t>некоторой малой величины</w:t>
      </w:r>
      <w:r w:rsidRPr="00AB20D1">
        <w:rPr>
          <w:position w:val="-6"/>
        </w:rPr>
        <w:object w:dxaOrig="560" w:dyaOrig="279">
          <v:shape id="_x0000_i1037" type="#_x0000_t75" style="width:27.75pt;height:14.25pt" o:ole="">
            <v:imagedata r:id="rId28" o:title=""/>
          </v:shape>
          <o:OLEObject Type="Embed" ProgID="Equation.3" ShapeID="_x0000_i1037" DrawAspect="Content" ObjectID="_1604341832" r:id="rId29"/>
        </w:object>
      </w:r>
      <w:r w:rsidRPr="00702D62">
        <w:t>мы можем оценить только</w:t>
      </w:r>
      <w:r>
        <w:t xml:space="preserve"> </w:t>
      </w:r>
      <w:r w:rsidRPr="00702D62">
        <w:t>вероятность</w:t>
      </w:r>
      <w:r>
        <w:t xml:space="preserve"> событи</w:t>
      </w:r>
      <w:r w:rsidRPr="00810090">
        <w:t>я</w:t>
      </w:r>
      <w:r>
        <w:t xml:space="preserve">, заключающегося в том, что наша оценка окажется слишком грубой </w:t>
      </w:r>
      <w:r w:rsidRPr="00AB20D1">
        <w:rPr>
          <w:position w:val="-14"/>
        </w:rPr>
        <w:object w:dxaOrig="1080" w:dyaOrig="400">
          <v:shape id="_x0000_i1038" type="#_x0000_t75" style="width:54pt;height:20.25pt" o:ole="">
            <v:imagedata r:id="rId30" o:title=""/>
          </v:shape>
          <o:OLEObject Type="Embed" ProgID="Equation.3" ShapeID="_x0000_i1038" DrawAspect="Content" ObjectID="_1604341833" r:id="rId31"/>
        </w:object>
      </w:r>
      <w:r>
        <w:t xml:space="preserve">, </w:t>
      </w:r>
      <w:r w:rsidRPr="00810090">
        <w:t>ограничив</w:t>
      </w:r>
      <w:r>
        <w:t xml:space="preserve"> эту вероятность другой малой величиной </w:t>
      </w:r>
      <w:r w:rsidRPr="00AB20D1">
        <w:rPr>
          <w:position w:val="-6"/>
        </w:rPr>
        <w:object w:dxaOrig="240" w:dyaOrig="220">
          <v:shape id="_x0000_i1039" type="#_x0000_t75" style="width:12pt;height:11.25pt" o:ole="">
            <v:imagedata r:id="rId32" o:title=""/>
          </v:shape>
          <o:OLEObject Type="Embed" ProgID="Equation.3" ShapeID="_x0000_i1039" DrawAspect="Content" ObjectID="_1604341834" r:id="rId33"/>
        </w:object>
      </w:r>
      <w:r>
        <w:t xml:space="preserve">: </w:t>
      </w:r>
      <w:r w:rsidRPr="00AB20D1">
        <w:rPr>
          <w:position w:val="-14"/>
        </w:rPr>
        <w:object w:dxaOrig="2441" w:dyaOrig="389">
          <v:shape id="_x0000_i1040" type="#_x0000_t75" style="width:122.25pt;height:19.5pt" o:ole="">
            <v:imagedata r:id="rId34" o:title=""/>
          </v:shape>
          <o:OLEObject Type="Embed" ProgID="Equation.3" ShapeID="_x0000_i1040" DrawAspect="Content" ObjectID="_1604341835" r:id="rId35"/>
        </w:object>
      </w:r>
      <w:r>
        <w:t xml:space="preserve">. В нашем случае событие (успех), состоящее в попадании точки под кривую, </w:t>
      </w:r>
      <w:r w:rsidRPr="001519A7">
        <w:t>происходит</w:t>
      </w:r>
      <w:r>
        <w:t xml:space="preserve"> с вероятностью</w:t>
      </w:r>
      <w:r w:rsidRPr="00C7677A">
        <w:rPr>
          <w:position w:val="-12"/>
        </w:rPr>
        <w:object w:dxaOrig="1700" w:dyaOrig="360">
          <v:shape id="_x0000_i1041" type="#_x0000_t75" style="width:84.75pt;height:18pt" o:ole="">
            <v:imagedata r:id="rId36" o:title=""/>
          </v:shape>
          <o:OLEObject Type="Embed" ProgID="Equation.3" ShapeID="_x0000_i1041" DrawAspect="Content" ObjectID="_1604341836" r:id="rId37"/>
        </w:object>
      </w:r>
      <w:r w:rsidRPr="001519A7">
        <w:t>.</w:t>
      </w:r>
      <w:r>
        <w:t xml:space="preserve"> Опишем одно из таких событий вспомогательной случайной величиной</w:t>
      </w:r>
      <w:r w:rsidRPr="004428F7">
        <w:rPr>
          <w:position w:val="-12"/>
        </w:rPr>
        <w:object w:dxaOrig="240" w:dyaOrig="360">
          <v:shape id="_x0000_i1042" type="#_x0000_t75" style="width:12pt;height:18pt" o:ole="">
            <v:imagedata r:id="rId38" o:title=""/>
          </v:shape>
          <o:OLEObject Type="Embed" ProgID="Equation.3" ShapeID="_x0000_i1042" DrawAspect="Content" ObjectID="_1604341837" r:id="rId39"/>
        </w:object>
      </w:r>
      <w:r>
        <w:t xml:space="preserve">, которая с вероятностью </w:t>
      </w:r>
      <w:r w:rsidRPr="00C7677A">
        <w:rPr>
          <w:position w:val="-4"/>
        </w:rPr>
        <w:object w:dxaOrig="200" w:dyaOrig="260">
          <v:shape id="_x0000_i1043" type="#_x0000_t75" style="width:9.75pt;height:12.75pt" o:ole="">
            <v:imagedata r:id="rId40" o:title=""/>
          </v:shape>
          <o:OLEObject Type="Embed" ProgID="Equation.3" ShapeID="_x0000_i1043" DrawAspect="Content" ObjectID="_1604341838" r:id="rId41"/>
        </w:object>
      </w:r>
      <w:r>
        <w:t xml:space="preserve">равна </w:t>
      </w:r>
      <w:r w:rsidRPr="00676C50">
        <w:t xml:space="preserve">1, </w:t>
      </w:r>
      <w:r>
        <w:t>и нулю в противном случае. Нетрудно подсчитать математическое ожидание и дисперсию</w:t>
      </w:r>
      <w:r w:rsidRPr="004428F7">
        <w:rPr>
          <w:position w:val="-12"/>
        </w:rPr>
        <w:object w:dxaOrig="240" w:dyaOrig="360">
          <v:shape id="_x0000_i1044" type="#_x0000_t75" style="width:12pt;height:18pt" o:ole="">
            <v:imagedata r:id="rId42" o:title=""/>
          </v:shape>
          <o:OLEObject Type="Embed" ProgID="Equation.3" ShapeID="_x0000_i1044" DrawAspect="Content" ObjectID="_1604341839" r:id="rId43"/>
        </w:object>
      </w:r>
      <w:r>
        <w:t>:</w:t>
      </w:r>
    </w:p>
    <w:p w:rsidR="00CD409F" w:rsidRDefault="00CD409F" w:rsidP="00CD409F">
      <w:pPr>
        <w:ind w:firstLine="708"/>
      </w:pPr>
      <w:r w:rsidRPr="004428F7">
        <w:rPr>
          <w:position w:val="-12"/>
        </w:rPr>
        <w:object w:dxaOrig="840" w:dyaOrig="360">
          <v:shape id="_x0000_i1045" type="#_x0000_t75" style="width:42pt;height:18pt" o:ole="">
            <v:imagedata r:id="rId44" o:title=""/>
          </v:shape>
          <o:OLEObject Type="Embed" ProgID="Equation.3" ShapeID="_x0000_i1045" DrawAspect="Content" ObjectID="_1604341840" r:id="rId45"/>
        </w:object>
      </w:r>
      <w:r>
        <w:t>,</w:t>
      </w:r>
    </w:p>
    <w:p w:rsidR="00CD409F" w:rsidRDefault="00CD409F" w:rsidP="00CD409F">
      <w:pPr>
        <w:ind w:firstLine="708"/>
      </w:pPr>
      <w:r w:rsidRPr="004428F7">
        <w:rPr>
          <w:position w:val="-12"/>
        </w:rPr>
        <w:object w:dxaOrig="2200" w:dyaOrig="380">
          <v:shape id="_x0000_i1046" type="#_x0000_t75" style="width:110.25pt;height:18.75pt" o:ole="">
            <v:imagedata r:id="rId46" o:title=""/>
          </v:shape>
          <o:OLEObject Type="Embed" ProgID="Equation.3" ShapeID="_x0000_i1046" DrawAspect="Content" ObjectID="_1604341841" r:id="rId47"/>
        </w:object>
      </w:r>
      <w:r>
        <w:t>.</w:t>
      </w:r>
    </w:p>
    <w:p w:rsidR="00CD409F" w:rsidRDefault="00CD409F" w:rsidP="00CD409F">
      <w:pPr>
        <w:rPr>
          <w:i/>
        </w:rPr>
      </w:pPr>
      <w:r>
        <w:t xml:space="preserve">Очевидно, что число </w:t>
      </w:r>
      <w:r w:rsidRPr="00BA3130">
        <w:fldChar w:fldCharType="begin"/>
      </w:r>
      <w:r w:rsidRPr="00BA3130"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 </m:t>
                </m:r>
              </m:sub>
            </m:sSub>
          </m:e>
        </m:nary>
      </m:oMath>
      <w:r w:rsidRPr="00BA3130">
        <w:fldChar w:fldCharType="end"/>
      </w:r>
      <w:r>
        <w:t>таких событий (число</w:t>
      </w:r>
      <w:r w:rsidRPr="004428F7">
        <w:rPr>
          <w:position w:val="-6"/>
        </w:rPr>
        <w:object w:dxaOrig="260" w:dyaOrig="220">
          <v:shape id="_x0000_i1047" type="#_x0000_t75" style="width:12.75pt;height:11.25pt" o:ole="">
            <v:imagedata r:id="rId48" o:title=""/>
          </v:shape>
          <o:OLEObject Type="Embed" ProgID="Equation.3" ShapeID="_x0000_i1047" DrawAspect="Content" ObjectID="_1604341842" r:id="rId49"/>
        </w:object>
      </w:r>
      <w:r>
        <w:t xml:space="preserve"> успехов в серии из </w:t>
      </w:r>
      <w:r w:rsidRPr="004428F7">
        <w:rPr>
          <w:position w:val="-6"/>
        </w:rPr>
        <w:object w:dxaOrig="279" w:dyaOrig="279">
          <v:shape id="_x0000_i1048" type="#_x0000_t75" style="width:14.25pt;height:14.25pt" o:ole="">
            <v:imagedata r:id="rId50" o:title=""/>
          </v:shape>
          <o:OLEObject Type="Embed" ProgID="Equation.3" ShapeID="_x0000_i1048" DrawAspect="Content" ObjectID="_1604341843" r:id="rId51"/>
        </w:object>
      </w:r>
      <w:r>
        <w:t xml:space="preserve"> испытаний) будет иметь биномиальное распределение (см. </w:t>
      </w:r>
      <w:r w:rsidRPr="00523027">
        <w:rPr>
          <w:b/>
        </w:rPr>
        <w:t>Задачу 1.</w:t>
      </w:r>
      <w:r>
        <w:t>) со средним</w:t>
      </w:r>
      <w:r w:rsidRPr="00C7677A">
        <w:rPr>
          <w:position w:val="-6"/>
        </w:rPr>
        <w:object w:dxaOrig="520" w:dyaOrig="279">
          <v:shape id="_x0000_i1049" type="#_x0000_t75" style="width:26.25pt;height:14.25pt" o:ole="">
            <v:imagedata r:id="rId52" o:title=""/>
          </v:shape>
          <o:OLEObject Type="Embed" ProgID="Equation.3" ShapeID="_x0000_i1049" DrawAspect="Content" ObjectID="_1604341844" r:id="rId53"/>
        </w:object>
      </w:r>
      <w:r>
        <w:t>и дисперсией</w:t>
      </w:r>
      <w:r w:rsidRPr="00C7677A">
        <w:rPr>
          <w:position w:val="-10"/>
        </w:rPr>
        <w:object w:dxaOrig="1100" w:dyaOrig="320">
          <v:shape id="_x0000_i1050" type="#_x0000_t75" style="width:54.75pt;height:15.75pt" o:ole="">
            <v:imagedata r:id="rId54" o:title=""/>
          </v:shape>
          <o:OLEObject Type="Embed" ProgID="Equation.3" ShapeID="_x0000_i1050" DrawAspect="Content" ObjectID="_1604341845" r:id="rId55"/>
        </w:object>
      </w:r>
      <w:r w:rsidRPr="00F74598">
        <w:t xml:space="preserve">. </w:t>
      </w:r>
      <w:r>
        <w:t>Отсюда мы можем найти математическое ожидание и дисперсию интересующей нас оценки</w:t>
      </w:r>
      <w:r w:rsidRPr="00AB20D1">
        <w:rPr>
          <w:position w:val="-12"/>
        </w:rPr>
        <w:object w:dxaOrig="300" w:dyaOrig="360">
          <v:shape id="_x0000_i1051" type="#_x0000_t75" style="width:15pt;height:18pt" o:ole="">
            <v:imagedata r:id="rId26" o:title=""/>
          </v:shape>
          <o:OLEObject Type="Embed" ProgID="Equation.3" ShapeID="_x0000_i1051" DrawAspect="Content" ObjectID="_1604341846" r:id="rId56"/>
        </w:object>
      </w:r>
      <w:r>
        <w:t xml:space="preserve"> интеграла</w:t>
      </w:r>
      <w:r w:rsidRPr="00AB20D1">
        <w:rPr>
          <w:position w:val="-4"/>
        </w:rPr>
        <w:object w:dxaOrig="200" w:dyaOrig="260">
          <v:shape id="_x0000_i1052" type="#_x0000_t75" style="width:9.75pt;height:12.75pt" o:ole="">
            <v:imagedata r:id="rId22" o:title=""/>
          </v:shape>
          <o:OLEObject Type="Embed" ProgID="Equation.3" ShapeID="_x0000_i1052" DrawAspect="Content" ObjectID="_1604341847" r:id="rId57"/>
        </w:object>
      </w:r>
      <w:r w:rsidRPr="00B5746A">
        <w:t>:</w:t>
      </w:r>
      <w:r w:rsidRPr="00CF427F">
        <w:rPr>
          <w:position w:val="-28"/>
        </w:rPr>
        <w:object w:dxaOrig="4308" w:dyaOrig="777">
          <v:shape id="_x0000_i1053" type="#_x0000_t75" style="width:215.25pt;height:39pt" o:ole="">
            <v:imagedata r:id="rId58" o:title=""/>
          </v:shape>
          <o:OLEObject Type="Embed" ProgID="Equation.3" ShapeID="_x0000_i1053" DrawAspect="Content" ObjectID="_1604341848" r:id="rId59"/>
        </w:object>
      </w:r>
      <w:r w:rsidRPr="00162367">
        <w:t xml:space="preserve">(что </w:t>
      </w:r>
      <w:r w:rsidRPr="00162367">
        <w:lastRenderedPageBreak/>
        <w:t>говорит о несмещенности оценки);</w:t>
      </w:r>
      <w:r w:rsidRPr="00C7677A">
        <w:rPr>
          <w:position w:val="-28"/>
        </w:rPr>
        <w:object w:dxaOrig="4700" w:dyaOrig="680">
          <v:shape id="_x0000_i1054" type="#_x0000_t75" style="width:234.75pt;height:33.75pt" o:ole="">
            <v:imagedata r:id="rId60" o:title=""/>
          </v:shape>
          <o:OLEObject Type="Embed" ProgID="Equation.3" ShapeID="_x0000_i1054" DrawAspect="Content" ObjectID="_1604341849" r:id="rId61"/>
        </w:object>
      </w:r>
      <w:r w:rsidRPr="00C505E1">
        <w:t xml:space="preserve">, </w:t>
      </w:r>
      <w:r w:rsidRPr="0079088D">
        <w:t>а</w:t>
      </w:r>
      <w:r>
        <w:t xml:space="preserve">  </w:t>
      </w:r>
      <w:r w:rsidRPr="0079088D">
        <w:t>также</w:t>
      </w:r>
      <w:r>
        <w:t xml:space="preserve"> </w:t>
      </w:r>
      <w:r w:rsidRPr="0079088D">
        <w:t>и</w:t>
      </w:r>
      <w:r>
        <w:t xml:space="preserve"> </w:t>
      </w:r>
      <w:r w:rsidRPr="0079088D">
        <w:t>среднеквадратичную</w:t>
      </w:r>
      <w:r>
        <w:t xml:space="preserve"> величину </w:t>
      </w:r>
      <w:r w:rsidRPr="00C7677A">
        <w:rPr>
          <w:position w:val="-26"/>
        </w:rPr>
        <w:object w:dxaOrig="1600" w:dyaOrig="700">
          <v:shape id="_x0000_i1055" type="#_x0000_t75" style="width:80.25pt;height:35.25pt" o:ole="">
            <v:imagedata r:id="rId62" o:title=""/>
          </v:shape>
          <o:OLEObject Type="Embed" ProgID="Equation.3" ShapeID="_x0000_i1055" DrawAspect="Content" ObjectID="_1604341850" r:id="rId63"/>
        </w:object>
      </w:r>
      <w:r w:rsidRPr="00BA3130">
        <w:fldChar w:fldCharType="begin"/>
      </w:r>
      <w:r w:rsidRPr="00BA3130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pq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rad>
        <m:sSub>
          <m:sSub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par</m:t>
            </m:r>
          </m:sub>
        </m:sSub>
      </m:oMath>
      <w:r w:rsidRPr="00BA3130">
        <w:fldChar w:fldCharType="end"/>
      </w:r>
      <w:r w:rsidRPr="00C505E1">
        <w:t xml:space="preserve">. </w:t>
      </w:r>
      <w:r w:rsidRPr="006A6321">
        <w:t>Выберем теперь для оценки очень малой вер</w:t>
      </w:r>
      <w:r>
        <w:t>оятности величину</w:t>
      </w:r>
      <w:r w:rsidRPr="00C7677A">
        <w:rPr>
          <w:position w:val="-6"/>
        </w:rPr>
        <w:object w:dxaOrig="240" w:dyaOrig="220">
          <v:shape id="_x0000_i1056" type="#_x0000_t75" style="width:12pt;height:11.25pt" o:ole="">
            <v:imagedata r:id="rId64" o:title=""/>
          </v:shape>
          <o:OLEObject Type="Embed" ProgID="Equation.3" ShapeID="_x0000_i1056" DrawAspect="Content" ObjectID="_1604341851" r:id="rId65"/>
        </w:object>
      </w:r>
      <w:r>
        <w:t xml:space="preserve">. Тогда вероятность </w:t>
      </w:r>
      <w:r w:rsidRPr="006A6321">
        <w:t>того, что отклонение интеграла</w:t>
      </w:r>
      <w:r w:rsidRPr="00AB20D1">
        <w:rPr>
          <w:position w:val="-4"/>
        </w:rPr>
        <w:object w:dxaOrig="200" w:dyaOrig="260">
          <v:shape id="_x0000_i1057" type="#_x0000_t75" style="width:9.75pt;height:12.75pt" o:ole="">
            <v:imagedata r:id="rId22" o:title=""/>
          </v:shape>
          <o:OLEObject Type="Embed" ProgID="Equation.3" ShapeID="_x0000_i1057" DrawAspect="Content" ObjectID="_1604341852" r:id="rId66"/>
        </w:object>
      </w:r>
      <w:r w:rsidRPr="006A6321">
        <w:t xml:space="preserve"> от его оценки</w:t>
      </w:r>
      <w:r w:rsidRPr="00AB20D1">
        <w:rPr>
          <w:position w:val="-12"/>
        </w:rPr>
        <w:object w:dxaOrig="300" w:dyaOrig="360">
          <v:shape id="_x0000_i1058" type="#_x0000_t75" style="width:15pt;height:18pt" o:ole="">
            <v:imagedata r:id="rId26" o:title=""/>
          </v:shape>
          <o:OLEObject Type="Embed" ProgID="Equation.3" ShapeID="_x0000_i1058" DrawAspect="Content" ObjectID="_1604341853" r:id="rId67"/>
        </w:object>
      </w:r>
      <w:r w:rsidRPr="006A6321">
        <w:t xml:space="preserve"> не превысит</w:t>
      </w:r>
      <w:proofErr w:type="gramStart"/>
      <w:r w:rsidRPr="000062A3">
        <w:rPr>
          <w:position w:val="-6"/>
        </w:rPr>
        <w:object w:dxaOrig="200" w:dyaOrig="220">
          <v:shape id="_x0000_i1059" type="#_x0000_t75" style="width:9.75pt;height:11.25pt" o:ole="">
            <v:imagedata r:id="rId68" o:title=""/>
          </v:shape>
          <o:OLEObject Type="Embed" ProgID="Equation.3" ShapeID="_x0000_i1059" DrawAspect="Content" ObjectID="_1604341854" r:id="rId69"/>
        </w:object>
      </w:r>
      <w:r>
        <w:t>,</w:t>
      </w:r>
      <w:proofErr w:type="gramEnd"/>
      <w:r>
        <w:t>будет равна</w:t>
      </w:r>
      <w:r w:rsidRPr="000062A3">
        <w:rPr>
          <w:position w:val="-14"/>
        </w:rPr>
        <w:object w:dxaOrig="2079" w:dyaOrig="400">
          <v:shape id="_x0000_i1060" type="#_x0000_t75" style="width:104.25pt;height:20.25pt" o:ole="">
            <v:imagedata r:id="rId70" o:title=""/>
          </v:shape>
          <o:OLEObject Type="Embed" ProgID="Equation.3" ShapeID="_x0000_i1060" DrawAspect="Content" ObjectID="_1604341855" r:id="rId71"/>
        </w:object>
      </w:r>
      <w:r>
        <w:t>.</w:t>
      </w:r>
    </w:p>
    <w:p w:rsidR="00CD409F" w:rsidRDefault="00CD409F" w:rsidP="00CD409F">
      <w:r>
        <w:t xml:space="preserve">Далее мы учтем, что  в соответствии с центральной предельной теоремой теории вероятностей (см. </w:t>
      </w:r>
      <w:r w:rsidRPr="000062A3">
        <w:rPr>
          <w:b/>
        </w:rPr>
        <w:t>Задачу 5.</w:t>
      </w:r>
      <w:r>
        <w:t>) при больших</w:t>
      </w:r>
      <w:r w:rsidRPr="000062A3">
        <w:rPr>
          <w:position w:val="-6"/>
        </w:rPr>
        <w:object w:dxaOrig="279" w:dyaOrig="279">
          <v:shape id="_x0000_i1061" type="#_x0000_t75" style="width:14.25pt;height:14.25pt" o:ole="">
            <v:imagedata r:id="rId72" o:title=""/>
          </v:shape>
          <o:OLEObject Type="Embed" ProgID="Equation.3" ShapeID="_x0000_i1061" DrawAspect="Content" ObjectID="_1604341856" r:id="rId73"/>
        </w:object>
      </w:r>
      <w:r>
        <w:t xml:space="preserve"> величина</w:t>
      </w:r>
      <w:r w:rsidRPr="00AB20D1">
        <w:rPr>
          <w:position w:val="-12"/>
        </w:rPr>
        <w:object w:dxaOrig="300" w:dyaOrig="360">
          <v:shape id="_x0000_i1062" type="#_x0000_t75" style="width:15pt;height:18pt" o:ole="">
            <v:imagedata r:id="rId26" o:title=""/>
          </v:shape>
          <o:OLEObject Type="Embed" ProgID="Equation.3" ShapeID="_x0000_i1062" DrawAspect="Content" ObjectID="_1604341857" r:id="rId74"/>
        </w:object>
      </w:r>
      <w:r>
        <w:t xml:space="preserve"> как сумма большого числа слагаемых имеет приблизительно нормальное распределение, так что после ее нормировки получаем:</w:t>
      </w:r>
    </w:p>
    <w:p w:rsidR="00CD409F" w:rsidRDefault="00CD409F" w:rsidP="00CD409F">
      <w:pPr>
        <w:ind w:firstLine="708"/>
      </w:pPr>
      <w:r w:rsidRPr="000062A3">
        <w:rPr>
          <w:rStyle w:val="texhtml"/>
          <w:iCs/>
        </w:rPr>
        <w:object w:dxaOrig="4640" w:dyaOrig="840">
          <v:shape id="_x0000_i1063" type="#_x0000_t75" style="width:231.75pt;height:42pt" o:ole="">
            <v:imagedata r:id="rId75" o:title=""/>
          </v:shape>
          <o:OLEObject Type="Embed" ProgID="Equation.3" ShapeID="_x0000_i1063" DrawAspect="Content" ObjectID="_1604341858" r:id="rId76"/>
        </w:object>
      </w:r>
      <w:r>
        <w:t>,</w:t>
      </w:r>
    </w:p>
    <w:p w:rsidR="00CD409F" w:rsidRDefault="00CD409F" w:rsidP="00CD409F">
      <w:r>
        <w:t>где введено обозначение</w:t>
      </w:r>
    </w:p>
    <w:p w:rsidR="00CD409F" w:rsidRDefault="00CD409F" w:rsidP="00CD409F">
      <w:pPr>
        <w:ind w:firstLine="708"/>
      </w:pPr>
      <w:r w:rsidRPr="000062A3">
        <w:rPr>
          <w:rStyle w:val="texhtml"/>
          <w:iCs/>
        </w:rPr>
        <w:object w:dxaOrig="880" w:dyaOrig="720">
          <v:shape id="_x0000_i1064" type="#_x0000_t75" style="width:44.25pt;height:36pt" o:ole="">
            <v:imagedata r:id="rId77" o:title=""/>
          </v:shape>
          <o:OLEObject Type="Embed" ProgID="Equation.3" ShapeID="_x0000_i1064" DrawAspect="Content" ObjectID="_1604341859" r:id="rId78"/>
        </w:object>
      </w:r>
      <w:r>
        <w:t>.</w:t>
      </w:r>
    </w:p>
    <w:p w:rsidR="00CD409F" w:rsidRDefault="00CD409F" w:rsidP="00CD409F">
      <w:r>
        <w:t>Таким образом, погрешность интегрирования выражается как</w:t>
      </w:r>
    </w:p>
    <w:p w:rsidR="00CD409F" w:rsidRDefault="00CD409F" w:rsidP="00CD409F">
      <w:pPr>
        <w:ind w:firstLine="708"/>
      </w:pPr>
      <w:r w:rsidRPr="0055237E">
        <w:rPr>
          <w:position w:val="-26"/>
        </w:rPr>
        <w:object w:dxaOrig="1540" w:dyaOrig="700">
          <v:shape id="_x0000_i1065" type="#_x0000_t75" style="width:77.25pt;height:35.25pt" o:ole="">
            <v:imagedata r:id="rId79" o:title=""/>
          </v:shape>
          <o:OLEObject Type="Embed" ProgID="Equation.3" ShapeID="_x0000_i1065" DrawAspect="Content" ObjectID="_1604341860" r:id="rId80"/>
        </w:object>
      </w:r>
      <w:r>
        <w:t>.</w:t>
      </w:r>
    </w:p>
    <w:p w:rsidR="00CD409F" w:rsidRPr="00B11E69" w:rsidRDefault="00CD409F" w:rsidP="00CD409F">
      <w:r>
        <w:t xml:space="preserve">Значение </w:t>
      </w:r>
      <w:r w:rsidRPr="00EF06F2">
        <w:rPr>
          <w:position w:val="-10"/>
        </w:rPr>
        <w:object w:dxaOrig="240" w:dyaOrig="320">
          <v:shape id="_x0000_i1066" type="#_x0000_t75" style="width:12pt;height:15.75pt" o:ole="">
            <v:imagedata r:id="rId81" o:title=""/>
          </v:shape>
          <o:OLEObject Type="Embed" ProgID="Equation.3" ShapeID="_x0000_i1066" DrawAspect="Content" ObjectID="_1604341861" r:id="rId82"/>
        </w:object>
      </w:r>
      <w:r>
        <w:t xml:space="preserve"> определяется по </w:t>
      </w:r>
      <w:proofErr w:type="gramStart"/>
      <w:r>
        <w:t>заданному</w:t>
      </w:r>
      <w:proofErr w:type="gramEnd"/>
      <w:r>
        <w:t xml:space="preserve"> </w:t>
      </w:r>
      <w:r w:rsidRPr="005F48C4">
        <w:rPr>
          <w:position w:val="-6"/>
        </w:rPr>
        <w:object w:dxaOrig="240" w:dyaOrig="220">
          <v:shape id="_x0000_i1067" type="#_x0000_t75" style="width:12pt;height:11.25pt" o:ole="">
            <v:imagedata r:id="rId83" o:title=""/>
          </v:shape>
          <o:OLEObject Type="Embed" ProgID="Equation.3" ShapeID="_x0000_i1067" DrawAspect="Content" ObjectID="_1604341862" r:id="rId84"/>
        </w:object>
      </w:r>
      <w:r>
        <w:t xml:space="preserve">. Например, </w:t>
      </w:r>
      <w:r w:rsidRPr="00733698">
        <w:fldChar w:fldCharType="begin"/>
      </w:r>
      <w:r w:rsidRPr="00733698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-I|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par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pq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par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pq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</m:e>
            </m:rad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dx,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 где обозначено 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par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pq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 xml:space="preserve">. </m:t>
        </m:r>
      </m:oMath>
      <w:r w:rsidRPr="00733698">
        <w:fldChar w:fldCharType="end"/>
      </w:r>
      <w:r>
        <w:t xml:space="preserve">при </w:t>
      </w:r>
      <w:r w:rsidRPr="0055237E">
        <w:rPr>
          <w:position w:val="-6"/>
        </w:rPr>
        <w:object w:dxaOrig="880" w:dyaOrig="279">
          <v:shape id="_x0000_i1068" type="#_x0000_t75" style="width:44.25pt;height:14.25pt" o:ole="">
            <v:imagedata r:id="rId85" o:title=""/>
          </v:shape>
          <o:OLEObject Type="Embed" ProgID="Equation.3" ShapeID="_x0000_i1068" DrawAspect="Content" ObjectID="_1604341863" r:id="rId86"/>
        </w:object>
      </w:r>
      <w:r>
        <w:t xml:space="preserve"> мы должны выбрать</w:t>
      </w:r>
      <w:r w:rsidRPr="00C00AD8">
        <w:rPr>
          <w:position w:val="-10"/>
        </w:rPr>
        <w:object w:dxaOrig="780" w:dyaOrig="320">
          <v:shape id="_x0000_i1069" type="#_x0000_t75" style="width:39pt;height:15.75pt" o:ole="">
            <v:imagedata r:id="rId87" o:title=""/>
          </v:shape>
          <o:OLEObject Type="Embed" ProgID="Equation.3" ShapeID="_x0000_i1069" DrawAspect="Content" ObjectID="_1604341864" r:id="rId88"/>
        </w:object>
      </w:r>
      <w:r>
        <w:t>.</w:t>
      </w:r>
    </w:p>
    <w:p w:rsidR="00CD409F" w:rsidRDefault="00CD409F" w:rsidP="00CD409F">
      <w:pPr>
        <w:spacing w:line="360" w:lineRule="auto"/>
        <w:ind w:firstLine="708"/>
      </w:pPr>
      <w:r>
        <w:t xml:space="preserve">Точность </w:t>
      </w:r>
      <w:r w:rsidRPr="00057A91">
        <w:rPr>
          <w:position w:val="-28"/>
        </w:rPr>
        <w:object w:dxaOrig="680" w:dyaOrig="660">
          <v:shape id="_x0000_i1070" type="#_x0000_t75" style="width:33.75pt;height:33pt" o:ole="">
            <v:imagedata r:id="rId89" o:title=""/>
          </v:shape>
          <o:OLEObject Type="Embed" ProgID="Equation.3" ShapeID="_x0000_i1070" DrawAspect="Content" ObjectID="_1604341865" r:id="rId90"/>
        </w:object>
      </w:r>
      <w:r>
        <w:t xml:space="preserve">при небольших размерностях области интегрирования </w:t>
      </w:r>
      <w:r w:rsidRPr="00B11E69">
        <w:t>заметно уступает</w:t>
      </w:r>
      <w:r>
        <w:t xml:space="preserve"> точности обычных детерминированных м</w:t>
      </w:r>
      <w:r w:rsidRPr="00B11E69">
        <w:t>етод</w:t>
      </w:r>
      <w:r>
        <w:t>ов</w:t>
      </w:r>
      <w:r w:rsidRPr="00B11E69">
        <w:t xml:space="preserve"> интегрирования</w:t>
      </w:r>
      <w:r>
        <w:t>. Однако начиная с размерностей 3 – 4 и выше, монте-карловское интегрирование оказывается</w:t>
      </w:r>
      <w:r w:rsidRPr="00FA1EF1">
        <w:t xml:space="preserve"> более </w:t>
      </w:r>
      <w:r>
        <w:t>точным, особенно в случаях, когда подынтегральная функция задается</w:t>
      </w:r>
      <w:r w:rsidRPr="00FA1EF1">
        <w:t xml:space="preserve"> неявно, а область</w:t>
      </w:r>
      <w:r>
        <w:t xml:space="preserve"> интегрирования представляется</w:t>
      </w:r>
      <w:r w:rsidRPr="00FA1EF1">
        <w:t xml:space="preserve"> в виде сложных неравенств</w:t>
      </w:r>
      <w:r>
        <w:t xml:space="preserve">. </w:t>
      </w:r>
      <w:bookmarkStart w:id="0" w:name=".D0.98.D1.81.D0.BF.D0.BE.D0.BB.D1.8C.D0."/>
      <w:bookmarkEnd w:id="0"/>
    </w:p>
    <w:p w:rsidR="00CD409F" w:rsidRDefault="00CD409F" w:rsidP="00CD409F">
      <w:pPr>
        <w:spacing w:line="360" w:lineRule="auto"/>
        <w:jc w:val="both"/>
      </w:pPr>
    </w:p>
    <w:p w:rsidR="004C5514" w:rsidRDefault="00CD409F" w:rsidP="00CD409F">
      <w:pPr>
        <w:keepNext/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Порядок выполнения:</w:t>
      </w:r>
    </w:p>
    <w:p w:rsidR="00CD409F" w:rsidRPr="00B962FA" w:rsidRDefault="00CD409F" w:rsidP="00CD409F">
      <w:pPr>
        <w:spacing w:line="360" w:lineRule="auto"/>
        <w:ind w:firstLine="708"/>
        <w:jc w:val="both"/>
      </w:pPr>
      <w:r>
        <w:t>На я</w:t>
      </w:r>
      <w:r>
        <w:t xml:space="preserve">зыке </w:t>
      </w:r>
      <w:r>
        <w:rPr>
          <w:lang w:val="en-US"/>
        </w:rPr>
        <w:t>JavaScript</w:t>
      </w:r>
      <w:bookmarkStart w:id="1" w:name="_GoBack"/>
      <w:bookmarkEnd w:id="1"/>
      <w:r>
        <w:t xml:space="preserve"> интегрирование функции</w:t>
      </w:r>
      <w:r w:rsidRPr="006A4578">
        <w:rPr>
          <w:position w:val="-12"/>
        </w:rPr>
        <w:object w:dxaOrig="2120" w:dyaOrig="440">
          <v:shape id="_x0000_i1071" type="#_x0000_t75" style="width:105.75pt;height:21.75pt" o:ole="">
            <v:imagedata r:id="rId91" o:title=""/>
          </v:shape>
          <o:OLEObject Type="Embed" ProgID="Equation.3" ShapeID="_x0000_i1071" DrawAspect="Content" ObjectID="_1604341866" r:id="rId92"/>
        </w:object>
      </w:r>
      <w:r>
        <w:t xml:space="preserve">по области </w:t>
      </w:r>
      <w:r w:rsidRPr="006A4578">
        <w:rPr>
          <w:position w:val="-4"/>
        </w:rPr>
        <w:object w:dxaOrig="260" w:dyaOrig="260">
          <v:shape id="_x0000_i1072" type="#_x0000_t75" style="width:12.75pt;height:12.75pt" o:ole="">
            <v:imagedata r:id="rId93" o:title=""/>
          </v:shape>
          <o:OLEObject Type="Embed" ProgID="Equation.3" ShapeID="_x0000_i1072" DrawAspect="Content" ObjectID="_1604341867" r:id="rId94"/>
        </w:object>
      </w:r>
      <w:r>
        <w:t xml:space="preserve">, оценку числа </w:t>
      </w:r>
      <w:r w:rsidRPr="006A4578">
        <w:rPr>
          <w:position w:val="-6"/>
        </w:rPr>
        <w:object w:dxaOrig="220" w:dyaOrig="220">
          <v:shape id="_x0000_i1073" type="#_x0000_t75" style="width:11.25pt;height:11.25pt" o:ole="">
            <v:imagedata r:id="rId95" o:title=""/>
          </v:shape>
          <o:OLEObject Type="Embed" ProgID="Equation.3" ShapeID="_x0000_i1073" DrawAspect="Content" ObjectID="_1604341868" r:id="rId96"/>
        </w:object>
      </w:r>
      <w:r>
        <w:t>и расчет погрешности найденного значения можно произвести по аналогии со следующим кодом (код неполон, нет учета условий (1-2), их вставка – самостоятельная работа):</w:t>
      </w:r>
    </w:p>
    <w:p w:rsidR="00CD409F" w:rsidRPr="00CD409F" w:rsidRDefault="00CD409F" w:rsidP="00CD409F">
      <w:pPr>
        <w:keepNext/>
        <w:spacing w:line="360" w:lineRule="auto"/>
        <w:jc w:val="both"/>
        <w:rPr>
          <w:b/>
          <w:u w:val="single"/>
        </w:rPr>
      </w:pPr>
    </w:p>
    <w:sectPr w:rsidR="00CD409F" w:rsidRPr="00CD4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0C7"/>
    <w:rsid w:val="000E5EBE"/>
    <w:rsid w:val="00193A3E"/>
    <w:rsid w:val="002E69A8"/>
    <w:rsid w:val="004C5514"/>
    <w:rsid w:val="008C40C7"/>
    <w:rsid w:val="00BE24E0"/>
    <w:rsid w:val="00CB2913"/>
    <w:rsid w:val="00CD409F"/>
    <w:rsid w:val="00F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09F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html">
    <w:name w:val="texhtml"/>
    <w:basedOn w:val="a0"/>
    <w:rsid w:val="00CD4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09F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html">
    <w:name w:val="texhtml"/>
    <w:basedOn w:val="a0"/>
    <w:rsid w:val="00CD4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3.bin"/><Relationship Id="rId89" Type="http://schemas.openxmlformats.org/officeDocument/2006/relationships/image" Target="media/image40.wmf"/><Relationship Id="rId16" Type="http://schemas.openxmlformats.org/officeDocument/2006/relationships/oleObject" Target="embeddings/oleObject7.bin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5.wmf"/><Relationship Id="rId5" Type="http://schemas.openxmlformats.org/officeDocument/2006/relationships/image" Target="media/image1.wmf"/><Relationship Id="rId90" Type="http://schemas.openxmlformats.org/officeDocument/2006/relationships/oleObject" Target="embeddings/oleObject46.bin"/><Relationship Id="rId95" Type="http://schemas.openxmlformats.org/officeDocument/2006/relationships/image" Target="media/image43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5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8.wmf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8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9.bin"/><Relationship Id="rId97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9" Type="http://schemas.openxmlformats.org/officeDocument/2006/relationships/image" Target="media/image7.png"/><Relationship Id="rId14" Type="http://schemas.openxmlformats.org/officeDocument/2006/relationships/oleObject" Target="embeddings/oleObject6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2018-11-21T18:13:00Z</dcterms:created>
  <dcterms:modified xsi:type="dcterms:W3CDTF">2018-11-21T18:31:00Z</dcterms:modified>
</cp:coreProperties>
</file>