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ECFC4" w14:textId="21F28119" w:rsidR="004D6FB7" w:rsidRPr="00085C11" w:rsidRDefault="00ED6110" w:rsidP="00413755">
      <w:pPr>
        <w:jc w:val="center"/>
        <w:rPr>
          <w:rFonts w:cstheme="minorHAnsi"/>
          <w:b/>
          <w:sz w:val="28"/>
          <w:szCs w:val="36"/>
          <w:lang w:val="en-GB"/>
        </w:rPr>
      </w:pPr>
      <w:bookmarkStart w:id="0" w:name="_Hlk151124832"/>
      <w:r w:rsidRPr="00085C11">
        <w:rPr>
          <w:rFonts w:cstheme="minorHAnsi"/>
          <w:b/>
          <w:sz w:val="28"/>
          <w:szCs w:val="36"/>
          <w:lang w:val="en-GB"/>
        </w:rPr>
        <w:t>Assessing th</w:t>
      </w:r>
      <w:commentRangeStart w:id="1"/>
      <w:r w:rsidR="00096079" w:rsidRPr="00085C11">
        <w:rPr>
          <w:rFonts w:cstheme="minorHAnsi"/>
          <w:b/>
          <w:sz w:val="28"/>
          <w:szCs w:val="36"/>
          <w:lang w:val="en-GB"/>
        </w:rPr>
        <w:t>e</w:t>
      </w:r>
      <w:commentRangeEnd w:id="1"/>
      <w:r w:rsidR="00096079" w:rsidRPr="00085C11">
        <w:rPr>
          <w:rStyle w:val="CommentReference"/>
        </w:rPr>
        <w:commentReference w:id="1"/>
      </w:r>
      <w:r w:rsidR="00096079" w:rsidRPr="00085C11">
        <w:rPr>
          <w:rFonts w:cstheme="minorHAnsi"/>
          <w:b/>
          <w:sz w:val="28"/>
          <w:szCs w:val="36"/>
          <w:lang w:val="en-GB"/>
        </w:rPr>
        <w:t xml:space="preserve"> trajectories of l</w:t>
      </w:r>
      <w:r w:rsidR="004D6FB7" w:rsidRPr="00085C11">
        <w:rPr>
          <w:rFonts w:cstheme="minorHAnsi"/>
          <w:b/>
          <w:sz w:val="28"/>
          <w:szCs w:val="36"/>
          <w:lang w:val="en-GB"/>
        </w:rPr>
        <w:t xml:space="preserve">ocal </w:t>
      </w:r>
      <w:r w:rsidRPr="00085C11">
        <w:rPr>
          <w:rFonts w:cstheme="minorHAnsi"/>
          <w:b/>
          <w:sz w:val="28"/>
          <w:szCs w:val="36"/>
          <w:lang w:val="en-GB"/>
        </w:rPr>
        <w:t>plant community</w:t>
      </w:r>
      <w:r w:rsidR="004D6FB7" w:rsidRPr="00085C11">
        <w:rPr>
          <w:rFonts w:cstheme="minorHAnsi"/>
          <w:b/>
          <w:sz w:val="28"/>
          <w:szCs w:val="36"/>
          <w:lang w:val="en-GB"/>
        </w:rPr>
        <w:t xml:space="preserve"> change: a </w:t>
      </w:r>
      <w:r w:rsidR="0060188C" w:rsidRPr="00085C11">
        <w:rPr>
          <w:rFonts w:cstheme="minorHAnsi"/>
          <w:b/>
          <w:sz w:val="28"/>
          <w:szCs w:val="36"/>
          <w:lang w:val="en-GB"/>
        </w:rPr>
        <w:t xml:space="preserve">literature </w:t>
      </w:r>
      <w:r w:rsidR="004D6FB7" w:rsidRPr="00085C11">
        <w:rPr>
          <w:rFonts w:cstheme="minorHAnsi"/>
          <w:b/>
          <w:sz w:val="28"/>
          <w:szCs w:val="36"/>
          <w:lang w:val="en-GB"/>
        </w:rPr>
        <w:t>review</w:t>
      </w:r>
      <w:bookmarkEnd w:id="0"/>
    </w:p>
    <w:p w14:paraId="0F4E8721" w14:textId="77777777" w:rsidR="00656C17" w:rsidRPr="00085C11" w:rsidRDefault="00656C17">
      <w:pPr>
        <w:rPr>
          <w:rFonts w:cstheme="minorHAnsi"/>
          <w:b/>
          <w:sz w:val="28"/>
          <w:szCs w:val="36"/>
          <w:lang w:val="en-GB"/>
        </w:rPr>
      </w:pPr>
    </w:p>
    <w:p w14:paraId="70155F48" w14:textId="77777777" w:rsidR="004D6FB7" w:rsidRPr="00085C11" w:rsidRDefault="004D6FB7" w:rsidP="00656C17">
      <w:pPr>
        <w:jc w:val="center"/>
        <w:rPr>
          <w:rFonts w:cstheme="minorHAnsi"/>
          <w:szCs w:val="36"/>
          <w:vertAlign w:val="superscript"/>
          <w:lang w:val="en-GB"/>
        </w:rPr>
      </w:pPr>
      <w:bookmarkStart w:id="2" w:name="_Hlk151124847"/>
      <w:r w:rsidRPr="00085C11">
        <w:rPr>
          <w:rFonts w:cstheme="minorHAnsi"/>
          <w:szCs w:val="36"/>
          <w:lang w:val="en-GB"/>
        </w:rPr>
        <w:t>Ekin Kaplan</w:t>
      </w:r>
      <w:r w:rsidRPr="00085C11">
        <w:rPr>
          <w:rFonts w:cstheme="minorHAnsi"/>
          <w:szCs w:val="36"/>
          <w:vertAlign w:val="superscript"/>
          <w:lang w:val="en-GB"/>
        </w:rPr>
        <w:t>1,</w:t>
      </w:r>
      <w:proofErr w:type="gramStart"/>
      <w:r w:rsidRPr="00085C11">
        <w:rPr>
          <w:rFonts w:cstheme="minorHAnsi"/>
          <w:szCs w:val="36"/>
          <w:vertAlign w:val="superscript"/>
          <w:lang w:val="en-GB"/>
        </w:rPr>
        <w:t>2,*</w:t>
      </w:r>
      <w:proofErr w:type="gramEnd"/>
      <w:r w:rsidRPr="00085C11">
        <w:rPr>
          <w:rFonts w:cstheme="minorHAnsi"/>
          <w:szCs w:val="36"/>
          <w:lang w:val="en-GB"/>
        </w:rPr>
        <w:t>, Bernd Lenzner</w:t>
      </w:r>
      <w:r w:rsidRPr="00085C11">
        <w:rPr>
          <w:rFonts w:cstheme="minorHAnsi"/>
          <w:szCs w:val="36"/>
          <w:vertAlign w:val="superscript"/>
          <w:lang w:val="en-GB"/>
        </w:rPr>
        <w:t>1</w:t>
      </w:r>
      <w:r w:rsidRPr="00085C11">
        <w:rPr>
          <w:rFonts w:cstheme="minorHAnsi"/>
          <w:szCs w:val="36"/>
          <w:lang w:val="en-GB"/>
        </w:rPr>
        <w:t>, Stefan Dullinger</w:t>
      </w:r>
      <w:r w:rsidRPr="00085C11">
        <w:rPr>
          <w:rFonts w:cstheme="minorHAnsi"/>
          <w:szCs w:val="36"/>
          <w:vertAlign w:val="superscript"/>
          <w:lang w:val="en-GB"/>
        </w:rPr>
        <w:t>3</w:t>
      </w:r>
      <w:r w:rsidRPr="00085C11">
        <w:rPr>
          <w:rFonts w:cstheme="minorHAnsi"/>
          <w:szCs w:val="36"/>
          <w:lang w:val="en-GB"/>
        </w:rPr>
        <w:t>, Franz Essl</w:t>
      </w:r>
      <w:r w:rsidRPr="00085C11">
        <w:rPr>
          <w:rFonts w:cstheme="minorHAnsi"/>
          <w:szCs w:val="36"/>
          <w:vertAlign w:val="superscript"/>
          <w:lang w:val="en-GB"/>
        </w:rPr>
        <w:t>1</w:t>
      </w:r>
    </w:p>
    <w:p w14:paraId="45589C8A" w14:textId="77777777" w:rsidR="007842F0" w:rsidRPr="00085C11" w:rsidRDefault="007842F0" w:rsidP="00371AE9">
      <w:pPr>
        <w:jc w:val="both"/>
        <w:rPr>
          <w:rFonts w:cstheme="minorHAnsi"/>
          <w:szCs w:val="36"/>
          <w:vertAlign w:val="superscript"/>
          <w:lang w:val="en-GB"/>
        </w:rPr>
      </w:pPr>
    </w:p>
    <w:p w14:paraId="7EF551B3" w14:textId="73DB765C" w:rsidR="004D6FB7" w:rsidRPr="00085C11" w:rsidRDefault="004D6FB7" w:rsidP="00371AE9">
      <w:pPr>
        <w:jc w:val="both"/>
        <w:rPr>
          <w:rFonts w:cstheme="minorHAnsi"/>
          <w:szCs w:val="36"/>
          <w:lang w:val="en-GB"/>
        </w:rPr>
      </w:pPr>
      <w:r w:rsidRPr="00085C11">
        <w:rPr>
          <w:rFonts w:cstheme="minorHAnsi"/>
          <w:szCs w:val="36"/>
          <w:vertAlign w:val="superscript"/>
          <w:lang w:val="en-GB"/>
        </w:rPr>
        <w:t>1</w:t>
      </w:r>
      <w:r w:rsidRPr="00085C11">
        <w:rPr>
          <w:rFonts w:cstheme="minorHAnsi"/>
          <w:szCs w:val="36"/>
          <w:lang w:val="en-GB"/>
        </w:rPr>
        <w:t xml:space="preserve"> Division of </w:t>
      </w:r>
      <w:proofErr w:type="spellStart"/>
      <w:r w:rsidRPr="00085C11">
        <w:rPr>
          <w:rFonts w:cstheme="minorHAnsi"/>
          <w:szCs w:val="36"/>
          <w:lang w:val="en-GB"/>
        </w:rPr>
        <w:t>BioInvasions</w:t>
      </w:r>
      <w:proofErr w:type="spellEnd"/>
      <w:r w:rsidRPr="00085C11">
        <w:rPr>
          <w:rFonts w:cstheme="minorHAnsi"/>
          <w:szCs w:val="36"/>
          <w:lang w:val="en-GB"/>
        </w:rPr>
        <w:t>, Global Change</w:t>
      </w:r>
      <w:r w:rsidR="00357758" w:rsidRPr="00085C11">
        <w:rPr>
          <w:rFonts w:cstheme="minorHAnsi"/>
          <w:szCs w:val="36"/>
          <w:lang w:val="en-GB"/>
        </w:rPr>
        <w:t xml:space="preserve"> </w:t>
      </w:r>
      <w:r w:rsidR="00076ED2" w:rsidRPr="00085C11">
        <w:rPr>
          <w:lang w:val="en-GB"/>
        </w:rPr>
        <w:t>&amp;</w:t>
      </w:r>
      <w:r w:rsidR="00076ED2" w:rsidRPr="00085C11">
        <w:rPr>
          <w:rFonts w:cstheme="minorHAnsi"/>
          <w:szCs w:val="36"/>
          <w:lang w:val="en-GB"/>
        </w:rPr>
        <w:t xml:space="preserve"> </w:t>
      </w:r>
      <w:r w:rsidRPr="00085C11">
        <w:rPr>
          <w:rFonts w:cstheme="minorHAnsi"/>
          <w:szCs w:val="36"/>
          <w:lang w:val="en-GB"/>
        </w:rPr>
        <w:t>Macroecology, Department of Botany and Biodiversity Research, University of Vienna, Austria</w:t>
      </w:r>
    </w:p>
    <w:p w14:paraId="244C4CAB" w14:textId="61A9B87D" w:rsidR="004D6FB7" w:rsidRPr="00085C11" w:rsidRDefault="004D6FB7" w:rsidP="00371AE9">
      <w:pPr>
        <w:jc w:val="both"/>
        <w:rPr>
          <w:rFonts w:cstheme="minorHAnsi"/>
          <w:szCs w:val="36"/>
          <w:lang w:val="en-GB"/>
        </w:rPr>
      </w:pPr>
      <w:r w:rsidRPr="00085C11">
        <w:rPr>
          <w:rFonts w:cstheme="minorHAnsi"/>
          <w:szCs w:val="36"/>
          <w:vertAlign w:val="superscript"/>
          <w:lang w:val="en-GB"/>
        </w:rPr>
        <w:t>2</w:t>
      </w:r>
      <w:r w:rsidRPr="00085C11">
        <w:rPr>
          <w:rFonts w:cstheme="minorHAnsi"/>
          <w:szCs w:val="36"/>
          <w:lang w:val="en-GB"/>
        </w:rPr>
        <w:t xml:space="preserve"> </w:t>
      </w:r>
      <w:r w:rsidR="007842F0" w:rsidRPr="00085C11">
        <w:t xml:space="preserve">Vienna </w:t>
      </w:r>
      <w:proofErr w:type="spellStart"/>
      <w:r w:rsidR="007842F0" w:rsidRPr="00085C11">
        <w:t>Doctoral</w:t>
      </w:r>
      <w:proofErr w:type="spellEnd"/>
      <w:r w:rsidR="007842F0" w:rsidRPr="00085C11">
        <w:t xml:space="preserve"> School </w:t>
      </w:r>
      <w:proofErr w:type="spellStart"/>
      <w:r w:rsidR="007842F0" w:rsidRPr="00085C11">
        <w:t>of</w:t>
      </w:r>
      <w:proofErr w:type="spellEnd"/>
      <w:r w:rsidR="007842F0" w:rsidRPr="00085C11">
        <w:t xml:space="preserve"> Ecology and Evolution, University of Vienna, Vienna, Austria</w:t>
      </w:r>
    </w:p>
    <w:p w14:paraId="1E2613B7" w14:textId="77777777" w:rsidR="004D6FB7" w:rsidRPr="00085C11" w:rsidRDefault="004D6FB7" w:rsidP="00371AE9">
      <w:pPr>
        <w:jc w:val="both"/>
        <w:rPr>
          <w:rFonts w:cstheme="minorHAnsi"/>
          <w:szCs w:val="36"/>
          <w:lang w:val="en-GB"/>
        </w:rPr>
      </w:pPr>
      <w:r w:rsidRPr="00085C11">
        <w:rPr>
          <w:rFonts w:cstheme="minorHAnsi"/>
          <w:szCs w:val="36"/>
          <w:vertAlign w:val="superscript"/>
          <w:lang w:val="en-GB"/>
        </w:rPr>
        <w:t>3</w:t>
      </w:r>
      <w:r w:rsidRPr="00085C11">
        <w:rPr>
          <w:rFonts w:cstheme="minorHAnsi"/>
          <w:szCs w:val="36"/>
          <w:lang w:val="en-GB"/>
        </w:rPr>
        <w:t xml:space="preserve"> Division of Biodiversity Dynamics and Conservation, Department of Botany and Biodiversity Research, University of Vienna, Austria</w:t>
      </w:r>
    </w:p>
    <w:p w14:paraId="35CF13EB" w14:textId="77777777" w:rsidR="004D6FB7" w:rsidRPr="00085C11" w:rsidRDefault="004D6FB7" w:rsidP="00371AE9">
      <w:pPr>
        <w:jc w:val="both"/>
        <w:rPr>
          <w:rFonts w:cstheme="minorHAnsi"/>
          <w:szCs w:val="36"/>
          <w:lang w:val="en-GB"/>
        </w:rPr>
      </w:pPr>
    </w:p>
    <w:p w14:paraId="643C004D" w14:textId="3C9881D4" w:rsidR="004D6FB7" w:rsidRPr="00085C11" w:rsidRDefault="004D6FB7" w:rsidP="00371AE9">
      <w:pPr>
        <w:jc w:val="both"/>
        <w:rPr>
          <w:rFonts w:cstheme="minorHAnsi"/>
          <w:szCs w:val="36"/>
          <w:lang w:val="en-GB"/>
        </w:rPr>
      </w:pPr>
      <w:r w:rsidRPr="00085C11">
        <w:rPr>
          <w:rFonts w:cstheme="minorHAnsi"/>
          <w:szCs w:val="36"/>
          <w:lang w:val="en-GB"/>
        </w:rPr>
        <w:t>*corresponding author: ekin.kaplan@univie.ac.at</w:t>
      </w:r>
    </w:p>
    <w:p w14:paraId="6CE47352" w14:textId="77777777" w:rsidR="004D6FB7" w:rsidRPr="00085C11" w:rsidRDefault="004D6FB7" w:rsidP="00371AE9">
      <w:pPr>
        <w:jc w:val="both"/>
        <w:rPr>
          <w:rFonts w:cstheme="minorHAnsi"/>
          <w:szCs w:val="36"/>
          <w:lang w:val="en-GB"/>
        </w:rPr>
      </w:pPr>
    </w:p>
    <w:p w14:paraId="1328F978" w14:textId="77777777" w:rsidR="004D6FB7" w:rsidRPr="00085C11" w:rsidRDefault="004D6FB7" w:rsidP="00371AE9">
      <w:pPr>
        <w:jc w:val="both"/>
        <w:rPr>
          <w:rFonts w:cstheme="minorHAnsi"/>
          <w:b/>
          <w:szCs w:val="36"/>
          <w:lang w:val="en-GB"/>
        </w:rPr>
      </w:pPr>
      <w:r w:rsidRPr="00085C11">
        <w:rPr>
          <w:rFonts w:cstheme="minorHAnsi"/>
          <w:b/>
          <w:szCs w:val="36"/>
          <w:lang w:val="en-GB"/>
        </w:rPr>
        <w:t>ORCID-IDs</w:t>
      </w:r>
    </w:p>
    <w:p w14:paraId="25F71AA1" w14:textId="77777777" w:rsidR="004D6FB7" w:rsidRPr="00085C11" w:rsidRDefault="004D6FB7" w:rsidP="00371AE9">
      <w:pPr>
        <w:jc w:val="both"/>
        <w:rPr>
          <w:rFonts w:cstheme="minorHAnsi"/>
          <w:szCs w:val="36"/>
          <w:lang w:val="en-GB"/>
        </w:rPr>
      </w:pPr>
      <w:r w:rsidRPr="00085C11">
        <w:rPr>
          <w:rFonts w:cstheme="minorHAnsi"/>
          <w:szCs w:val="36"/>
          <w:lang w:val="en-GB"/>
        </w:rPr>
        <w:t xml:space="preserve">Ekin Kaplan: </w:t>
      </w:r>
      <w:bookmarkStart w:id="3" w:name="_Hlk175241716"/>
      <w:r w:rsidRPr="00085C11">
        <w:rPr>
          <w:rFonts w:cstheme="minorHAnsi"/>
          <w:szCs w:val="36"/>
          <w:lang w:val="en-GB"/>
        </w:rPr>
        <w:t>0000-0002-7303-5883</w:t>
      </w:r>
      <w:bookmarkEnd w:id="3"/>
    </w:p>
    <w:p w14:paraId="13C56882" w14:textId="77777777" w:rsidR="004D6FB7" w:rsidRPr="00085C11" w:rsidRDefault="004D6FB7" w:rsidP="00371AE9">
      <w:pPr>
        <w:jc w:val="both"/>
        <w:rPr>
          <w:rFonts w:cstheme="minorHAnsi"/>
          <w:szCs w:val="36"/>
          <w:lang w:val="en-GB"/>
        </w:rPr>
      </w:pPr>
      <w:r w:rsidRPr="00085C11">
        <w:rPr>
          <w:rFonts w:cstheme="minorHAnsi"/>
          <w:szCs w:val="36"/>
          <w:lang w:val="en-GB"/>
        </w:rPr>
        <w:t>Bernd Lenzner: 0000-0002-2616-3479</w:t>
      </w:r>
    </w:p>
    <w:p w14:paraId="17470AC9" w14:textId="77777777" w:rsidR="004D6FB7" w:rsidRPr="00085C11" w:rsidRDefault="004D6FB7" w:rsidP="00371AE9">
      <w:pPr>
        <w:jc w:val="both"/>
        <w:rPr>
          <w:rFonts w:cstheme="minorHAnsi"/>
          <w:szCs w:val="36"/>
          <w:lang w:val="en-GB"/>
        </w:rPr>
      </w:pPr>
      <w:r w:rsidRPr="00085C11">
        <w:rPr>
          <w:rFonts w:cstheme="minorHAnsi"/>
          <w:szCs w:val="36"/>
          <w:lang w:val="en-GB"/>
        </w:rPr>
        <w:t>Stefan Dullinger: 0000-0003-3919-0887</w:t>
      </w:r>
    </w:p>
    <w:p w14:paraId="1B758668" w14:textId="77777777" w:rsidR="004D6FB7" w:rsidRPr="00085C11" w:rsidRDefault="004D6FB7" w:rsidP="00371AE9">
      <w:pPr>
        <w:jc w:val="both"/>
        <w:rPr>
          <w:rFonts w:cstheme="minorHAnsi"/>
          <w:szCs w:val="36"/>
          <w:lang w:val="en-GB"/>
        </w:rPr>
      </w:pPr>
      <w:r w:rsidRPr="00085C11">
        <w:rPr>
          <w:rFonts w:cstheme="minorHAnsi"/>
          <w:szCs w:val="36"/>
          <w:lang w:val="en-GB"/>
        </w:rPr>
        <w:t>Franz Essl: 0000-0001-8253-2112</w:t>
      </w:r>
    </w:p>
    <w:bookmarkEnd w:id="2"/>
    <w:p w14:paraId="06B1FEE7" w14:textId="411AF201" w:rsidR="004D6FB7" w:rsidRPr="00085C11" w:rsidRDefault="004D6FB7" w:rsidP="00371AE9">
      <w:pPr>
        <w:jc w:val="both"/>
        <w:rPr>
          <w:rFonts w:cstheme="minorHAnsi"/>
          <w:szCs w:val="36"/>
          <w:lang w:val="en-GB"/>
        </w:rPr>
      </w:pPr>
    </w:p>
    <w:p w14:paraId="41C2D4EC" w14:textId="0824FB76" w:rsidR="003B21AA" w:rsidRPr="00085C11" w:rsidRDefault="003B21AA" w:rsidP="00371AE9">
      <w:pPr>
        <w:jc w:val="both"/>
        <w:rPr>
          <w:rFonts w:cstheme="minorHAnsi"/>
          <w:szCs w:val="36"/>
          <w:lang w:val="en-GB"/>
        </w:rPr>
      </w:pPr>
    </w:p>
    <w:p w14:paraId="0DCF9997" w14:textId="2C0B6FA1" w:rsidR="003B21AA" w:rsidRPr="00085C11" w:rsidRDefault="003B21AA" w:rsidP="00371AE9">
      <w:pPr>
        <w:jc w:val="both"/>
        <w:rPr>
          <w:lang w:val="en-GB"/>
        </w:rPr>
      </w:pPr>
      <w:r w:rsidRPr="00085C11">
        <w:rPr>
          <w:rFonts w:cstheme="minorHAnsi"/>
          <w:szCs w:val="36"/>
          <w:lang w:val="en-GB"/>
        </w:rPr>
        <w:t xml:space="preserve">Target Journals: </w:t>
      </w:r>
      <w:commentRangeStart w:id="4"/>
      <w:r w:rsidRPr="00085C11">
        <w:rPr>
          <w:rFonts w:cstheme="minorHAnsi"/>
          <w:szCs w:val="36"/>
          <w:lang w:val="en-GB"/>
        </w:rPr>
        <w:t>Global Ecology and Biogeography</w:t>
      </w:r>
      <w:commentRangeEnd w:id="4"/>
      <w:r w:rsidR="004D5FEF" w:rsidRPr="00085C11">
        <w:rPr>
          <w:rStyle w:val="CommentReference"/>
          <w:lang w:val="en-GB"/>
        </w:rPr>
        <w:commentReference w:id="4"/>
      </w:r>
      <w:r w:rsidRPr="00085C11">
        <w:rPr>
          <w:rFonts w:cstheme="minorHAnsi"/>
          <w:szCs w:val="36"/>
          <w:lang w:val="en-GB"/>
        </w:rPr>
        <w:t xml:space="preserve">, Global Change Biology, </w:t>
      </w:r>
      <w:proofErr w:type="spellStart"/>
      <w:r w:rsidRPr="00085C11">
        <w:rPr>
          <w:rFonts w:cstheme="minorHAnsi"/>
          <w:szCs w:val="36"/>
          <w:lang w:val="en-GB"/>
        </w:rPr>
        <w:t>Ecography</w:t>
      </w:r>
      <w:proofErr w:type="spellEnd"/>
    </w:p>
    <w:p w14:paraId="758CA374" w14:textId="77777777" w:rsidR="004D6FB7" w:rsidRPr="00085C11" w:rsidRDefault="004D6FB7" w:rsidP="00371AE9">
      <w:pPr>
        <w:jc w:val="both"/>
        <w:rPr>
          <w:rFonts w:eastAsia="Times New Roman" w:cstheme="minorHAnsi"/>
          <w:sz w:val="36"/>
          <w:szCs w:val="36"/>
          <w:lang w:val="en-GB"/>
        </w:rPr>
      </w:pPr>
      <w:r w:rsidRPr="00085C11">
        <w:rPr>
          <w:rFonts w:cstheme="minorHAnsi"/>
          <w:sz w:val="36"/>
          <w:szCs w:val="36"/>
          <w:lang w:val="en-GB"/>
        </w:rPr>
        <w:br w:type="page"/>
      </w:r>
    </w:p>
    <w:p w14:paraId="2F679A8B" w14:textId="77777777" w:rsidR="003C2F45" w:rsidRPr="00085C11" w:rsidRDefault="00DA5631" w:rsidP="00656C17">
      <w:pPr>
        <w:pStyle w:val="NormalWeb"/>
        <w:spacing w:before="0" w:beforeAutospacing="0" w:after="0" w:afterAutospacing="0" w:line="360" w:lineRule="auto"/>
        <w:jc w:val="both"/>
        <w:rPr>
          <w:rFonts w:asciiTheme="minorHAnsi" w:hAnsiTheme="minorHAnsi" w:cstheme="minorHAnsi"/>
          <w:b/>
          <w:lang w:val="en-GB"/>
        </w:rPr>
      </w:pPr>
      <w:bookmarkStart w:id="5" w:name="_Hlk151124905"/>
      <w:commentRangeStart w:id="6"/>
      <w:r w:rsidRPr="00085C11">
        <w:rPr>
          <w:rFonts w:asciiTheme="minorHAnsi" w:hAnsiTheme="minorHAnsi" w:cstheme="minorHAnsi"/>
          <w:b/>
          <w:lang w:val="en-GB"/>
        </w:rPr>
        <w:lastRenderedPageBreak/>
        <w:t>Abstract</w:t>
      </w:r>
      <w:commentRangeEnd w:id="6"/>
      <w:r w:rsidR="005F367C" w:rsidRPr="00085C11">
        <w:rPr>
          <w:rStyle w:val="CommentReference"/>
          <w:rFonts w:asciiTheme="minorHAnsi" w:eastAsiaTheme="minorHAnsi" w:hAnsiTheme="minorHAnsi" w:cstheme="minorBidi"/>
        </w:rPr>
        <w:commentReference w:id="6"/>
      </w:r>
    </w:p>
    <w:p w14:paraId="1FB4ED83" w14:textId="32F6F20F" w:rsidR="00E6116A" w:rsidRPr="00085C11" w:rsidRDefault="00E6116A" w:rsidP="00656C17">
      <w:pPr>
        <w:pStyle w:val="NormalWeb"/>
        <w:spacing w:before="0" w:beforeAutospacing="0" w:after="0" w:afterAutospacing="0" w:line="360" w:lineRule="auto"/>
        <w:jc w:val="both"/>
        <w:rPr>
          <w:rFonts w:asciiTheme="minorHAnsi" w:hAnsiTheme="minorHAnsi" w:cstheme="minorHAnsi"/>
          <w:b/>
          <w:sz w:val="22"/>
          <w:szCs w:val="22"/>
          <w:lang w:val="en-GB"/>
        </w:rPr>
      </w:pPr>
      <w:r w:rsidRPr="00085C11">
        <w:rPr>
          <w:rFonts w:asciiTheme="minorHAnsi" w:hAnsiTheme="minorHAnsi" w:cstheme="minorHAnsi"/>
          <w:b/>
          <w:sz w:val="22"/>
          <w:szCs w:val="22"/>
          <w:lang w:val="en-GB"/>
        </w:rPr>
        <w:t>Aim</w:t>
      </w:r>
    </w:p>
    <w:p w14:paraId="51206BA3" w14:textId="5CC181A9" w:rsidR="00E6116A" w:rsidRPr="00085C11" w:rsidRDefault="00F77FFB" w:rsidP="00656C17">
      <w:pPr>
        <w:pStyle w:val="NormalWeb"/>
        <w:spacing w:before="0" w:beforeAutospacing="0" w:after="0" w:afterAutospacing="0" w:line="360" w:lineRule="auto"/>
        <w:jc w:val="both"/>
        <w:rPr>
          <w:rFonts w:asciiTheme="minorHAnsi" w:hAnsiTheme="minorHAnsi" w:cstheme="minorHAnsi"/>
          <w:sz w:val="22"/>
          <w:szCs w:val="22"/>
          <w:lang w:val="en-GB"/>
        </w:rPr>
      </w:pPr>
      <w:r w:rsidRPr="00085C11">
        <w:rPr>
          <w:rFonts w:asciiTheme="minorHAnsi" w:hAnsiTheme="minorHAnsi" w:cstheme="minorHAnsi"/>
          <w:sz w:val="22"/>
          <w:lang w:val="en-GB"/>
        </w:rPr>
        <w:t>We</w:t>
      </w:r>
      <w:r w:rsidR="00E6116A" w:rsidRPr="00085C11">
        <w:rPr>
          <w:rFonts w:asciiTheme="minorHAnsi" w:hAnsiTheme="minorHAnsi" w:cstheme="minorHAnsi"/>
          <w:sz w:val="22"/>
          <w:lang w:val="en-GB"/>
        </w:rPr>
        <w:t xml:space="preserve"> conduct</w:t>
      </w:r>
      <w:r w:rsidRPr="00085C11">
        <w:rPr>
          <w:rFonts w:asciiTheme="minorHAnsi" w:hAnsiTheme="minorHAnsi" w:cstheme="minorHAnsi"/>
          <w:sz w:val="22"/>
          <w:lang w:val="en-GB"/>
        </w:rPr>
        <w:t>ed</w:t>
      </w:r>
      <w:r w:rsidR="00E6116A" w:rsidRPr="00085C11">
        <w:rPr>
          <w:rFonts w:asciiTheme="minorHAnsi" w:hAnsiTheme="minorHAnsi" w:cstheme="minorHAnsi"/>
          <w:sz w:val="22"/>
          <w:lang w:val="en-GB"/>
        </w:rPr>
        <w:t xml:space="preserve"> a comprehensive review of </w:t>
      </w:r>
      <w:r w:rsidRPr="00085C11">
        <w:rPr>
          <w:rFonts w:asciiTheme="minorHAnsi" w:hAnsiTheme="minorHAnsi" w:cstheme="minorHAnsi"/>
          <w:sz w:val="22"/>
          <w:lang w:val="en-GB"/>
        </w:rPr>
        <w:t xml:space="preserve">the literature on studies on </w:t>
      </w:r>
      <w:r w:rsidR="00ED6110" w:rsidRPr="00085C11">
        <w:rPr>
          <w:rFonts w:asciiTheme="minorHAnsi" w:hAnsiTheme="minorHAnsi" w:cstheme="minorHAnsi"/>
          <w:sz w:val="22"/>
          <w:lang w:val="en-GB"/>
        </w:rPr>
        <w:t xml:space="preserve">local scale </w:t>
      </w:r>
      <w:r w:rsidR="00ED6110" w:rsidRPr="00085C11">
        <w:rPr>
          <w:rFonts w:asciiTheme="minorHAnsi" w:hAnsiTheme="minorHAnsi" w:cstheme="minorHAnsi"/>
          <w:sz w:val="22"/>
          <w:szCs w:val="22"/>
          <w:lang w:val="en-GB"/>
        </w:rPr>
        <w:t xml:space="preserve">plant community </w:t>
      </w:r>
      <w:r w:rsidRPr="00085C11">
        <w:rPr>
          <w:rFonts w:asciiTheme="minorHAnsi" w:hAnsiTheme="minorHAnsi" w:cstheme="minorHAnsi"/>
          <w:sz w:val="22"/>
          <w:lang w:val="en-GB"/>
        </w:rPr>
        <w:t>change</w:t>
      </w:r>
      <w:r w:rsidR="00E6116A" w:rsidRPr="00085C11">
        <w:rPr>
          <w:rFonts w:asciiTheme="minorHAnsi" w:hAnsiTheme="minorHAnsi" w:cstheme="minorHAnsi"/>
          <w:sz w:val="22"/>
          <w:lang w:val="en-GB"/>
        </w:rPr>
        <w:t>. The focus of this review is to examine the key findings and conclusions derived from these studies, specifically in terms of changes in species richness</w:t>
      </w:r>
      <w:r w:rsidR="005859D8" w:rsidRPr="00085C11">
        <w:rPr>
          <w:rFonts w:asciiTheme="minorHAnsi" w:hAnsiTheme="minorHAnsi" w:cstheme="minorHAnsi"/>
          <w:sz w:val="22"/>
          <w:lang w:val="en-GB"/>
        </w:rPr>
        <w:t xml:space="preserve"> and</w:t>
      </w:r>
      <w:r w:rsidR="00E6116A" w:rsidRPr="00085C11">
        <w:rPr>
          <w:rFonts w:asciiTheme="minorHAnsi" w:hAnsiTheme="minorHAnsi" w:cstheme="minorHAnsi"/>
          <w:sz w:val="22"/>
          <w:lang w:val="en-GB"/>
        </w:rPr>
        <w:t xml:space="preserve"> </w:t>
      </w:r>
      <w:r w:rsidR="00563F6F">
        <w:rPr>
          <w:rFonts w:asciiTheme="minorHAnsi" w:hAnsiTheme="minorHAnsi" w:cstheme="minorHAnsi"/>
          <w:sz w:val="22"/>
          <w:lang w:val="en-GB"/>
        </w:rPr>
        <w:t>diversity</w:t>
      </w:r>
      <w:r w:rsidR="00E6116A" w:rsidRPr="00085C11">
        <w:rPr>
          <w:rFonts w:asciiTheme="minorHAnsi" w:hAnsiTheme="minorHAnsi" w:cstheme="minorHAnsi"/>
          <w:sz w:val="22"/>
          <w:lang w:val="en-GB"/>
        </w:rPr>
        <w:t xml:space="preserve">. Furthermore, this review aims to </w:t>
      </w:r>
      <w:proofErr w:type="spellStart"/>
      <w:r w:rsidR="00E6116A" w:rsidRPr="00085C11">
        <w:rPr>
          <w:rFonts w:asciiTheme="minorHAnsi" w:hAnsiTheme="minorHAnsi" w:cstheme="minorHAnsi"/>
          <w:sz w:val="22"/>
          <w:lang w:val="en-GB"/>
        </w:rPr>
        <w:t>analyze</w:t>
      </w:r>
      <w:proofErr w:type="spellEnd"/>
      <w:r w:rsidR="00E6116A" w:rsidRPr="00085C11">
        <w:rPr>
          <w:rFonts w:asciiTheme="minorHAnsi" w:hAnsiTheme="minorHAnsi" w:cstheme="minorHAnsi"/>
          <w:sz w:val="22"/>
          <w:lang w:val="en-GB"/>
        </w:rPr>
        <w:t xml:space="preserve"> the regional and habitat-specific variations in these changes and identify the primary drivers associated with them. By incorporating these findings, this manuscript will contribute to the current understanding of global plant diversity and propose avenues for future research.</w:t>
      </w:r>
    </w:p>
    <w:p w14:paraId="69E74C39" w14:textId="275656A9" w:rsidR="00E6116A" w:rsidRPr="00085C11" w:rsidRDefault="00E6116A" w:rsidP="00656C17">
      <w:pPr>
        <w:pStyle w:val="NormalWeb"/>
        <w:spacing w:before="0" w:beforeAutospacing="0" w:after="0" w:afterAutospacing="0" w:line="360" w:lineRule="auto"/>
        <w:jc w:val="both"/>
        <w:rPr>
          <w:rFonts w:asciiTheme="minorHAnsi" w:hAnsiTheme="minorHAnsi" w:cstheme="minorHAnsi"/>
          <w:b/>
          <w:sz w:val="22"/>
          <w:szCs w:val="22"/>
          <w:lang w:val="en-GB"/>
        </w:rPr>
      </w:pPr>
      <w:r w:rsidRPr="00085C11">
        <w:rPr>
          <w:rFonts w:asciiTheme="minorHAnsi" w:hAnsiTheme="minorHAnsi" w:cstheme="minorHAnsi"/>
          <w:b/>
          <w:sz w:val="22"/>
          <w:szCs w:val="22"/>
          <w:lang w:val="en-GB"/>
        </w:rPr>
        <w:t>Location</w:t>
      </w:r>
    </w:p>
    <w:p w14:paraId="364759A0" w14:textId="6BE1AEB0" w:rsidR="00E6116A" w:rsidRPr="00085C11" w:rsidRDefault="00E6116A" w:rsidP="00656C17">
      <w:pPr>
        <w:pStyle w:val="NormalWeb"/>
        <w:spacing w:before="0" w:beforeAutospacing="0" w:after="0" w:afterAutospacing="0" w:line="360" w:lineRule="auto"/>
        <w:jc w:val="both"/>
        <w:rPr>
          <w:rFonts w:asciiTheme="minorHAnsi" w:hAnsiTheme="minorHAnsi" w:cstheme="minorHAnsi"/>
          <w:sz w:val="22"/>
          <w:lang w:val="en-GB"/>
        </w:rPr>
      </w:pPr>
      <w:r w:rsidRPr="00085C11">
        <w:rPr>
          <w:rFonts w:asciiTheme="minorHAnsi" w:hAnsiTheme="minorHAnsi" w:cstheme="minorHAnsi"/>
          <w:sz w:val="22"/>
          <w:lang w:val="en-GB"/>
        </w:rPr>
        <w:t>Global</w:t>
      </w:r>
    </w:p>
    <w:p w14:paraId="584109EC" w14:textId="440D4747" w:rsidR="00E6116A" w:rsidRPr="00085C11" w:rsidRDefault="00E6116A" w:rsidP="00656C17">
      <w:pPr>
        <w:pStyle w:val="NormalWeb"/>
        <w:spacing w:before="0" w:beforeAutospacing="0" w:after="0" w:afterAutospacing="0" w:line="360" w:lineRule="auto"/>
        <w:jc w:val="both"/>
        <w:rPr>
          <w:rFonts w:asciiTheme="minorHAnsi" w:hAnsiTheme="minorHAnsi" w:cstheme="minorHAnsi"/>
          <w:b/>
          <w:sz w:val="22"/>
          <w:szCs w:val="22"/>
          <w:lang w:val="en-GB"/>
        </w:rPr>
      </w:pPr>
      <w:r w:rsidRPr="00085C11">
        <w:rPr>
          <w:rFonts w:asciiTheme="minorHAnsi" w:hAnsiTheme="minorHAnsi" w:cstheme="minorHAnsi"/>
          <w:b/>
          <w:sz w:val="22"/>
          <w:szCs w:val="22"/>
          <w:lang w:val="en-GB"/>
        </w:rPr>
        <w:t>Time Period</w:t>
      </w:r>
    </w:p>
    <w:p w14:paraId="4C7452E6" w14:textId="36EF90A5" w:rsidR="00E6116A" w:rsidRPr="00085C11" w:rsidRDefault="00E6116A" w:rsidP="00656C17">
      <w:pPr>
        <w:pStyle w:val="NormalWeb"/>
        <w:spacing w:before="0" w:beforeAutospacing="0" w:after="0" w:afterAutospacing="0" w:line="360" w:lineRule="auto"/>
        <w:jc w:val="both"/>
        <w:rPr>
          <w:rFonts w:asciiTheme="minorHAnsi" w:hAnsiTheme="minorHAnsi" w:cstheme="minorHAnsi"/>
          <w:sz w:val="22"/>
          <w:lang w:val="en-GB"/>
        </w:rPr>
      </w:pPr>
      <w:r w:rsidRPr="00085C11">
        <w:rPr>
          <w:rFonts w:asciiTheme="minorHAnsi" w:hAnsiTheme="minorHAnsi" w:cstheme="minorHAnsi"/>
          <w:sz w:val="22"/>
          <w:lang w:val="en-GB"/>
        </w:rPr>
        <w:t>18</w:t>
      </w:r>
      <w:r w:rsidR="00ED1FB9" w:rsidRPr="00085C11">
        <w:rPr>
          <w:rFonts w:asciiTheme="minorHAnsi" w:hAnsiTheme="minorHAnsi" w:cstheme="minorHAnsi"/>
          <w:sz w:val="22"/>
          <w:lang w:val="en-GB"/>
        </w:rPr>
        <w:t>27</w:t>
      </w:r>
      <w:r w:rsidRPr="00085C11">
        <w:rPr>
          <w:rFonts w:asciiTheme="minorHAnsi" w:hAnsiTheme="minorHAnsi" w:cstheme="minorHAnsi"/>
          <w:sz w:val="22"/>
          <w:lang w:val="en-GB"/>
        </w:rPr>
        <w:t>-2022</w:t>
      </w:r>
    </w:p>
    <w:p w14:paraId="5B6A6ACE" w14:textId="09B9FE6B" w:rsidR="00E6116A" w:rsidRPr="00085C11" w:rsidRDefault="00E6116A" w:rsidP="00656C17">
      <w:pPr>
        <w:pStyle w:val="NormalWeb"/>
        <w:spacing w:before="0" w:beforeAutospacing="0" w:after="0" w:afterAutospacing="0" w:line="360" w:lineRule="auto"/>
        <w:jc w:val="both"/>
        <w:rPr>
          <w:rFonts w:asciiTheme="minorHAnsi" w:hAnsiTheme="minorHAnsi" w:cstheme="minorHAnsi"/>
          <w:b/>
          <w:sz w:val="22"/>
          <w:szCs w:val="22"/>
          <w:lang w:val="en-GB"/>
        </w:rPr>
      </w:pPr>
      <w:r w:rsidRPr="00085C11">
        <w:rPr>
          <w:rFonts w:asciiTheme="minorHAnsi" w:hAnsiTheme="minorHAnsi" w:cstheme="minorHAnsi"/>
          <w:b/>
          <w:sz w:val="22"/>
          <w:szCs w:val="22"/>
          <w:lang w:val="en-GB"/>
        </w:rPr>
        <w:t>Taxon</w:t>
      </w:r>
    </w:p>
    <w:p w14:paraId="3F61F96E" w14:textId="3815898B" w:rsidR="00E6116A" w:rsidRPr="00085C11" w:rsidRDefault="00E6116A" w:rsidP="00656C17">
      <w:pPr>
        <w:pStyle w:val="NormalWeb"/>
        <w:spacing w:before="0" w:beforeAutospacing="0" w:after="0" w:afterAutospacing="0" w:line="360" w:lineRule="auto"/>
        <w:jc w:val="both"/>
        <w:rPr>
          <w:rFonts w:asciiTheme="minorHAnsi" w:hAnsiTheme="minorHAnsi" w:cstheme="minorHAnsi"/>
          <w:sz w:val="22"/>
          <w:lang w:val="en-GB"/>
        </w:rPr>
      </w:pPr>
      <w:r w:rsidRPr="00085C11">
        <w:rPr>
          <w:rFonts w:asciiTheme="minorHAnsi" w:hAnsiTheme="minorHAnsi" w:cstheme="minorHAnsi"/>
          <w:sz w:val="22"/>
          <w:lang w:val="en-GB"/>
        </w:rPr>
        <w:t>Plants</w:t>
      </w:r>
    </w:p>
    <w:p w14:paraId="4C8D66CD" w14:textId="325D4841" w:rsidR="00E6116A" w:rsidRPr="00085C11" w:rsidRDefault="00E6116A" w:rsidP="00656C17">
      <w:pPr>
        <w:pStyle w:val="NormalWeb"/>
        <w:spacing w:before="0" w:beforeAutospacing="0" w:after="0" w:afterAutospacing="0" w:line="360" w:lineRule="auto"/>
        <w:jc w:val="both"/>
        <w:rPr>
          <w:rFonts w:asciiTheme="minorHAnsi" w:hAnsiTheme="minorHAnsi" w:cstheme="minorHAnsi"/>
          <w:b/>
          <w:sz w:val="22"/>
          <w:szCs w:val="22"/>
          <w:lang w:val="en-GB"/>
        </w:rPr>
      </w:pPr>
      <w:r w:rsidRPr="00085C11">
        <w:rPr>
          <w:rFonts w:asciiTheme="minorHAnsi" w:hAnsiTheme="minorHAnsi" w:cstheme="minorHAnsi"/>
          <w:b/>
          <w:sz w:val="22"/>
          <w:szCs w:val="22"/>
          <w:lang w:val="en-GB"/>
        </w:rPr>
        <w:t>Methods</w:t>
      </w:r>
    </w:p>
    <w:p w14:paraId="3FA9AA06" w14:textId="5066FFA9" w:rsidR="00E6116A" w:rsidRPr="00085C11" w:rsidRDefault="00E6116A" w:rsidP="00656C17">
      <w:pPr>
        <w:pStyle w:val="NormalWeb"/>
        <w:spacing w:before="0" w:beforeAutospacing="0" w:after="0" w:afterAutospacing="0" w:line="360" w:lineRule="auto"/>
        <w:jc w:val="both"/>
        <w:rPr>
          <w:rFonts w:asciiTheme="minorHAnsi" w:hAnsiTheme="minorHAnsi" w:cstheme="minorHAnsi"/>
          <w:sz w:val="22"/>
          <w:szCs w:val="22"/>
          <w:lang w:val="en-GB"/>
        </w:rPr>
      </w:pPr>
      <w:r w:rsidRPr="00085C11">
        <w:rPr>
          <w:rFonts w:asciiTheme="minorHAnsi" w:hAnsiTheme="minorHAnsi" w:cstheme="minorHAnsi"/>
          <w:sz w:val="22"/>
          <w:szCs w:val="22"/>
          <w:lang w:val="en-GB"/>
        </w:rPr>
        <w:t xml:space="preserve">A global systematic literature review was conducted to identify literature on </w:t>
      </w:r>
      <w:r w:rsidR="00ED6110" w:rsidRPr="00085C11">
        <w:rPr>
          <w:rFonts w:asciiTheme="minorHAnsi" w:hAnsiTheme="minorHAnsi" w:cstheme="minorHAnsi"/>
          <w:sz w:val="22"/>
          <w:szCs w:val="22"/>
          <w:lang w:val="en-GB"/>
        </w:rPr>
        <w:t>plant community</w:t>
      </w:r>
      <w:r w:rsidRPr="00085C11">
        <w:rPr>
          <w:rFonts w:asciiTheme="minorHAnsi" w:hAnsiTheme="minorHAnsi" w:cstheme="minorHAnsi"/>
          <w:sz w:val="22"/>
          <w:szCs w:val="22"/>
          <w:lang w:val="en-GB"/>
        </w:rPr>
        <w:t xml:space="preserve"> change worldwide. Relevant studies were extracted from Web of Science and Scopus, focusing on English studies only. Duplicates were removed, and a two-step screening process was applied, based on three criteria: (</w:t>
      </w:r>
      <w:proofErr w:type="spellStart"/>
      <w:r w:rsidRPr="00085C11">
        <w:rPr>
          <w:rFonts w:asciiTheme="minorHAnsi" w:hAnsiTheme="minorHAnsi" w:cstheme="minorHAnsi"/>
          <w:sz w:val="22"/>
          <w:szCs w:val="22"/>
          <w:lang w:val="en-GB"/>
        </w:rPr>
        <w:t>i</w:t>
      </w:r>
      <w:proofErr w:type="spellEnd"/>
      <w:r w:rsidRPr="00085C11">
        <w:rPr>
          <w:rFonts w:asciiTheme="minorHAnsi" w:hAnsiTheme="minorHAnsi" w:cstheme="minorHAnsi"/>
          <w:sz w:val="22"/>
          <w:szCs w:val="22"/>
          <w:lang w:val="en-GB"/>
        </w:rPr>
        <w:t xml:space="preserve">) a focus on </w:t>
      </w:r>
      <w:r w:rsidR="00ED6110" w:rsidRPr="00085C11">
        <w:rPr>
          <w:rFonts w:asciiTheme="minorHAnsi" w:hAnsiTheme="minorHAnsi" w:cstheme="minorHAnsi"/>
          <w:sz w:val="22"/>
          <w:szCs w:val="22"/>
          <w:lang w:val="en-GB"/>
        </w:rPr>
        <w:t>plant community</w:t>
      </w:r>
      <w:r w:rsidRPr="00085C11">
        <w:rPr>
          <w:rFonts w:asciiTheme="minorHAnsi" w:hAnsiTheme="minorHAnsi" w:cstheme="minorHAnsi"/>
          <w:sz w:val="22"/>
          <w:szCs w:val="22"/>
          <w:lang w:val="en-GB"/>
        </w:rPr>
        <w:t xml:space="preserve"> data, (ii) inclusion of two temporally separate assessments of </w:t>
      </w:r>
      <w:r w:rsidR="00ED6110" w:rsidRPr="00085C11">
        <w:rPr>
          <w:rFonts w:asciiTheme="minorHAnsi" w:hAnsiTheme="minorHAnsi" w:cstheme="minorHAnsi"/>
          <w:sz w:val="22"/>
          <w:szCs w:val="22"/>
          <w:lang w:val="en-GB"/>
        </w:rPr>
        <w:t xml:space="preserve">plant </w:t>
      </w:r>
      <w:r w:rsidRPr="00085C11">
        <w:rPr>
          <w:rFonts w:asciiTheme="minorHAnsi" w:hAnsiTheme="minorHAnsi" w:cstheme="minorHAnsi"/>
          <w:sz w:val="22"/>
          <w:szCs w:val="22"/>
          <w:lang w:val="en-GB"/>
        </w:rPr>
        <w:t>communities, and (iii) coverage of diversity metrics (species richness</w:t>
      </w:r>
      <w:r w:rsidR="005859D8" w:rsidRPr="00085C11">
        <w:rPr>
          <w:rFonts w:asciiTheme="minorHAnsi" w:hAnsiTheme="minorHAnsi" w:cstheme="minorHAnsi"/>
          <w:sz w:val="22"/>
          <w:szCs w:val="22"/>
          <w:lang w:val="en-GB"/>
        </w:rPr>
        <w:t xml:space="preserve"> and </w:t>
      </w:r>
      <w:r w:rsidRPr="00085C11">
        <w:rPr>
          <w:rFonts w:asciiTheme="minorHAnsi" w:hAnsiTheme="minorHAnsi" w:cstheme="minorHAnsi"/>
          <w:sz w:val="22"/>
          <w:szCs w:val="22"/>
          <w:lang w:val="en-GB"/>
        </w:rPr>
        <w:t xml:space="preserve">composition). Studies meeting all criteria underwent a full review using a </w:t>
      </w:r>
      <w:proofErr w:type="gramStart"/>
      <w:r w:rsidR="00EC321B" w:rsidRPr="00085C11">
        <w:rPr>
          <w:rFonts w:asciiTheme="minorHAnsi" w:hAnsiTheme="minorHAnsi" w:cstheme="minorHAnsi"/>
          <w:sz w:val="22"/>
          <w:szCs w:val="22"/>
          <w:lang w:val="en-GB"/>
        </w:rPr>
        <w:t>2</w:t>
      </w:r>
      <w:r w:rsidR="00ED1FB9" w:rsidRPr="00085C11">
        <w:rPr>
          <w:rFonts w:asciiTheme="minorHAnsi" w:hAnsiTheme="minorHAnsi" w:cstheme="minorHAnsi"/>
          <w:sz w:val="22"/>
          <w:szCs w:val="22"/>
          <w:lang w:val="en-GB"/>
        </w:rPr>
        <w:t>2</w:t>
      </w:r>
      <w:r w:rsidR="00EC321B" w:rsidRPr="00085C11">
        <w:rPr>
          <w:rFonts w:asciiTheme="minorHAnsi" w:hAnsiTheme="minorHAnsi" w:cstheme="minorHAnsi"/>
          <w:sz w:val="22"/>
          <w:szCs w:val="22"/>
          <w:lang w:val="en-GB"/>
        </w:rPr>
        <w:t xml:space="preserve"> </w:t>
      </w:r>
      <w:r w:rsidRPr="00085C11">
        <w:rPr>
          <w:rFonts w:asciiTheme="minorHAnsi" w:hAnsiTheme="minorHAnsi" w:cstheme="minorHAnsi"/>
          <w:sz w:val="22"/>
          <w:szCs w:val="22"/>
          <w:lang w:val="en-GB"/>
        </w:rPr>
        <w:t>category</w:t>
      </w:r>
      <w:proofErr w:type="gramEnd"/>
      <w:r w:rsidRPr="00085C11">
        <w:rPr>
          <w:rFonts w:asciiTheme="minorHAnsi" w:hAnsiTheme="minorHAnsi" w:cstheme="minorHAnsi"/>
          <w:sz w:val="22"/>
          <w:szCs w:val="22"/>
          <w:lang w:val="en-GB"/>
        </w:rPr>
        <w:t xml:space="preserve"> template. Review papers and meta-analyses were excluded, resulting in a total of </w:t>
      </w:r>
      <w:r w:rsidR="00ED1FB9" w:rsidRPr="00085C11">
        <w:rPr>
          <w:rFonts w:asciiTheme="minorHAnsi" w:hAnsiTheme="minorHAnsi" w:cstheme="minorHAnsi"/>
          <w:sz w:val="22"/>
          <w:szCs w:val="22"/>
          <w:lang w:val="en-GB"/>
        </w:rPr>
        <w:t>865</w:t>
      </w:r>
      <w:r w:rsidRPr="00085C11">
        <w:rPr>
          <w:rFonts w:asciiTheme="minorHAnsi" w:hAnsiTheme="minorHAnsi" w:cstheme="minorHAnsi"/>
          <w:sz w:val="22"/>
          <w:szCs w:val="22"/>
          <w:lang w:val="en-GB"/>
        </w:rPr>
        <w:t xml:space="preserve"> studies included in the review.</w:t>
      </w:r>
    </w:p>
    <w:p w14:paraId="3204367F" w14:textId="6DA71DA8" w:rsidR="00E6116A" w:rsidRPr="00085C11" w:rsidRDefault="00E6116A" w:rsidP="00656C17">
      <w:pPr>
        <w:pStyle w:val="NormalWeb"/>
        <w:spacing w:before="0" w:beforeAutospacing="0" w:after="0" w:afterAutospacing="0" w:line="360" w:lineRule="auto"/>
        <w:jc w:val="both"/>
        <w:rPr>
          <w:rFonts w:asciiTheme="minorHAnsi" w:hAnsiTheme="minorHAnsi" w:cstheme="minorHAnsi"/>
          <w:b/>
          <w:sz w:val="22"/>
          <w:szCs w:val="22"/>
          <w:lang w:val="en-GB"/>
        </w:rPr>
      </w:pPr>
      <w:r w:rsidRPr="00085C11">
        <w:rPr>
          <w:rFonts w:asciiTheme="minorHAnsi" w:hAnsiTheme="minorHAnsi" w:cstheme="minorHAnsi"/>
          <w:b/>
          <w:sz w:val="22"/>
          <w:szCs w:val="22"/>
          <w:lang w:val="en-GB"/>
        </w:rPr>
        <w:t>Results</w:t>
      </w:r>
    </w:p>
    <w:p w14:paraId="5EB96417" w14:textId="67D362AA" w:rsidR="00E6116A" w:rsidRPr="00085C11" w:rsidRDefault="00E6116A" w:rsidP="00656C17">
      <w:pPr>
        <w:pStyle w:val="NormalWeb"/>
        <w:spacing w:before="0" w:beforeAutospacing="0" w:after="0" w:afterAutospacing="0" w:line="360" w:lineRule="auto"/>
        <w:jc w:val="both"/>
        <w:rPr>
          <w:rFonts w:asciiTheme="minorHAnsi" w:hAnsiTheme="minorHAnsi" w:cstheme="minorHAnsi"/>
          <w:sz w:val="22"/>
          <w:szCs w:val="22"/>
          <w:lang w:val="en-GB"/>
        </w:rPr>
      </w:pPr>
      <w:r w:rsidRPr="00085C11">
        <w:rPr>
          <w:rFonts w:asciiTheme="minorHAnsi" w:hAnsiTheme="minorHAnsi" w:cstheme="minorHAnsi"/>
          <w:sz w:val="22"/>
          <w:szCs w:val="22"/>
          <w:lang w:val="en-GB"/>
        </w:rPr>
        <w:t>Our study reviewed 4,</w:t>
      </w:r>
      <w:r w:rsidR="00ED1FB9" w:rsidRPr="00085C11">
        <w:rPr>
          <w:rFonts w:asciiTheme="minorHAnsi" w:hAnsiTheme="minorHAnsi" w:cstheme="minorHAnsi"/>
          <w:sz w:val="22"/>
          <w:szCs w:val="22"/>
          <w:lang w:val="en-GB"/>
        </w:rPr>
        <w:t>983</w:t>
      </w:r>
      <w:r w:rsidRPr="00085C11">
        <w:rPr>
          <w:rFonts w:asciiTheme="minorHAnsi" w:hAnsiTheme="minorHAnsi" w:cstheme="minorHAnsi"/>
          <w:sz w:val="22"/>
          <w:szCs w:val="22"/>
          <w:lang w:val="en-GB"/>
        </w:rPr>
        <w:t xml:space="preserve"> papers, identifying </w:t>
      </w:r>
      <w:r w:rsidR="00ED1FB9" w:rsidRPr="00085C11">
        <w:rPr>
          <w:rFonts w:asciiTheme="minorHAnsi" w:hAnsiTheme="minorHAnsi" w:cstheme="minorHAnsi"/>
          <w:sz w:val="22"/>
          <w:szCs w:val="22"/>
          <w:lang w:val="en-GB"/>
        </w:rPr>
        <w:t>865</w:t>
      </w:r>
      <w:r w:rsidRPr="00085C11">
        <w:rPr>
          <w:rFonts w:asciiTheme="minorHAnsi" w:hAnsiTheme="minorHAnsi" w:cstheme="minorHAnsi"/>
          <w:sz w:val="22"/>
          <w:szCs w:val="22"/>
          <w:lang w:val="en-GB"/>
        </w:rPr>
        <w:t xml:space="preserve"> meeting inclusion criteria, with </w:t>
      </w:r>
      <w:r w:rsidR="00ED1FB9" w:rsidRPr="00085C11">
        <w:rPr>
          <w:rFonts w:asciiTheme="minorHAnsi" w:hAnsiTheme="minorHAnsi" w:cstheme="minorHAnsi"/>
          <w:sz w:val="22"/>
          <w:szCs w:val="22"/>
          <w:lang w:val="en-GB"/>
        </w:rPr>
        <w:t>594</w:t>
      </w:r>
      <w:r w:rsidRPr="00085C11">
        <w:rPr>
          <w:rFonts w:asciiTheme="minorHAnsi" w:hAnsiTheme="minorHAnsi" w:cstheme="minorHAnsi"/>
          <w:sz w:val="22"/>
          <w:szCs w:val="22"/>
          <w:lang w:val="en-GB"/>
        </w:rPr>
        <w:t xml:space="preserve"> based on permanent plots and </w:t>
      </w:r>
      <w:r w:rsidR="00ED1FB9" w:rsidRPr="00085C11">
        <w:rPr>
          <w:rFonts w:asciiTheme="minorHAnsi" w:hAnsiTheme="minorHAnsi" w:cstheme="minorHAnsi"/>
          <w:sz w:val="22"/>
          <w:szCs w:val="22"/>
          <w:lang w:val="en-GB"/>
        </w:rPr>
        <w:t>266</w:t>
      </w:r>
      <w:r w:rsidR="00EC321B" w:rsidRPr="00085C11">
        <w:rPr>
          <w:rFonts w:asciiTheme="minorHAnsi" w:hAnsiTheme="minorHAnsi" w:cstheme="minorHAnsi"/>
          <w:sz w:val="22"/>
          <w:szCs w:val="22"/>
          <w:lang w:val="en-GB"/>
        </w:rPr>
        <w:t xml:space="preserve"> </w:t>
      </w:r>
      <w:r w:rsidRPr="00085C11">
        <w:rPr>
          <w:rFonts w:asciiTheme="minorHAnsi" w:hAnsiTheme="minorHAnsi" w:cstheme="minorHAnsi"/>
          <w:sz w:val="22"/>
          <w:szCs w:val="22"/>
          <w:lang w:val="en-GB"/>
        </w:rPr>
        <w:t>on resurveys. Geographically, most studies were from Europe (</w:t>
      </w:r>
      <w:r w:rsidR="00ED1FB9" w:rsidRPr="00085C11">
        <w:rPr>
          <w:rFonts w:asciiTheme="minorHAnsi" w:hAnsiTheme="minorHAnsi" w:cstheme="minorHAnsi"/>
          <w:sz w:val="22"/>
          <w:szCs w:val="22"/>
          <w:lang w:val="en-GB"/>
        </w:rPr>
        <w:t>469</w:t>
      </w:r>
      <w:r w:rsidRPr="00085C11">
        <w:rPr>
          <w:rFonts w:asciiTheme="minorHAnsi" w:hAnsiTheme="minorHAnsi" w:cstheme="minorHAnsi"/>
          <w:sz w:val="22"/>
          <w:szCs w:val="22"/>
          <w:lang w:val="en-GB"/>
        </w:rPr>
        <w:t>), followed by North America (</w:t>
      </w:r>
      <w:r w:rsidR="00ED1FB9" w:rsidRPr="00085C11">
        <w:rPr>
          <w:rFonts w:asciiTheme="minorHAnsi" w:hAnsiTheme="minorHAnsi" w:cstheme="minorHAnsi"/>
          <w:sz w:val="22"/>
          <w:szCs w:val="22"/>
          <w:lang w:val="en-GB"/>
        </w:rPr>
        <w:t>206</w:t>
      </w:r>
      <w:r w:rsidRPr="00085C11">
        <w:rPr>
          <w:rFonts w:asciiTheme="minorHAnsi" w:hAnsiTheme="minorHAnsi" w:cstheme="minorHAnsi"/>
          <w:sz w:val="22"/>
          <w:szCs w:val="22"/>
          <w:lang w:val="en-GB"/>
        </w:rPr>
        <w:t>), South America (7</w:t>
      </w:r>
      <w:r w:rsidR="00ED1FB9" w:rsidRPr="00085C11">
        <w:rPr>
          <w:rFonts w:asciiTheme="minorHAnsi" w:hAnsiTheme="minorHAnsi" w:cstheme="minorHAnsi"/>
          <w:sz w:val="22"/>
          <w:szCs w:val="22"/>
          <w:lang w:val="en-GB"/>
        </w:rPr>
        <w:t>7</w:t>
      </w:r>
      <w:r w:rsidRPr="00085C11">
        <w:rPr>
          <w:rFonts w:asciiTheme="minorHAnsi" w:hAnsiTheme="minorHAnsi" w:cstheme="minorHAnsi"/>
          <w:sz w:val="22"/>
          <w:szCs w:val="22"/>
          <w:lang w:val="en-GB"/>
        </w:rPr>
        <w:t>), and Asia (6</w:t>
      </w:r>
      <w:r w:rsidR="00ED1FB9" w:rsidRPr="00085C11">
        <w:rPr>
          <w:rFonts w:asciiTheme="minorHAnsi" w:hAnsiTheme="minorHAnsi" w:cstheme="minorHAnsi"/>
          <w:sz w:val="22"/>
          <w:szCs w:val="22"/>
          <w:lang w:val="en-GB"/>
        </w:rPr>
        <w:t>7</w:t>
      </w:r>
      <w:r w:rsidRPr="00085C11">
        <w:rPr>
          <w:rFonts w:asciiTheme="minorHAnsi" w:hAnsiTheme="minorHAnsi" w:cstheme="minorHAnsi"/>
          <w:sz w:val="22"/>
          <w:szCs w:val="22"/>
          <w:lang w:val="en-GB"/>
        </w:rPr>
        <w:t xml:space="preserve">), with fewer from </w:t>
      </w:r>
      <w:r w:rsidR="00EC321B" w:rsidRPr="00085C11">
        <w:rPr>
          <w:rFonts w:asciiTheme="minorHAnsi" w:hAnsiTheme="minorHAnsi" w:cstheme="minorHAnsi"/>
          <w:sz w:val="22"/>
          <w:szCs w:val="22"/>
          <w:lang w:val="en-GB"/>
        </w:rPr>
        <w:t xml:space="preserve">Oceania </w:t>
      </w:r>
      <w:r w:rsidRPr="00085C11">
        <w:rPr>
          <w:rFonts w:asciiTheme="minorHAnsi" w:hAnsiTheme="minorHAnsi" w:cstheme="minorHAnsi"/>
          <w:sz w:val="22"/>
          <w:szCs w:val="22"/>
          <w:lang w:val="en-GB"/>
        </w:rPr>
        <w:t>(</w:t>
      </w:r>
      <w:r w:rsidR="00ED1FB9" w:rsidRPr="00085C11">
        <w:rPr>
          <w:rFonts w:asciiTheme="minorHAnsi" w:hAnsiTheme="minorHAnsi" w:cstheme="minorHAnsi"/>
          <w:sz w:val="22"/>
          <w:szCs w:val="22"/>
          <w:lang w:val="en-GB"/>
        </w:rPr>
        <w:t>22</w:t>
      </w:r>
      <w:r w:rsidRPr="00085C11">
        <w:rPr>
          <w:rFonts w:asciiTheme="minorHAnsi" w:hAnsiTheme="minorHAnsi" w:cstheme="minorHAnsi"/>
          <w:sz w:val="22"/>
          <w:szCs w:val="22"/>
          <w:lang w:val="en-GB"/>
        </w:rPr>
        <w:t>) and Africa (2</w:t>
      </w:r>
      <w:r w:rsidR="00ED1FB9" w:rsidRPr="00085C11">
        <w:rPr>
          <w:rFonts w:asciiTheme="minorHAnsi" w:hAnsiTheme="minorHAnsi" w:cstheme="minorHAnsi"/>
          <w:sz w:val="22"/>
          <w:szCs w:val="22"/>
          <w:lang w:val="en-GB"/>
        </w:rPr>
        <w:t>3</w:t>
      </w:r>
      <w:r w:rsidRPr="00085C11">
        <w:rPr>
          <w:rFonts w:asciiTheme="minorHAnsi" w:hAnsiTheme="minorHAnsi" w:cstheme="minorHAnsi"/>
          <w:sz w:val="22"/>
          <w:szCs w:val="22"/>
          <w:lang w:val="en-GB"/>
        </w:rPr>
        <w:t xml:space="preserve">). In terms of habitats, </w:t>
      </w:r>
      <w:r w:rsidR="00ED1FB9" w:rsidRPr="00085C11">
        <w:rPr>
          <w:rFonts w:asciiTheme="minorHAnsi" w:hAnsiTheme="minorHAnsi" w:cstheme="minorHAnsi"/>
          <w:sz w:val="22"/>
          <w:szCs w:val="22"/>
          <w:lang w:val="en-GB"/>
        </w:rPr>
        <w:t>39</w:t>
      </w:r>
      <w:r w:rsidR="00EC321B" w:rsidRPr="00085C11">
        <w:rPr>
          <w:rFonts w:asciiTheme="minorHAnsi" w:hAnsiTheme="minorHAnsi" w:cstheme="minorHAnsi"/>
          <w:sz w:val="22"/>
          <w:szCs w:val="22"/>
          <w:lang w:val="en-GB"/>
        </w:rPr>
        <w:t>.</w:t>
      </w:r>
      <w:r w:rsidR="00ED1FB9" w:rsidRPr="00085C11">
        <w:rPr>
          <w:rFonts w:asciiTheme="minorHAnsi" w:hAnsiTheme="minorHAnsi" w:cstheme="minorHAnsi"/>
          <w:sz w:val="22"/>
          <w:szCs w:val="22"/>
          <w:lang w:val="en-GB"/>
        </w:rPr>
        <w:t>4</w:t>
      </w:r>
      <w:r w:rsidR="00EC321B" w:rsidRPr="00085C11">
        <w:rPr>
          <w:rFonts w:asciiTheme="minorHAnsi" w:hAnsiTheme="minorHAnsi" w:cstheme="minorHAnsi"/>
          <w:sz w:val="22"/>
          <w:szCs w:val="22"/>
          <w:lang w:val="en-GB"/>
        </w:rPr>
        <w:t xml:space="preserve"> </w:t>
      </w:r>
      <w:r w:rsidRPr="00085C11">
        <w:rPr>
          <w:rFonts w:asciiTheme="minorHAnsi" w:hAnsiTheme="minorHAnsi" w:cstheme="minorHAnsi"/>
          <w:sz w:val="22"/>
          <w:szCs w:val="22"/>
          <w:lang w:val="en-GB"/>
        </w:rPr>
        <w:t>% focused on forests, 2</w:t>
      </w:r>
      <w:r w:rsidR="00ED1FB9" w:rsidRPr="00085C11">
        <w:rPr>
          <w:rFonts w:asciiTheme="minorHAnsi" w:hAnsiTheme="minorHAnsi" w:cstheme="minorHAnsi"/>
          <w:sz w:val="22"/>
          <w:szCs w:val="22"/>
          <w:lang w:val="en-GB"/>
        </w:rPr>
        <w:t>7</w:t>
      </w:r>
      <w:r w:rsidRPr="00085C11">
        <w:rPr>
          <w:rFonts w:asciiTheme="minorHAnsi" w:hAnsiTheme="minorHAnsi" w:cstheme="minorHAnsi"/>
          <w:sz w:val="22"/>
          <w:szCs w:val="22"/>
          <w:lang w:val="en-GB"/>
        </w:rPr>
        <w:t>.</w:t>
      </w:r>
      <w:r w:rsidR="00ED1FB9" w:rsidRPr="00085C11">
        <w:rPr>
          <w:rFonts w:asciiTheme="minorHAnsi" w:hAnsiTheme="minorHAnsi" w:cstheme="minorHAnsi"/>
          <w:sz w:val="22"/>
          <w:szCs w:val="22"/>
          <w:lang w:val="en-GB"/>
        </w:rPr>
        <w:t>2</w:t>
      </w:r>
      <w:r w:rsidR="00EC321B" w:rsidRPr="00085C11">
        <w:rPr>
          <w:rFonts w:asciiTheme="minorHAnsi" w:hAnsiTheme="minorHAnsi" w:cstheme="minorHAnsi"/>
          <w:sz w:val="22"/>
          <w:szCs w:val="22"/>
          <w:lang w:val="en-GB"/>
        </w:rPr>
        <w:t xml:space="preserve"> </w:t>
      </w:r>
      <w:r w:rsidRPr="00085C11">
        <w:rPr>
          <w:rFonts w:asciiTheme="minorHAnsi" w:hAnsiTheme="minorHAnsi" w:cstheme="minorHAnsi"/>
          <w:sz w:val="22"/>
          <w:szCs w:val="22"/>
          <w:lang w:val="en-GB"/>
        </w:rPr>
        <w:t xml:space="preserve">% on grasslands, and the remaining on diverse habitats. Our dataset included </w:t>
      </w:r>
      <w:r w:rsidR="00ED1FB9" w:rsidRPr="00085C11">
        <w:rPr>
          <w:rFonts w:asciiTheme="minorHAnsi" w:hAnsiTheme="minorHAnsi" w:cstheme="minorHAnsi"/>
          <w:sz w:val="22"/>
          <w:szCs w:val="22"/>
          <w:lang w:val="en-GB"/>
        </w:rPr>
        <w:t>649</w:t>
      </w:r>
      <w:r w:rsidR="00EC321B" w:rsidRPr="00085C11">
        <w:rPr>
          <w:rFonts w:asciiTheme="minorHAnsi" w:hAnsiTheme="minorHAnsi" w:cstheme="minorHAnsi"/>
          <w:sz w:val="22"/>
          <w:szCs w:val="22"/>
          <w:lang w:val="en-GB"/>
        </w:rPr>
        <w:t xml:space="preserve"> </w:t>
      </w:r>
      <w:r w:rsidRPr="00085C11">
        <w:rPr>
          <w:rFonts w:asciiTheme="minorHAnsi" w:hAnsiTheme="minorHAnsi" w:cstheme="minorHAnsi"/>
          <w:sz w:val="22"/>
          <w:szCs w:val="22"/>
          <w:lang w:val="en-GB"/>
        </w:rPr>
        <w:t xml:space="preserve">studies on vascular plants. Among the drivers of change, land-use change was the most prevalent, followed by succession, climate change, biological invasions, pollution, and resource extraction, with some studies considering multiple drivers. Species composition changed in </w:t>
      </w:r>
      <w:r w:rsidR="00ED1FB9" w:rsidRPr="00085C11">
        <w:rPr>
          <w:rFonts w:asciiTheme="minorHAnsi" w:hAnsiTheme="minorHAnsi" w:cstheme="minorHAnsi"/>
          <w:sz w:val="22"/>
          <w:szCs w:val="22"/>
          <w:lang w:val="en-GB"/>
        </w:rPr>
        <w:t>801</w:t>
      </w:r>
      <w:r w:rsidRPr="00085C11">
        <w:rPr>
          <w:rFonts w:asciiTheme="minorHAnsi" w:hAnsiTheme="minorHAnsi" w:cstheme="minorHAnsi"/>
          <w:sz w:val="22"/>
          <w:szCs w:val="22"/>
          <w:lang w:val="en-GB"/>
        </w:rPr>
        <w:t xml:space="preserve"> studies, species richness exhibited increasing or not changing trends over time.</w:t>
      </w:r>
      <w:bookmarkEnd w:id="5"/>
    </w:p>
    <w:p w14:paraId="7511846D" w14:textId="07764172" w:rsidR="00E6116A" w:rsidRPr="00085C11" w:rsidRDefault="00E6116A" w:rsidP="00656C17">
      <w:pPr>
        <w:pStyle w:val="NormalWeb"/>
        <w:spacing w:before="0" w:beforeAutospacing="0" w:after="0" w:afterAutospacing="0" w:line="360" w:lineRule="auto"/>
        <w:jc w:val="both"/>
        <w:rPr>
          <w:rFonts w:asciiTheme="minorHAnsi" w:hAnsiTheme="minorHAnsi" w:cstheme="minorHAnsi"/>
          <w:b/>
          <w:sz w:val="22"/>
          <w:szCs w:val="22"/>
          <w:lang w:val="en-GB"/>
        </w:rPr>
      </w:pPr>
      <w:r w:rsidRPr="00085C11">
        <w:rPr>
          <w:rFonts w:asciiTheme="minorHAnsi" w:hAnsiTheme="minorHAnsi" w:cstheme="minorHAnsi"/>
          <w:b/>
          <w:sz w:val="22"/>
          <w:szCs w:val="22"/>
          <w:lang w:val="en-GB"/>
        </w:rPr>
        <w:t>Conclusions</w:t>
      </w:r>
    </w:p>
    <w:p w14:paraId="0F736918" w14:textId="1B084262" w:rsidR="004D6FB7" w:rsidRPr="00085C11" w:rsidRDefault="005A01F9" w:rsidP="00656C17">
      <w:pPr>
        <w:pStyle w:val="NormalWeb"/>
        <w:spacing w:before="0" w:beforeAutospacing="0" w:after="0" w:afterAutospacing="0" w:line="360" w:lineRule="auto"/>
        <w:jc w:val="both"/>
        <w:rPr>
          <w:rFonts w:asciiTheme="minorHAnsi" w:hAnsiTheme="minorHAnsi" w:cstheme="minorHAnsi"/>
          <w:lang w:val="en-GB"/>
        </w:rPr>
      </w:pPr>
      <w:r w:rsidRPr="00085C11">
        <w:rPr>
          <w:rFonts w:asciiTheme="minorHAnsi" w:hAnsiTheme="minorHAnsi" w:cstheme="minorHAnsi"/>
          <w:lang w:val="en-GB"/>
        </w:rPr>
        <w:lastRenderedPageBreak/>
        <w:t xml:space="preserve">Our review reveals significant deviations from the "no net change" hypothesis in local plant community diversity. We observed more frequent increases in species richness and </w:t>
      </w:r>
      <w:r w:rsidR="00563F6F">
        <w:rPr>
          <w:rFonts w:asciiTheme="minorHAnsi" w:hAnsiTheme="minorHAnsi" w:cstheme="minorHAnsi"/>
          <w:lang w:val="en-GB"/>
        </w:rPr>
        <w:t>diversity</w:t>
      </w:r>
      <w:r w:rsidRPr="00085C11">
        <w:rPr>
          <w:rFonts w:asciiTheme="minorHAnsi" w:hAnsiTheme="minorHAnsi" w:cstheme="minorHAnsi"/>
          <w:lang w:val="en-GB"/>
        </w:rPr>
        <w:t>, particularly across specific habitats and under certain drivers of change. These findings challenge previous assumptions and highlight the importance of considering regional and habitat-specific variations. The results emphasize the need for continued research to address gaps, particularly in underrepresented regions, to better understand global plant biodiversity dynamics and inform conservation efforts.</w:t>
      </w:r>
    </w:p>
    <w:p w14:paraId="59936774" w14:textId="77777777" w:rsidR="004D6FB7" w:rsidRPr="00085C11" w:rsidRDefault="004D6FB7" w:rsidP="00656C17">
      <w:pPr>
        <w:pStyle w:val="NormalWeb"/>
        <w:spacing w:before="0" w:beforeAutospacing="0" w:after="0" w:afterAutospacing="0" w:line="360" w:lineRule="auto"/>
        <w:jc w:val="both"/>
        <w:rPr>
          <w:rFonts w:asciiTheme="minorHAnsi" w:hAnsiTheme="minorHAnsi" w:cstheme="minorHAnsi"/>
          <w:b/>
          <w:sz w:val="22"/>
          <w:szCs w:val="22"/>
          <w:lang w:val="en-GB"/>
        </w:rPr>
      </w:pPr>
      <w:r w:rsidRPr="00085C11">
        <w:rPr>
          <w:rFonts w:asciiTheme="minorHAnsi" w:hAnsiTheme="minorHAnsi" w:cstheme="minorHAnsi"/>
          <w:b/>
          <w:sz w:val="22"/>
          <w:szCs w:val="22"/>
          <w:lang w:val="en-GB"/>
        </w:rPr>
        <w:t>Keywords</w:t>
      </w:r>
    </w:p>
    <w:p w14:paraId="06F4ADA7" w14:textId="3A1921D8" w:rsidR="004D6FB7" w:rsidRPr="00085C11" w:rsidRDefault="005859D8" w:rsidP="00656C17">
      <w:pPr>
        <w:pStyle w:val="NormalWeb"/>
        <w:spacing w:before="0" w:beforeAutospacing="0" w:after="0" w:afterAutospacing="0" w:line="360" w:lineRule="auto"/>
        <w:jc w:val="both"/>
        <w:rPr>
          <w:rFonts w:asciiTheme="minorHAnsi" w:hAnsiTheme="minorHAnsi" w:cstheme="minorHAnsi"/>
          <w:sz w:val="22"/>
          <w:szCs w:val="22"/>
          <w:lang w:val="en-GB"/>
        </w:rPr>
      </w:pPr>
      <w:r w:rsidRPr="00085C11">
        <w:rPr>
          <w:rFonts w:asciiTheme="minorHAnsi" w:hAnsiTheme="minorHAnsi" w:cstheme="minorHAnsi"/>
          <w:sz w:val="22"/>
          <w:szCs w:val="22"/>
          <w:lang w:val="en-GB"/>
        </w:rPr>
        <w:t>b</w:t>
      </w:r>
      <w:r w:rsidR="00FF5799" w:rsidRPr="00085C11">
        <w:rPr>
          <w:rFonts w:asciiTheme="minorHAnsi" w:hAnsiTheme="minorHAnsi" w:cstheme="minorHAnsi"/>
          <w:sz w:val="22"/>
          <w:szCs w:val="22"/>
          <w:lang w:val="en-GB"/>
        </w:rPr>
        <w:t>iodiversity change</w:t>
      </w:r>
      <w:r w:rsidR="00222DDE" w:rsidRPr="00085C11">
        <w:rPr>
          <w:rFonts w:asciiTheme="minorHAnsi" w:hAnsiTheme="minorHAnsi" w:cstheme="minorHAnsi"/>
          <w:sz w:val="22"/>
          <w:szCs w:val="22"/>
          <w:lang w:val="en-GB"/>
        </w:rPr>
        <w:t xml:space="preserve">, </w:t>
      </w:r>
      <w:r w:rsidRPr="00085C11">
        <w:rPr>
          <w:rFonts w:asciiTheme="minorHAnsi" w:hAnsiTheme="minorHAnsi" w:cstheme="minorHAnsi"/>
          <w:sz w:val="22"/>
          <w:szCs w:val="22"/>
          <w:lang w:val="en-GB"/>
        </w:rPr>
        <w:t>d</w:t>
      </w:r>
      <w:r w:rsidR="00076ED2" w:rsidRPr="00085C11">
        <w:rPr>
          <w:rFonts w:asciiTheme="minorHAnsi" w:hAnsiTheme="minorHAnsi" w:cstheme="minorHAnsi"/>
          <w:sz w:val="22"/>
          <w:szCs w:val="22"/>
          <w:lang w:val="en-GB"/>
        </w:rPr>
        <w:t>rivers</w:t>
      </w:r>
      <w:r w:rsidR="00222DDE" w:rsidRPr="00085C11">
        <w:rPr>
          <w:rFonts w:asciiTheme="minorHAnsi" w:hAnsiTheme="minorHAnsi" w:cstheme="minorHAnsi"/>
          <w:sz w:val="22"/>
          <w:szCs w:val="22"/>
          <w:lang w:val="en-GB"/>
        </w:rPr>
        <w:t xml:space="preserve">, </w:t>
      </w:r>
      <w:r w:rsidRPr="00085C11">
        <w:rPr>
          <w:rFonts w:asciiTheme="minorHAnsi" w:hAnsiTheme="minorHAnsi" w:cstheme="minorHAnsi"/>
          <w:sz w:val="22"/>
          <w:szCs w:val="22"/>
          <w:lang w:val="en-GB"/>
        </w:rPr>
        <w:t>h</w:t>
      </w:r>
      <w:r w:rsidR="00222DDE" w:rsidRPr="00085C11">
        <w:rPr>
          <w:rFonts w:asciiTheme="minorHAnsi" w:hAnsiTheme="minorHAnsi" w:cstheme="minorHAnsi"/>
          <w:sz w:val="22"/>
          <w:szCs w:val="22"/>
          <w:lang w:val="en-GB"/>
        </w:rPr>
        <w:t xml:space="preserve">abitats, </w:t>
      </w:r>
      <w:r w:rsidRPr="00085C11">
        <w:rPr>
          <w:rFonts w:asciiTheme="minorHAnsi" w:hAnsiTheme="minorHAnsi" w:cstheme="minorHAnsi"/>
          <w:sz w:val="22"/>
          <w:szCs w:val="22"/>
          <w:lang w:val="en-GB"/>
        </w:rPr>
        <w:t>r</w:t>
      </w:r>
      <w:r w:rsidR="00222DDE" w:rsidRPr="00085C11">
        <w:rPr>
          <w:rFonts w:asciiTheme="minorHAnsi" w:hAnsiTheme="minorHAnsi" w:cstheme="minorHAnsi"/>
          <w:sz w:val="22"/>
          <w:szCs w:val="22"/>
          <w:lang w:val="en-GB"/>
        </w:rPr>
        <w:t xml:space="preserve">esurvey, </w:t>
      </w:r>
      <w:r w:rsidRPr="00085C11">
        <w:rPr>
          <w:rFonts w:asciiTheme="minorHAnsi" w:hAnsiTheme="minorHAnsi" w:cstheme="minorHAnsi"/>
          <w:sz w:val="22"/>
          <w:szCs w:val="22"/>
          <w:lang w:val="en-GB"/>
        </w:rPr>
        <w:t>s</w:t>
      </w:r>
      <w:r w:rsidR="00222DDE" w:rsidRPr="00085C11">
        <w:rPr>
          <w:rFonts w:asciiTheme="minorHAnsi" w:hAnsiTheme="minorHAnsi" w:cstheme="minorHAnsi"/>
          <w:sz w:val="22"/>
          <w:szCs w:val="22"/>
          <w:lang w:val="en-GB"/>
        </w:rPr>
        <w:t xml:space="preserve">pecies composition, </w:t>
      </w:r>
      <w:r w:rsidRPr="00085C11">
        <w:rPr>
          <w:rFonts w:asciiTheme="minorHAnsi" w:hAnsiTheme="minorHAnsi" w:cstheme="minorHAnsi"/>
          <w:sz w:val="22"/>
          <w:szCs w:val="22"/>
          <w:lang w:val="en-GB"/>
        </w:rPr>
        <w:t>s</w:t>
      </w:r>
      <w:r w:rsidR="00222DDE" w:rsidRPr="00085C11">
        <w:rPr>
          <w:rFonts w:asciiTheme="minorHAnsi" w:hAnsiTheme="minorHAnsi" w:cstheme="minorHAnsi"/>
          <w:sz w:val="22"/>
          <w:szCs w:val="22"/>
          <w:lang w:val="en-GB"/>
        </w:rPr>
        <w:t xml:space="preserve">pecies richness, </w:t>
      </w:r>
      <w:r w:rsidRPr="00085C11">
        <w:rPr>
          <w:rFonts w:asciiTheme="minorHAnsi" w:hAnsiTheme="minorHAnsi" w:cstheme="minorHAnsi"/>
          <w:sz w:val="22"/>
          <w:szCs w:val="22"/>
          <w:lang w:val="en-GB"/>
        </w:rPr>
        <w:t>vascular plants, v</w:t>
      </w:r>
      <w:r w:rsidR="00222DDE" w:rsidRPr="00085C11">
        <w:rPr>
          <w:rFonts w:asciiTheme="minorHAnsi" w:hAnsiTheme="minorHAnsi" w:cstheme="minorHAnsi"/>
          <w:sz w:val="22"/>
          <w:szCs w:val="22"/>
          <w:lang w:val="en-GB"/>
        </w:rPr>
        <w:t>egetation change</w:t>
      </w:r>
    </w:p>
    <w:p w14:paraId="73B69158" w14:textId="77777777" w:rsidR="004D6FB7" w:rsidRPr="00085C11" w:rsidRDefault="004D6FB7" w:rsidP="00656C17">
      <w:pPr>
        <w:pStyle w:val="NormalWeb"/>
        <w:spacing w:before="0" w:beforeAutospacing="0" w:after="0" w:afterAutospacing="0" w:line="360" w:lineRule="auto"/>
        <w:jc w:val="both"/>
        <w:rPr>
          <w:rFonts w:asciiTheme="minorHAnsi" w:hAnsiTheme="minorHAnsi" w:cstheme="minorHAnsi"/>
          <w:sz w:val="22"/>
          <w:szCs w:val="22"/>
          <w:lang w:val="en-GB"/>
        </w:rPr>
      </w:pPr>
      <w:r w:rsidRPr="00085C11">
        <w:rPr>
          <w:rFonts w:asciiTheme="minorHAnsi" w:hAnsiTheme="minorHAnsi" w:cstheme="minorHAnsi"/>
          <w:sz w:val="22"/>
          <w:szCs w:val="22"/>
          <w:lang w:val="en-GB"/>
        </w:rPr>
        <w:br w:type="page"/>
      </w:r>
    </w:p>
    <w:p w14:paraId="3DF2C738" w14:textId="78F024EF" w:rsidR="0093263C" w:rsidRPr="00085C11" w:rsidRDefault="00E6116A" w:rsidP="00521B63">
      <w:pPr>
        <w:pStyle w:val="NormalWeb"/>
        <w:spacing w:before="0" w:beforeAutospacing="0" w:after="0" w:afterAutospacing="0" w:line="360" w:lineRule="auto"/>
        <w:jc w:val="both"/>
        <w:rPr>
          <w:rFonts w:asciiTheme="minorHAnsi" w:hAnsiTheme="minorHAnsi" w:cstheme="minorHAnsi"/>
          <w:b/>
          <w:sz w:val="22"/>
          <w:szCs w:val="22"/>
          <w:lang w:val="en-GB"/>
        </w:rPr>
      </w:pPr>
      <w:bookmarkStart w:id="7" w:name="_Hlk151125121"/>
      <w:r w:rsidRPr="00085C11">
        <w:rPr>
          <w:rFonts w:asciiTheme="minorHAnsi" w:hAnsiTheme="minorHAnsi" w:cstheme="minorHAnsi"/>
          <w:b/>
          <w:sz w:val="22"/>
          <w:szCs w:val="22"/>
          <w:lang w:val="en-GB"/>
        </w:rPr>
        <w:lastRenderedPageBreak/>
        <w:t>1 INTRODUCTION</w:t>
      </w:r>
    </w:p>
    <w:bookmarkEnd w:id="7"/>
    <w:p w14:paraId="654E00A8" w14:textId="6052D263" w:rsidR="00CF4773" w:rsidRPr="00085C11" w:rsidRDefault="00F77FFB" w:rsidP="001B203C">
      <w:pPr>
        <w:pStyle w:val="NormalWeb"/>
        <w:spacing w:before="0" w:beforeAutospacing="0" w:after="120" w:afterAutospacing="0" w:line="360" w:lineRule="auto"/>
        <w:jc w:val="both"/>
        <w:rPr>
          <w:rFonts w:asciiTheme="minorHAnsi" w:hAnsiTheme="minorHAnsi" w:cstheme="minorHAnsi"/>
          <w:sz w:val="22"/>
          <w:szCs w:val="22"/>
          <w:lang w:val="en-GB"/>
        </w:rPr>
      </w:pPr>
      <w:r w:rsidRPr="00085C11">
        <w:rPr>
          <w:rFonts w:asciiTheme="minorHAnsi" w:hAnsiTheme="minorHAnsi" w:cstheme="minorHAnsi"/>
          <w:sz w:val="22"/>
          <w:szCs w:val="22"/>
          <w:lang w:val="en-GB"/>
        </w:rPr>
        <w:t>The decline of many species</w:t>
      </w:r>
      <w:r w:rsidR="0093263C" w:rsidRPr="00085C11">
        <w:rPr>
          <w:rFonts w:asciiTheme="minorHAnsi" w:hAnsiTheme="minorHAnsi" w:cstheme="minorHAnsi"/>
          <w:sz w:val="22"/>
          <w:szCs w:val="22"/>
          <w:lang w:val="en-GB"/>
        </w:rPr>
        <w:t xml:space="preserve"> </w:t>
      </w:r>
      <w:r w:rsidR="005859D8" w:rsidRPr="00085C11">
        <w:rPr>
          <w:rFonts w:asciiTheme="minorHAnsi" w:hAnsiTheme="minorHAnsi" w:cstheme="minorHAnsi"/>
          <w:sz w:val="22"/>
          <w:szCs w:val="22"/>
          <w:lang w:val="en-GB"/>
        </w:rPr>
        <w:t xml:space="preserve">has become a </w:t>
      </w:r>
      <w:r w:rsidR="00B1655D" w:rsidRPr="00085C11">
        <w:rPr>
          <w:rFonts w:asciiTheme="minorHAnsi" w:hAnsiTheme="minorHAnsi" w:cstheme="minorHAnsi"/>
          <w:sz w:val="22"/>
          <w:szCs w:val="22"/>
          <w:lang w:val="en-GB"/>
        </w:rPr>
        <w:t>hallmark</w:t>
      </w:r>
      <w:r w:rsidR="005859D8" w:rsidRPr="00085C11">
        <w:rPr>
          <w:rFonts w:asciiTheme="minorHAnsi" w:hAnsiTheme="minorHAnsi" w:cstheme="minorHAnsi"/>
          <w:sz w:val="22"/>
          <w:szCs w:val="22"/>
          <w:lang w:val="en-GB"/>
        </w:rPr>
        <w:t xml:space="preserve"> of</w:t>
      </w:r>
      <w:r w:rsidR="0093263C" w:rsidRPr="00085C11">
        <w:rPr>
          <w:rFonts w:asciiTheme="minorHAnsi" w:hAnsiTheme="minorHAnsi" w:cstheme="minorHAnsi"/>
          <w:sz w:val="22"/>
          <w:szCs w:val="22"/>
          <w:lang w:val="en-GB"/>
        </w:rPr>
        <w:t xml:space="preserve"> the Anthropocene</w:t>
      </w:r>
      <w:r w:rsidR="006D2FC2">
        <w:rPr>
          <w:rFonts w:asciiTheme="minorHAnsi" w:hAnsiTheme="minorHAnsi" w:cstheme="minorHAnsi"/>
          <w:sz w:val="22"/>
          <w:szCs w:val="22"/>
          <w:lang w:val="en-GB"/>
        </w:rPr>
        <w:t xml:space="preserve"> </w:t>
      </w:r>
      <w:r w:rsidR="006D2FC2">
        <w:rPr>
          <w:rFonts w:asciiTheme="minorHAnsi" w:hAnsiTheme="minorHAnsi" w:cstheme="minorHAnsi"/>
          <w:sz w:val="22"/>
          <w:szCs w:val="22"/>
          <w:lang w:val="en-GB"/>
        </w:rPr>
        <w:fldChar w:fldCharType="begin"/>
      </w:r>
      <w:r w:rsidR="006D2FC2">
        <w:rPr>
          <w:rFonts w:asciiTheme="minorHAnsi" w:hAnsiTheme="minorHAnsi" w:cstheme="minorHAnsi"/>
          <w:sz w:val="22"/>
          <w:szCs w:val="22"/>
          <w:lang w:val="en-GB"/>
        </w:rPr>
        <w:instrText xml:space="preserve"> ADDIN ZOTERO_ITEM CSL_CITATION {"citationID":"gKjCp09c","properties":{"formattedCitation":"(IPBES, 2019)","plainCitation":"(IPBES, 2019)","noteIndex":0},"citationItems":[{"id":9714,"uris":["http://zotero.org/users/local/OuFvLqeE/items/IBDMJ65T"],"itemData":{"id":9714,"type":"report","abstract":"IPBES is an independent intergovernmental body comprising over 130 member Governments. Established by Governments in 2012, IPBES provides policymakers with objective scientific assessments about the state of knowledge regarding the planet’s biodiversity, ecosystems and the contributions they make to people, as well as options and actions to protect and sustainably use these vital natural assets. The IPBES Global Assessment of Biodiversity and Ecosystem Services represents the landmark product of the first work programme of IPBES (2014-2018). The Global Assessment was initiated following a decision from the IPBES Plenary at its fourth session (IPBES 4, Kuala Lumpur, 2016), and considered by the IPBES Plenary at its seventh session (IPBES 7, Paris, 2019). It is composed of a summary for policymakers, which was approved at IPBES 7, and six chapters, which were accepted at IPBES 7.","language":"eng","note":"DOI: 10.5281/zenodo.3553579","publisher":"Zenodo","source":"Zenodo","title":"Summary for policymakers of the global assessment report on biodiversity and ecosystem services","URL":"https://zenodo.org/record/3553579","author":[{"family":"IPBES","given":""}],"accessed":{"date-parts":[["2023",5,31]]},"issued":{"date-parts":[["2019",11,25]]}}}],"schema":"https://github.com/citation-style-language/schema/raw/master/csl-citation.json"} </w:instrText>
      </w:r>
      <w:r w:rsidR="006D2FC2">
        <w:rPr>
          <w:rFonts w:asciiTheme="minorHAnsi" w:hAnsiTheme="minorHAnsi" w:cstheme="minorHAnsi"/>
          <w:sz w:val="22"/>
          <w:szCs w:val="22"/>
          <w:lang w:val="en-GB"/>
        </w:rPr>
        <w:fldChar w:fldCharType="separate"/>
      </w:r>
      <w:r w:rsidR="006D2FC2" w:rsidRPr="006D2FC2">
        <w:rPr>
          <w:rFonts w:ascii="Calibri" w:hAnsi="Calibri" w:cs="Calibri"/>
          <w:sz w:val="22"/>
        </w:rPr>
        <w:t>(IPBES, 2019)</w:t>
      </w:r>
      <w:r w:rsidR="006D2FC2">
        <w:rPr>
          <w:rFonts w:asciiTheme="minorHAnsi" w:hAnsiTheme="minorHAnsi" w:cstheme="minorHAnsi"/>
          <w:sz w:val="22"/>
          <w:szCs w:val="22"/>
          <w:lang w:val="en-GB"/>
        </w:rPr>
        <w:fldChar w:fldCharType="end"/>
      </w:r>
      <w:r w:rsidR="00CF4773" w:rsidRPr="00085C11">
        <w:rPr>
          <w:rFonts w:asciiTheme="minorHAnsi" w:hAnsiTheme="minorHAnsi" w:cstheme="minorHAnsi"/>
          <w:sz w:val="22"/>
          <w:szCs w:val="22"/>
          <w:lang w:val="en-GB"/>
        </w:rPr>
        <w:t>. C</w:t>
      </w:r>
      <w:r w:rsidR="0093263C" w:rsidRPr="00085C11">
        <w:rPr>
          <w:rFonts w:asciiTheme="minorHAnsi" w:hAnsiTheme="minorHAnsi" w:cstheme="minorHAnsi"/>
          <w:sz w:val="22"/>
          <w:szCs w:val="22"/>
          <w:lang w:val="en-GB"/>
        </w:rPr>
        <w:t xml:space="preserve">urrent anthropogenically accelerated extinction rates </w:t>
      </w:r>
      <w:r w:rsidR="00CF4773" w:rsidRPr="00085C11">
        <w:rPr>
          <w:rFonts w:asciiTheme="minorHAnsi" w:hAnsiTheme="minorHAnsi" w:cstheme="minorHAnsi"/>
          <w:sz w:val="22"/>
          <w:szCs w:val="22"/>
          <w:lang w:val="en-GB"/>
        </w:rPr>
        <w:t xml:space="preserve">are </w:t>
      </w:r>
      <w:r w:rsidR="0093263C" w:rsidRPr="00085C11">
        <w:rPr>
          <w:rFonts w:asciiTheme="minorHAnsi" w:hAnsiTheme="minorHAnsi" w:cstheme="minorHAnsi"/>
          <w:sz w:val="22"/>
          <w:szCs w:val="22"/>
          <w:lang w:val="en-GB"/>
        </w:rPr>
        <w:t xml:space="preserve">exceeding historic </w:t>
      </w:r>
      <w:r w:rsidR="004B70E8" w:rsidRPr="00085C11">
        <w:rPr>
          <w:rFonts w:asciiTheme="minorHAnsi" w:hAnsiTheme="minorHAnsi" w:cstheme="minorHAnsi"/>
          <w:sz w:val="22"/>
          <w:szCs w:val="22"/>
          <w:lang w:val="en-GB"/>
        </w:rPr>
        <w:t xml:space="preserve">ones </w:t>
      </w:r>
      <w:r w:rsidR="00FF5799" w:rsidRPr="00085C11">
        <w:rPr>
          <w:rFonts w:asciiTheme="minorHAnsi" w:hAnsiTheme="minorHAnsi" w:cstheme="minorHAnsi"/>
          <w:sz w:val="22"/>
          <w:szCs w:val="22"/>
          <w:lang w:val="en-GB"/>
        </w:rPr>
        <w:t>by several orders of magnitude</w:t>
      </w:r>
      <w:r w:rsidR="006D2FC2">
        <w:rPr>
          <w:rFonts w:asciiTheme="minorHAnsi" w:hAnsiTheme="minorHAnsi" w:cstheme="minorHAnsi"/>
          <w:sz w:val="22"/>
          <w:szCs w:val="22"/>
          <w:lang w:val="en-GB"/>
        </w:rPr>
        <w:fldChar w:fldCharType="begin"/>
      </w:r>
      <w:r w:rsidR="006D2FC2">
        <w:rPr>
          <w:rFonts w:asciiTheme="minorHAnsi" w:hAnsiTheme="minorHAnsi" w:cstheme="minorHAnsi"/>
          <w:sz w:val="22"/>
          <w:szCs w:val="22"/>
          <w:lang w:val="en-GB"/>
        </w:rPr>
        <w:instrText xml:space="preserve"> ADDIN ZOTERO_ITEM CSL_CITATION {"citationID":"pHu998qH","properties":{"formattedCitation":"(Ceballos et al., 2015; Ceballos &amp; Ehrlich, 2023)","plainCitation":"(Ceballos et al., 2015; Ceballos &amp; Ehrlich, 2023)","noteIndex":0},"citationItems":[{"id":9689,"uris":["http://zotero.org/users/local/OuFvLqeE/items/YNRC7RUD"],"itemData":{"id":9689,"type":"article-journal","abstract":"The oft-repeated claim that Earth's biota is entering a sixth \"mass extinction\" depends on clearly demonstrating that current extinction rates are far above the \"background\" rates prevailing between the five previous mass extinctions. Earlier estimates of extinction rates have been criticized for using assumptions that might overestimate the severity of the extinction crisis. We assess, using extremely conservative assumptions, whether human activities are causing a mass extinction. First, we use a recent estimate of a background rate of 2 mammal extinctions per 10,000 species per 100 years (that is, 2 E/MSY), which is twice as high as widely used previous estimates. We then compare this rate with the current rate of mammal and vertebrate extinctions. The latter is conservatively low because listing a species as extinct requires meeting stringent criteria. Even under our assumptions, which would tend to minimize evidence of an incipient mass extinction, the average rate of vertebrate species loss over the last century is up to 100 times higher than the background rate. Under the 2 E/MSY background rate, the number of species that have gone extinct in the last century would have taken, depending on the vertebrate taxon, between 800 and 10,000 years to disappear. These estimates reveal an exceptionally rapid loss of biodiversity over the last few centuries, indicating that a sixth mass extinction is already under way. Averting a dramatic decay of biodiversity and the subsequent loss of ecosystem services is still possible through intensified conservation efforts, but that window of opportunity is rapidly closing.","container-title":"Science Advances","DOI":"10.1126/sciadv.1400253","ISSN":"23752548","issue":"5","note":"publisher: American Association for the Advancement of Science","title":"Accelerated modern human-induced species losses: Entering the sixth mass extinction","URL":"https://www.science.org/doi/10.1126/sciadv.1400253","volume":"1","author":[{"family":"Ceballos","given":"Gerardo"},{"family":"Ehrlich","given":"Paul R."},{"family":"Barnosky","given":"Anthony D."},{"family":"García","given":"Andrés"},{"family":"Pringle","given":"Robert M."},{"family":"Palmer","given":"Todd M."}],"issued":{"date-parts":[["2015",6]]}}},{"id":9773,"uris":["http://zotero.org/users/local/OuFvLqeE/items/DWT3E4KV"],"itemData":{"id":9773,"type":"article-journal","abstract":"Mass extinctions during the past 500 million y rapidly removed branches from the phylogenetic tree of life and required millions of years for evolution to generate functional replacements for the extinct (EX) organisms. Here we show, by examining 5,400 vertebrate genera (excluding fishes) comprising 34,600 species, that 73 genera became EX since 1500 AD. Beyond any doubt, the human-driven sixth mass extinction is more severe than previously assessed and is rapidly accelerating. The current generic extinction rates are 35 times higher than expected background rates prevailing in the last million years under the absence of human impacts. The genera lost in the last five centuries would have taken some 18,000 y to vanish in the absence of human beings. Current generic extinction rates will likely greatly accelerate in the next few decades due to drivers accompanying the growth and consumption of the human enterprise such as habitat destruction, illegal trade, and climate disruption. If all now-endangered genera were to vanish by 2,100, extinction rates would be 354 (average) or 511 (for mammals) times higher than background rates, meaning that genera lost in three centuries would have taken 106,000 and 153,000 y to become EX in the absence of humans. Such mutilation of the tree of life and the resulting loss of ecosystem services provided by biodiversity to humanity is a serious threat to the stability of civilization. Immediate political, economic, and social efforts of an unprecedented scale are essential if we are to prevent these extinctions and their societal impacts.","container-title":"Proceedings of the National Academy of Sciences","DOI":"10.1073/pnas.2306987120","ISSN":"0027-8424, 1091-6490","issue":"39","journalAbbreviation":"Proc. Natl. Acad. Sci. U.S.A.","language":"en","page":"e2306987120","source":"DOI.org (Crossref)","title":"Mutilation of the tree of life via mass extinction of animal genera","volume":"120","author":[{"family":"Ceballos","given":"Gerardo"},{"family":"Ehrlich","given":"Paul R."}],"issued":{"date-parts":[["2023",9,26]]}}}],"schema":"https://github.com/citation-style-language/schema/raw/master/csl-citation.json"} </w:instrText>
      </w:r>
      <w:r w:rsidR="006D2FC2">
        <w:rPr>
          <w:rFonts w:asciiTheme="minorHAnsi" w:hAnsiTheme="minorHAnsi" w:cstheme="minorHAnsi"/>
          <w:sz w:val="22"/>
          <w:szCs w:val="22"/>
          <w:lang w:val="en-GB"/>
        </w:rPr>
        <w:fldChar w:fldCharType="separate"/>
      </w:r>
      <w:r w:rsidR="006D2FC2" w:rsidRPr="006D2FC2">
        <w:rPr>
          <w:rFonts w:ascii="Calibri" w:hAnsi="Calibri" w:cs="Calibri"/>
          <w:sz w:val="22"/>
        </w:rPr>
        <w:t>(Ceballos et al., 2015; Ceballos &amp; Ehrlich, 2023)</w:t>
      </w:r>
      <w:r w:rsidR="006D2FC2">
        <w:rPr>
          <w:rFonts w:asciiTheme="minorHAnsi" w:hAnsiTheme="minorHAnsi" w:cstheme="minorHAnsi"/>
          <w:sz w:val="22"/>
          <w:szCs w:val="22"/>
          <w:lang w:val="en-GB"/>
        </w:rPr>
        <w:fldChar w:fldCharType="end"/>
      </w:r>
      <w:r w:rsidR="002F4D78" w:rsidRPr="00085C11">
        <w:rPr>
          <w:rFonts w:ascii="Calibri" w:hAnsi="Calibri" w:cs="Calibri"/>
          <w:sz w:val="22"/>
          <w:szCs w:val="22"/>
          <w:lang w:val="en-GB"/>
        </w:rPr>
        <w:t>, and</w:t>
      </w:r>
      <w:r w:rsidR="00CF4773" w:rsidRPr="00085C11">
        <w:rPr>
          <w:rFonts w:ascii="Calibri" w:hAnsi="Calibri" w:cs="Calibri"/>
          <w:sz w:val="22"/>
          <w:szCs w:val="22"/>
          <w:lang w:val="en-GB"/>
        </w:rPr>
        <w:t>, consequently, one million species are estimated to head towards extinction</w:t>
      </w:r>
      <w:r w:rsidR="006D2FC2">
        <w:rPr>
          <w:rFonts w:ascii="Calibri" w:hAnsi="Calibri" w:cs="Calibri"/>
          <w:sz w:val="22"/>
          <w:szCs w:val="22"/>
          <w:lang w:val="en-GB"/>
        </w:rPr>
        <w:fldChar w:fldCharType="begin"/>
      </w:r>
      <w:r w:rsidR="006D2FC2">
        <w:rPr>
          <w:rFonts w:ascii="Calibri" w:hAnsi="Calibri" w:cs="Calibri"/>
          <w:sz w:val="22"/>
          <w:szCs w:val="22"/>
          <w:lang w:val="en-GB"/>
        </w:rPr>
        <w:instrText xml:space="preserve"> ADDIN ZOTERO_ITEM CSL_CITATION {"citationID":"ZfqDbt82","properties":{"formattedCitation":"(D\\uc0\\u237{}az et al., 2019; IPBES, 2019)","plainCitation":"(Díaz et al., 2019; IPBES, 2019)","noteIndex":0},"citationItems":[{"id":9692,"uris":["http://zotero.org/users/local/OuFvLqeE/items/QWQU8KSN"],"itemData":{"id":9692,"type":"article-journal","abstract":"The human impact on life on Earth has increased sharply since the 1970s, driven by the demands of a growing population with rising average per capita income. Nature is currently supplying more materials than ever before, but this has come at the high cost of unprecedented global declines in the extent and integrity of ecosystems, distinctness of local ecological communities, abundance and number of wild species, and the number of local domesticated varieties. Such changes reduce vital benefits that people receive from nature and threaten the quality of life of future generations. Both the benefits of an expanding economy and the costs of reducing nature's benefits are unequally distributed. The fabric of life on which we all depend-nature and its contributions to people-is unravelling rapidly. Despite the severity of the threats and lack of enough progress in tackling them to date, opportunities exist to change future trajectories through transformative action. Such action must begin immediately, however, and address the root economic, social, and technological causes of nature's deterioration.","container-title":"Science","DOI":"10.1126/SCIENCE.AAX3100/SUPPL_FILE/AAX3100-DIAZ-SM.PDF","ISSN":"10959203","issue":"6471","note":"publisher: American Association for the Advancement of Science\nPMID: 31831642","title":"Pervasive human-driven decline of life on Earth points to the need for transformative change","URL":"https://www.science.org/doi/10.1126/science.aax3100","volume":"366","author":[{"family":"Díaz","given":"Sandra"},{"family":"Settele","given":"Josef"},{"family":"Brondízio","given":"Eduardo S."},{"family":"Ngo","given":"Hien T."},{"family":"Agard","given":"John"},{"family":"Arneth","given":"Almut"},{"family":"Balvanera","given":"Patricia"},{"family":"Brauman","given":"Kate A."},{"family":"Butchart","given":"Stuart H. M."},{"family":"Chan","given":"Kai M. A."},{"family":"Lucas","given":"A. G."},{"family":"Ichii","given":"Kazuhito"},{"family":"Liu","given":"Jianguo"},{"family":"Subramanian","given":"Suneetha M."},{"family":"Midgley","given":"Guy F."},{"family":"Miloslavich","given":"Patricia"},{"family":"Molnár","given":"Zsolt"},{"family":"Obura","given":"David"},{"family":"Pfaff","given":"Alexander"},{"family":"Polasky","given":"Stephen"},{"family":"Purvis","given":"Andy"},{"family":"Razzaque","given":"Jona"},{"family":"Reyers","given":"Belinda"},{"family":"Chowdhury","given":"Rinku Roy"},{"family":"Shin","given":"Yunne Jai"},{"family":"Visseren-Hamakers","given":"Ingrid"},{"family":"Willis","given":"Katherine J."},{"family":"Zayas","given":"Cynthia N."}],"issued":{"date-parts":[["2019",12]]}}},{"id":9714,"uris":["http://zotero.org/users/local/OuFvLqeE/items/IBDMJ65T"],"itemData":{"id":9714,"type":"report","abstract":"IPBES is an independent intergovernmental body comprising over 130 member Governments. Established by Governments in 2012, IPBES provides policymakers with objective scientific assessments about the state of knowledge regarding the planet’s biodiversity, ecosystems and the contributions they make to people, as well as options and actions to protect and sustainably use these vital natural assets. The IPBES Global Assessment of Biodiversity and Ecosystem Services represents the landmark product of the first work programme of IPBES (2014-2018). The Global Assessment was initiated following a decision from the IPBES Plenary at its fourth session (IPBES 4, Kuala Lumpur, 2016), and considered by the IPBES Plenary at its seventh session (IPBES 7, Paris, 2019). It is composed of a summary for policymakers, which was approved at IPBES 7, and six chapters, which were accepted at IPBES 7.","language":"eng","note":"DOI: 10.5281/zenodo.3553579","publisher":"Zenodo","source":"Zenodo","title":"Summary for policymakers of the global assessment report on biodiversity and ecosystem services","URL":"https://zenodo.org/record/3553579","author":[{"family":"IPBES","given":""}],"accessed":{"date-parts":[["2023",5,31]]},"issued":{"date-parts":[["2019",11,25]]}}}],"schema":"https://github.com/citation-style-language/schema/raw/master/csl-citation.json"} </w:instrText>
      </w:r>
      <w:r w:rsidR="006D2FC2">
        <w:rPr>
          <w:rFonts w:ascii="Calibri" w:hAnsi="Calibri" w:cs="Calibri"/>
          <w:sz w:val="22"/>
          <w:szCs w:val="22"/>
          <w:lang w:val="en-GB"/>
        </w:rPr>
        <w:fldChar w:fldCharType="separate"/>
      </w:r>
      <w:r w:rsidR="006D2FC2" w:rsidRPr="006D2FC2">
        <w:rPr>
          <w:rFonts w:ascii="Calibri" w:hAnsi="Calibri" w:cs="Calibri"/>
          <w:sz w:val="22"/>
        </w:rPr>
        <w:t>(Díaz et al., 2019; IPBES, 2019)</w:t>
      </w:r>
      <w:r w:rsidR="006D2FC2">
        <w:rPr>
          <w:rFonts w:ascii="Calibri" w:hAnsi="Calibri" w:cs="Calibri"/>
          <w:sz w:val="22"/>
          <w:szCs w:val="22"/>
          <w:lang w:val="en-GB"/>
        </w:rPr>
        <w:fldChar w:fldCharType="end"/>
      </w:r>
      <w:r w:rsidR="0093263C" w:rsidRPr="00085C11">
        <w:rPr>
          <w:rFonts w:asciiTheme="minorHAnsi" w:hAnsiTheme="minorHAnsi" w:cstheme="minorHAnsi"/>
          <w:sz w:val="22"/>
          <w:szCs w:val="22"/>
          <w:lang w:val="en-GB"/>
        </w:rPr>
        <w:t xml:space="preserve">. </w:t>
      </w:r>
      <w:bookmarkStart w:id="8" w:name="_Hlk151126517"/>
    </w:p>
    <w:p w14:paraId="342B3666" w14:textId="3B73F971" w:rsidR="00F77FFB" w:rsidRPr="00085C11" w:rsidRDefault="00F77FFB" w:rsidP="001B203C">
      <w:pPr>
        <w:pStyle w:val="NormalWeb"/>
        <w:spacing w:before="0" w:beforeAutospacing="0" w:after="120" w:afterAutospacing="0" w:line="360" w:lineRule="auto"/>
        <w:jc w:val="both"/>
        <w:rPr>
          <w:rFonts w:ascii="Calibri" w:hAnsi="Calibri" w:cs="Calibri"/>
          <w:sz w:val="22"/>
          <w:szCs w:val="22"/>
          <w:lang w:val="en-GB"/>
        </w:rPr>
      </w:pPr>
      <w:r w:rsidRPr="00085C11">
        <w:rPr>
          <w:rFonts w:asciiTheme="minorHAnsi" w:hAnsiTheme="minorHAnsi" w:cstheme="minorHAnsi"/>
          <w:sz w:val="22"/>
          <w:szCs w:val="22"/>
          <w:lang w:val="en-GB"/>
        </w:rPr>
        <w:t xml:space="preserve">While global trends of widespread species decline are undisputed, there is considerable debate on the prevailing trends of species richness changes at local scale </w:t>
      </w:r>
      <w:r w:rsidR="006D2FC2">
        <w:rPr>
          <w:rFonts w:asciiTheme="minorHAnsi" w:hAnsiTheme="minorHAnsi" w:cstheme="minorHAnsi"/>
          <w:sz w:val="22"/>
          <w:szCs w:val="22"/>
          <w:lang w:val="en-GB"/>
        </w:rPr>
        <w:fldChar w:fldCharType="begin"/>
      </w:r>
      <w:r w:rsidR="006D2FC2">
        <w:rPr>
          <w:rFonts w:asciiTheme="minorHAnsi" w:hAnsiTheme="minorHAnsi" w:cstheme="minorHAnsi"/>
          <w:sz w:val="22"/>
          <w:szCs w:val="22"/>
          <w:lang w:val="en-GB"/>
        </w:rPr>
        <w:instrText xml:space="preserve"> ADDIN ZOTERO_ITEM CSL_CITATION {"citationID":"90JxRBMD","properties":{"formattedCitation":"(Cardinale et al., 2018; Dornelas et al., 2014; Vellend et al., 2013, 2017)","plainCitation":"(Cardinale et al., 2018; Dornelas et al., 2014; Vellend et al., 2013, 2017)","noteIndex":0},"citationItems":[{"id":9720,"uris":["http://zotero.org/users/local/OuFvLqeE/items/KIW2RZCK"],"itemData":{"id":9720,"type":"article-journal","abstract":"Recently, a debate has developed over how biodiversity is changing across the planet. While most researchers agree species extinctions are increasing globally due to human activity, some now argue that species richness at local scales is not declining as many biologists have claimed. This argument stems from recent syntheses of time-series data that suggest species richness is decreasing in some locations, increasing in others, but not changing on average. Critics of these syntheses (like us) have argued there are serious limitations of existing time-series datasets and their analyses that preclude meaningful conclusions about local biodiversity change. Specifically, authors of these syntheses have failed to account for several primary drivers of biodiversity change, have relied on data poor time-series that lack baselines needed to detect change, and have unreasonably extrapolated conclusions. Here we summarize the history of this debate, as well as key papers and exchanges that have helped clarify new issues and ideas. To resolve the debate, we suggest future researchers be more clear about the hypotheses of biodiversity change being tested, focus less on amassing large datasets, and more on amassing high-quality datasets that provide unambiguous tests of the hypotheses. Researchers should also keep track of the contributions that native versus non-native species make to biodiversity time trends, as these have different implications for conservation. Lastly, we suggest researchers be aware of pros and cons of using different types of data (e.g., time-series, spatial comparisons), taking care to resolve divergent results among sources to allow broader conclusions about biodiversity change.","container-title":"Biological Conservation","DOI":"10.1016/j.biocon.2017.12.021","ISSN":"0006-3207","journalAbbreviation":"Biological Conservation","language":"en","page":"175-183","source":"ScienceDirect","title":"Is local biodiversity declining or not? A summary of the debate over analysis of species richness time trends","title-short":"Is local biodiversity declining or not?","volume":"219","author":[{"family":"Cardinale","given":"Bradley J."},{"family":"Gonzalez","given":"Andrew"},{"family":"Allington","given":"Ginger R. H."},{"family":"Loreau","given":"Michel"}],"issued":{"date-parts":[["2018",3,1]]}}},{"id":9727,"uris":["http://zotero.org/users/local/OuFvLqeE/items/MLDTCIFU"],"itemData":{"id":9727,"type":"article-journal","abstract":"The extent to which biodiversity change in local assemblages contributes to global biodiversity loss is poorly understood. We analyzed 100 time series from biomes across Earth to ask how diversity within assemblages is changing through time. We quantified patterns of temporal α diversity, measured as change in local diversity, and temporal β diversity, measured as change in community composition. Contrary to our expectations, we did not detect systematic loss of α diversity. However, community composition changed systematically through time, in excess of predictions from null models. Heterogeneous rates of environmental change, species range shifts associated with climate change, and biotic homogenization may explain the different patterns of temporal α and β diversity. Monitoring and understanding change in species composition should be a conservation priority.","container-title":"Science","DOI":"10.1126/science.1248484","issue":"6181","note":"publisher: American Association for the Advancement of Science","page":"296-299","source":"science.org (Atypon)","title":"Assemblage Time Series Reveal Biodiversity Change but Not Systematic Loss","volume":"344","author":[{"family":"Dornelas","given":"Maria"},{"family":"Gotelli","given":"Nicholas J."},{"family":"McGill","given":"Brian"},{"family":"Shimadzu","given":"Hideyasu"},{"family":"Moyes","given":"Faye"},{"family":"Sievers","given":"Caya"},{"family":"Magurran","given":"Anne E."}],"issued":{"date-parts":[["2014",4,18]]}}},{"id":9669,"uris":["http://zotero.org/users/local/OuFvLqeE/items/6EUKWXTH"],"itemData":{"id":9669,"type":"article-journal","abstract":"&lt;p&gt;A major advance of the last 20 y at the interface of biological, environmental, and conservation sciences has been the demonstration that plant biodiversity positively influences ecosystem function. Linking these results to applied conservation efforts hinges on the assumption that biodiversity is actually declining at the local scale at which diversity–function relationships are strongest. Our compilation and analysis of a global database of &amp;gt;16,000 repeat survey vegetation plots from habitats across the globe directly contradict this assumption. We find no general tendency for local-scale plant species diversity to decline over the last century, calling into question the widespread use of ecosystem function experiments to argue for the importance of biodiversity conservation in nature.&lt;/p&gt;","container-title":"Proceedings of the National Academy of Sciences","DOI":"10.1073/pnas.1312779110","ISSN":"0027-8424","issue":"48","page":"19456-19459","title":"Global meta-analysis reveals no net change in local-scale plant biodiversity over time","volume":"110","author":[{"family":"Vellend","given":"Mark"},{"family":"Baeten","given":"Lander"},{"family":"Myers-Smith","given":"Isla H."},{"family":"Elmendorf","given":"Sarah C."},{"family":"Beauséjour","given":"Robin"},{"family":"Brown","given":"Carissa D."},{"family":"Frenne","given":"Pieter De"},{"family":"Verheyen","given":"Kris"},{"family":"Wipf","given":"Sonja"}],"issued":{"date-parts":[["2013",11]]}}},{"id":9690,"uris":["http://zotero.org/users/local/OuFvLqeE/items/FV9MVDY7"],"itemData":{"id":9690,"type":"article-journal","abstract":"&lt;p&gt;Plant communities have undergone dramatic changes in recent centuries, although not all such changes fit with the dominant biodiversity-crisis narrative used to describe them. At the global scale, future declines in plant species diversity are highly likely given habitat conversion in the tropics, although few extinctions have been documented for the Anthropocene to date (&amp;lt;0.1%). Nonnative species introductions have greatly increased plant species richness in many regions of the world at the same time that they have led to the creation of new hybrid polyploid species by bringing previously isolated congeners into close contact. At the local scale, conversion of primary vegetation to agriculture has decreased plant diversity, whereas other drivers of change—e.g., climate warming, habitat fragmentation, and nitrogen deposition—have highly context-dependent effects, resulting in a distribution of temporal trends with a mean close to zero. These results prompt a reassessment of how conservation goals are defined and justified.&lt;/p&gt;","container-title":"Annual Review of Plant Biology","DOI":"10.1146/annurev-arplant-042916-040949","ISSN":"1543-5008","issue":"1","note":"publisher: Annual Reviews Inc.","page":"563-586","title":"Plant Biodiversity Change Across Scales During the Anthropocene","volume":"68","author":[{"family":"Vellend","given":"Mark"},{"family":"Baeten","given":"Lander"},{"family":"Becker-Scarpitta","given":"Antoine"},{"family":"Boucher-Lalonde","given":"Véronique"},{"family":"McCune","given":"Jenny L."},{"family":"Messier","given":"Julie"},{"family":"Myers-Smith","given":"Isla H."},{"family":"Sax","given":"Dov F."}],"issued":{"date-parts":[["2017",4]]}}}],"schema":"https://github.com/citation-style-language/schema/raw/master/csl-citation.json"} </w:instrText>
      </w:r>
      <w:r w:rsidR="006D2FC2">
        <w:rPr>
          <w:rFonts w:asciiTheme="minorHAnsi" w:hAnsiTheme="minorHAnsi" w:cstheme="minorHAnsi"/>
          <w:sz w:val="22"/>
          <w:szCs w:val="22"/>
          <w:lang w:val="en-GB"/>
        </w:rPr>
        <w:fldChar w:fldCharType="separate"/>
      </w:r>
      <w:r w:rsidR="006D2FC2" w:rsidRPr="006D2FC2">
        <w:rPr>
          <w:rFonts w:ascii="Calibri" w:hAnsi="Calibri" w:cs="Calibri"/>
          <w:sz w:val="22"/>
        </w:rPr>
        <w:t xml:space="preserve">(Cardinale et al., 2018; </w:t>
      </w:r>
      <w:proofErr w:type="spellStart"/>
      <w:r w:rsidR="006D2FC2" w:rsidRPr="006D2FC2">
        <w:rPr>
          <w:rFonts w:ascii="Calibri" w:hAnsi="Calibri" w:cs="Calibri"/>
          <w:sz w:val="22"/>
        </w:rPr>
        <w:t>Dornelas</w:t>
      </w:r>
      <w:proofErr w:type="spellEnd"/>
      <w:r w:rsidR="006D2FC2" w:rsidRPr="006D2FC2">
        <w:rPr>
          <w:rFonts w:ascii="Calibri" w:hAnsi="Calibri" w:cs="Calibri"/>
          <w:sz w:val="22"/>
        </w:rPr>
        <w:t xml:space="preserve"> et al., 2014; </w:t>
      </w:r>
      <w:proofErr w:type="spellStart"/>
      <w:r w:rsidR="006D2FC2" w:rsidRPr="006D2FC2">
        <w:rPr>
          <w:rFonts w:ascii="Calibri" w:hAnsi="Calibri" w:cs="Calibri"/>
          <w:sz w:val="22"/>
        </w:rPr>
        <w:t>Vellend</w:t>
      </w:r>
      <w:proofErr w:type="spellEnd"/>
      <w:r w:rsidR="006D2FC2" w:rsidRPr="006D2FC2">
        <w:rPr>
          <w:rFonts w:ascii="Calibri" w:hAnsi="Calibri" w:cs="Calibri"/>
          <w:sz w:val="22"/>
        </w:rPr>
        <w:t xml:space="preserve"> et al., 2013, 2017)</w:t>
      </w:r>
      <w:r w:rsidR="006D2FC2">
        <w:rPr>
          <w:rFonts w:asciiTheme="minorHAnsi" w:hAnsiTheme="minorHAnsi" w:cstheme="minorHAnsi"/>
          <w:sz w:val="22"/>
          <w:szCs w:val="22"/>
          <w:lang w:val="en-GB"/>
        </w:rPr>
        <w:fldChar w:fldCharType="end"/>
      </w:r>
      <w:r w:rsidR="0036027A" w:rsidRPr="00085C11">
        <w:rPr>
          <w:rFonts w:ascii="Calibri" w:hAnsi="Calibri" w:cs="Calibri"/>
          <w:sz w:val="22"/>
          <w:szCs w:val="22"/>
          <w:lang w:val="en-GB"/>
        </w:rPr>
        <w:t xml:space="preserve">. </w:t>
      </w:r>
      <w:r w:rsidR="00201A1B" w:rsidRPr="00085C11">
        <w:rPr>
          <w:rFonts w:ascii="Calibri" w:hAnsi="Calibri" w:cs="Calibri"/>
          <w:sz w:val="22"/>
          <w:szCs w:val="22"/>
          <w:lang w:val="en-GB"/>
        </w:rPr>
        <w:t>Several</w:t>
      </w:r>
      <w:r w:rsidRPr="00085C11">
        <w:rPr>
          <w:rFonts w:ascii="Calibri" w:hAnsi="Calibri" w:cs="Calibri"/>
          <w:sz w:val="22"/>
          <w:szCs w:val="22"/>
          <w:lang w:val="en-GB"/>
        </w:rPr>
        <w:t xml:space="preserve"> </w:t>
      </w:r>
      <w:r w:rsidR="00CF4773" w:rsidRPr="00085C11">
        <w:rPr>
          <w:rFonts w:ascii="Calibri" w:hAnsi="Calibri" w:cs="Calibri"/>
          <w:sz w:val="22"/>
          <w:szCs w:val="22"/>
          <w:lang w:val="en-GB"/>
        </w:rPr>
        <w:t>large studies and meta-analyses</w:t>
      </w:r>
      <w:r w:rsidR="00201A1B" w:rsidRPr="00085C11">
        <w:rPr>
          <w:rFonts w:ascii="Calibri" w:hAnsi="Calibri" w:cs="Calibri"/>
          <w:sz w:val="22"/>
          <w:szCs w:val="22"/>
          <w:lang w:val="en-GB"/>
        </w:rPr>
        <w:t xml:space="preserve"> based on data from different realms and taxonomic groups</w:t>
      </w:r>
      <w:r w:rsidRPr="00085C11">
        <w:rPr>
          <w:rFonts w:ascii="Calibri" w:hAnsi="Calibri" w:cs="Calibri"/>
          <w:sz w:val="22"/>
          <w:szCs w:val="22"/>
          <w:lang w:val="en-GB"/>
        </w:rPr>
        <w:t xml:space="preserve"> have reported d</w:t>
      </w:r>
      <w:r w:rsidR="0036027A" w:rsidRPr="00085C11">
        <w:rPr>
          <w:rFonts w:ascii="Calibri" w:hAnsi="Calibri" w:cs="Calibri"/>
          <w:sz w:val="22"/>
          <w:szCs w:val="22"/>
          <w:lang w:val="en-GB"/>
        </w:rPr>
        <w:t xml:space="preserve">iverging patterns of species richness </w:t>
      </w:r>
      <w:r w:rsidRPr="00085C11">
        <w:rPr>
          <w:rFonts w:ascii="Calibri" w:hAnsi="Calibri" w:cs="Calibri"/>
          <w:sz w:val="22"/>
          <w:szCs w:val="22"/>
          <w:lang w:val="en-GB"/>
        </w:rPr>
        <w:t xml:space="preserve">changes, </w:t>
      </w:r>
      <w:r w:rsidR="00B1655D" w:rsidRPr="00085C11">
        <w:rPr>
          <w:rFonts w:ascii="Calibri" w:hAnsi="Calibri" w:cs="Calibri"/>
          <w:sz w:val="22"/>
          <w:szCs w:val="22"/>
          <w:lang w:val="en-GB"/>
        </w:rPr>
        <w:t>sparking a</w:t>
      </w:r>
      <w:r w:rsidR="0036027A" w:rsidRPr="00085C11">
        <w:rPr>
          <w:rFonts w:ascii="Calibri" w:hAnsi="Calibri" w:cs="Calibri"/>
          <w:sz w:val="22"/>
          <w:szCs w:val="22"/>
          <w:lang w:val="en-GB"/>
        </w:rPr>
        <w:t xml:space="preserve"> no net loss of species </w:t>
      </w:r>
      <w:r w:rsidR="005859D8" w:rsidRPr="00085C11">
        <w:rPr>
          <w:rFonts w:ascii="Calibri" w:hAnsi="Calibri" w:cs="Calibri"/>
          <w:sz w:val="22"/>
          <w:szCs w:val="22"/>
          <w:lang w:val="en-GB"/>
        </w:rPr>
        <w:t>richness</w:t>
      </w:r>
      <w:r w:rsidR="0036027A" w:rsidRPr="00085C11">
        <w:rPr>
          <w:rFonts w:ascii="Calibri" w:hAnsi="Calibri" w:cs="Calibri"/>
          <w:sz w:val="22"/>
          <w:szCs w:val="22"/>
          <w:lang w:val="en-GB"/>
        </w:rPr>
        <w:t xml:space="preserve"> </w:t>
      </w:r>
      <w:r w:rsidR="00B1655D" w:rsidRPr="00085C11">
        <w:rPr>
          <w:rFonts w:ascii="Calibri" w:hAnsi="Calibri" w:cs="Calibri"/>
          <w:sz w:val="22"/>
          <w:szCs w:val="22"/>
          <w:lang w:val="en-GB"/>
        </w:rPr>
        <w:t>at local scale-debate</w:t>
      </w:r>
      <w:r w:rsidR="006D2FC2">
        <w:rPr>
          <w:rFonts w:ascii="Calibri" w:hAnsi="Calibri" w:cs="Calibri"/>
          <w:sz w:val="22"/>
          <w:szCs w:val="22"/>
          <w:lang w:val="en-GB"/>
        </w:rPr>
        <w:t xml:space="preserve"> </w:t>
      </w:r>
      <w:r w:rsidR="006D2FC2">
        <w:rPr>
          <w:rFonts w:ascii="Calibri" w:hAnsi="Calibri" w:cs="Calibri"/>
          <w:sz w:val="22"/>
          <w:szCs w:val="22"/>
          <w:lang w:val="en-GB"/>
        </w:rPr>
        <w:fldChar w:fldCharType="begin"/>
      </w:r>
      <w:r w:rsidR="006D2FC2">
        <w:rPr>
          <w:rFonts w:ascii="Calibri" w:hAnsi="Calibri" w:cs="Calibri"/>
          <w:sz w:val="22"/>
          <w:szCs w:val="22"/>
          <w:lang w:val="en-GB"/>
        </w:rPr>
        <w:instrText xml:space="preserve"> ADDIN ZOTERO_ITEM CSL_CITATION {"citationID":"3ulqdMTg","properties":{"formattedCitation":"(Blowes et al., 2019; Hillebrand et al., 2018; Vellend et al., 2017)","plainCitation":"(Blowes et al., 2019; Hillebrand et al., 2018; Vellend et al., 2017)","noteIndex":0},"citationItems":[{"id":9695,"uris":["http://zotero.org/users/local/OuFvLqeE/items/2H6Q4IWH"],"itemData":{"id":9695,"type":"article-journal","abstract":"Human activities are fundamentally altering biodiversity. Projections of declines at the global scale are contrasted by highly variable trends at local scales, suggesting that biodiversity change may be spatially structured. Here, we examined spatial variation in species richness and composition change using more than 50,000 biodiversity time series from 239 studies and found clear geographic variation in biodiversity change. Rapid compositional change is prevalent, with marine biomes exceeding and terrestrial biomes trailing the overall trend. Assemblage richness is not changing on average, although locations exhibiting increasing and decreasing trends of up to about 20% per year were found in some marine studies. At local scales, widespread compositional reorganization is most often decoupled from richness change, and biodiversity change is strongest and most variable in the oceans.","container-title":"Science","DOI":"10.1126/SCIENCE.AAW1620/SUPPL_FILE/AAW1620-BLOWES-SM.PDF","ISSN":"10959203","issue":"6463","note":"publisher: American Association for the Advancement of Science\nPMID: 31624208","page":"339-345","title":"The geography of biodiversity change in marine and terrestrial assemblages","volume":"366","author":[{"family":"Blowes","given":"Shane A."},{"family":"Supp","given":"Sarah R."},{"family":"Antão","given":"Laura H."},{"family":"Bates","given":"Amanda"},{"family":"Bruelheide","given":"Helge"},{"family":"Chase","given":"Jonathan M."},{"family":"Moyes","given":"Faye"},{"family":"Magurran","given":"Anne"},{"family":"McGill","given":"Brian"},{"family":"Myers-Smith","given":"Isla H."},{"family":"Winter","given":"Marten"},{"family":"Bjorkman","given":"Anne D."},{"family":"Bowler","given":"Diana E."},{"family":"Byrnes","given":"Jarrett E. K."},{"family":"Gonzalez","given":"Andrew"},{"family":"Hines","given":"Jes"},{"family":"Isbell","given":"Forest"},{"family":"Jones","given":"Holly P."},{"family":"Navarro","given":"Laetitia M."},{"family":"Thompson","given":"Patrick L."},{"family":"Vellend","given":"Mark"},{"family":"Waldock","given":"Conor"},{"family":"Dornelas","given":"Maria"}],"issued":{"date-parts":[["2019",10]]}}},{"id":9694,"uris":["http://zotero.org/users/local/OuFvLqeE/items/JW7VZW4V"],"itemData":{"id":9694,"type":"article-journal","abstract":"Global concern about human impact on biological diversity has triggered an intense research agenda on drivers and consequences of biodiversity change in parallel with international policy seeking to conserve biodiversity and associated ecosystem functions. Quantifying the trends in biodiversity is far from trivial, however, as recently documented by meta-analyses, which report little if any net change in local species richness through time. Here, we summarise several limitations of species richness as a metric of biodiversity change and show that the expectation of directional species richness trends under changing conditions is invalid. Instead, we illustrate how a set of species turnover indices provide more information content regarding temporal trends in biodiversity, as they reflect how dominance and identity shift in communities over time. We apply these metrics to three monitoring datasets representing different ecosystem types. In all datasets, nearly complete species turnover occurred, but this was disconnected from any species richness trends. Instead, turnover was strongly influenced by changes in species presence (identities) and dominance (abundances). We further show that these metrics can detect phases of strong compositional shifts in monitoring data and thus identify a different aspect of biodiversity change decoupled from species richness. Synthesis and applications: Temporal trends in species richness are insufficient to capture key changes in biodiversity in changing environments. In fact, reductions in environmental quality can lead to transient increases in species richness if immigration or extinction has different temporal dynamics. Thus, biodiversity monitoring programmes need to go beyond analyses of trends in richness in favour of more meaningful assessments of biodiversity change.","container-title":"Journal of Applied Ecology","DOI":"10.1111/1365-2664.12959","ISSN":"1365-2664","issue":"1","note":"publisher: John Wiley &amp; Sons, Ltd","page":"169-184","title":"Biodiversity change is uncoupled from species richness trends: Consequences for conservation and monitoring","volume":"55","author":[{"family":"Hillebrand","given":"Helmut"},{"family":"Blasius","given":"Bernd"},{"family":"Borer","given":"Elizabeth T."},{"family":"Chase","given":"Jonathan M."},{"family":"Downing","given":"John A."},{"family":"Eriksson","given":"Britas Klemens"},{"family":"Filstrup","given":"Christopher T."},{"family":"Harpole","given":"W. Stanley"},{"family":"Hodapp","given":"Dorothee"},{"family":"Larsen","given":"Stefano"},{"family":"Lewandowska","given":"Aleksandra M."},{"family":"Seabloom","given":"Eric W."},{"family":"Waal","given":"Dedmer B. Van","dropping-particle":"de"},{"family":"Ryabov","given":"Alexey B."}],"issued":{"date-parts":[["2018",1]]}}},{"id":9690,"uris":["http://zotero.org/users/local/OuFvLqeE/items/FV9MVDY7"],"itemData":{"id":9690,"type":"article-journal","abstract":"&lt;p&gt;Plant communities have undergone dramatic changes in recent centuries, although not all such changes fit with the dominant biodiversity-crisis narrative used to describe them. At the global scale, future declines in plant species diversity are highly likely given habitat conversion in the tropics, although few extinctions have been documented for the Anthropocene to date (&amp;lt;0.1%). Nonnative species introductions have greatly increased plant species richness in many regions of the world at the same time that they have led to the creation of new hybrid polyploid species by bringing previously isolated congeners into close contact. At the local scale, conversion of primary vegetation to agriculture has decreased plant diversity, whereas other drivers of change—e.g., climate warming, habitat fragmentation, and nitrogen deposition—have highly context-dependent effects, resulting in a distribution of temporal trends with a mean close to zero. These results prompt a reassessment of how conservation goals are defined and justified.&lt;/p&gt;","container-title":"Annual Review of Plant Biology","DOI":"10.1146/annurev-arplant-042916-040949","ISSN":"1543-5008","issue":"1","note":"publisher: Annual Reviews Inc.","page":"563-586","title":"Plant Biodiversity Change Across Scales During the Anthropocene","volume":"68","author":[{"family":"Vellend","given":"Mark"},{"family":"Baeten","given":"Lander"},{"family":"Becker-Scarpitta","given":"Antoine"},{"family":"Boucher-Lalonde","given":"Véronique"},{"family":"McCune","given":"Jenny L."},{"family":"Messier","given":"Julie"},{"family":"Myers-Smith","given":"Isla H."},{"family":"Sax","given":"Dov F."}],"issued":{"date-parts":[["2017",4]]}}}],"schema":"https://github.com/citation-style-language/schema/raw/master/csl-citation.json"} </w:instrText>
      </w:r>
      <w:r w:rsidR="006D2FC2">
        <w:rPr>
          <w:rFonts w:ascii="Calibri" w:hAnsi="Calibri" w:cs="Calibri"/>
          <w:sz w:val="22"/>
          <w:szCs w:val="22"/>
          <w:lang w:val="en-GB"/>
        </w:rPr>
        <w:fldChar w:fldCharType="separate"/>
      </w:r>
      <w:r w:rsidR="006D2FC2" w:rsidRPr="006D2FC2">
        <w:rPr>
          <w:rFonts w:ascii="Calibri" w:hAnsi="Calibri" w:cs="Calibri"/>
          <w:sz w:val="22"/>
        </w:rPr>
        <w:t>(</w:t>
      </w:r>
      <w:proofErr w:type="spellStart"/>
      <w:r w:rsidR="006D2FC2" w:rsidRPr="006D2FC2">
        <w:rPr>
          <w:rFonts w:ascii="Calibri" w:hAnsi="Calibri" w:cs="Calibri"/>
          <w:sz w:val="22"/>
        </w:rPr>
        <w:t>Blowes</w:t>
      </w:r>
      <w:proofErr w:type="spellEnd"/>
      <w:r w:rsidR="006D2FC2" w:rsidRPr="006D2FC2">
        <w:rPr>
          <w:rFonts w:ascii="Calibri" w:hAnsi="Calibri" w:cs="Calibri"/>
          <w:sz w:val="22"/>
        </w:rPr>
        <w:t xml:space="preserve"> et al., 2019; Hillebrand et al., 2018; </w:t>
      </w:r>
      <w:proofErr w:type="spellStart"/>
      <w:r w:rsidR="006D2FC2" w:rsidRPr="006D2FC2">
        <w:rPr>
          <w:rFonts w:ascii="Calibri" w:hAnsi="Calibri" w:cs="Calibri"/>
          <w:sz w:val="22"/>
        </w:rPr>
        <w:t>Vellend</w:t>
      </w:r>
      <w:proofErr w:type="spellEnd"/>
      <w:r w:rsidR="006D2FC2" w:rsidRPr="006D2FC2">
        <w:rPr>
          <w:rFonts w:ascii="Calibri" w:hAnsi="Calibri" w:cs="Calibri"/>
          <w:sz w:val="22"/>
        </w:rPr>
        <w:t xml:space="preserve"> et al., 2017)</w:t>
      </w:r>
      <w:r w:rsidR="006D2FC2">
        <w:rPr>
          <w:rFonts w:ascii="Calibri" w:hAnsi="Calibri" w:cs="Calibri"/>
          <w:sz w:val="22"/>
          <w:szCs w:val="22"/>
          <w:lang w:val="en-GB"/>
        </w:rPr>
        <w:fldChar w:fldCharType="end"/>
      </w:r>
      <w:bookmarkEnd w:id="8"/>
      <w:r w:rsidR="0036027A" w:rsidRPr="00085C11">
        <w:rPr>
          <w:rFonts w:asciiTheme="minorHAnsi" w:hAnsiTheme="minorHAnsi" w:cstheme="minorHAnsi"/>
          <w:sz w:val="22"/>
          <w:szCs w:val="22"/>
          <w:lang w:val="en-GB"/>
        </w:rPr>
        <w:t xml:space="preserve">. </w:t>
      </w:r>
      <w:r w:rsidRPr="00085C11">
        <w:rPr>
          <w:rFonts w:asciiTheme="minorHAnsi" w:hAnsiTheme="minorHAnsi" w:cstheme="minorHAnsi"/>
          <w:sz w:val="22"/>
          <w:szCs w:val="22"/>
          <w:lang w:val="en-GB"/>
        </w:rPr>
        <w:t>A number of reasons have been brought forward t</w:t>
      </w:r>
      <w:r w:rsidR="00201A1B" w:rsidRPr="00085C11">
        <w:rPr>
          <w:rFonts w:asciiTheme="minorHAnsi" w:hAnsiTheme="minorHAnsi" w:cstheme="minorHAnsi"/>
          <w:sz w:val="22"/>
          <w:szCs w:val="22"/>
          <w:lang w:val="en-GB"/>
        </w:rPr>
        <w:t>hat may contribute to these unexpected and controversial findings, including biases and gaps in data, opposing trends in different regions or among underlying drivers of change, and the offsetting role of expanding alien species compensating for native species declines</w:t>
      </w:r>
      <w:r w:rsidR="009A3B13">
        <w:rPr>
          <w:rFonts w:asciiTheme="minorHAnsi" w:hAnsiTheme="minorHAnsi" w:cstheme="minorHAnsi"/>
          <w:sz w:val="22"/>
          <w:szCs w:val="22"/>
          <w:lang w:val="en-GB"/>
        </w:rPr>
        <w:fldChar w:fldCharType="begin"/>
      </w:r>
      <w:r w:rsidR="009A3B13">
        <w:rPr>
          <w:rFonts w:asciiTheme="minorHAnsi" w:hAnsiTheme="minorHAnsi" w:cstheme="minorHAnsi"/>
          <w:sz w:val="22"/>
          <w:szCs w:val="22"/>
          <w:lang w:val="en-GB"/>
        </w:rPr>
        <w:instrText xml:space="preserve"> ADDIN ZOTERO_ITEM CSL_CITATION {"citationID":"TYftRyKo","properties":{"formattedCitation":"(Cardinale et al., 2018; Gonzalez et al., 2016; Primack et al., 2018)","plainCitation":"(Cardinale et al., 2018; Gonzalez et al., 2016; Primack et al., 2018)","noteIndex":0},"citationItems":[{"id":9720,"uris":["http://zotero.org/users/local/OuFvLqeE/items/KIW2RZCK"],"itemData":{"id":9720,"type":"article-journal","abstract":"Recently, a debate has developed over how biodiversity is changing across the planet. While most researchers agree species extinctions are increasing globally due to human activity, some now argue that species richness at local scales is not declining as many biologists have claimed. This argument stems from recent syntheses of time-series data that suggest species richness is decreasing in some locations, increasing in others, but not changing on average. Critics of these syntheses (like us) have argued there are serious limitations of existing time-series datasets and their analyses that preclude meaningful conclusions about local biodiversity change. Specifically, authors of these syntheses have failed to account for several primary drivers of biodiversity change, have relied on data poor time-series that lack baselines needed to detect change, and have unreasonably extrapolated conclusions. Here we summarize the history of this debate, as well as key papers and exchanges that have helped clarify new issues and ideas. To resolve the debate, we suggest future researchers be more clear about the hypotheses of biodiversity change being tested, focus less on amassing large datasets, and more on amassing high-quality datasets that provide unambiguous tests of the hypotheses. Researchers should also keep track of the contributions that native versus non-native species make to biodiversity time trends, as these have different implications for conservation. Lastly, we suggest researchers be aware of pros and cons of using different types of data (e.g., time-series, spatial comparisons), taking care to resolve divergent results among sources to allow broader conclusions about biodiversity change.","container-title":"Biological Conservation","DOI":"10.1016/j.biocon.2017.12.021","ISSN":"0006-3207","journalAbbreviation":"Biological Conservation","language":"en","page":"175-183","source":"ScienceDirect","title":"Is local biodiversity declining or not? A summary of the debate over analysis of species richness time trends","title-short":"Is local biodiversity declining or not?","volume":"219","author":[{"family":"Cardinale","given":"Bradley J."},{"family":"Gonzalez","given":"Andrew"},{"family":"Allington","given":"Ginger R. H."},{"family":"Loreau","given":"Michel"}],"issued":{"date-parts":[["2018",3,1]]}}},{"id":9717,"uris":["http://zotero.org/users/local/OuFvLqeE/items/7EA5VREK"],"itemData":{"id":9717,"type":"article-journal","abstract":"Global species extinction rates are orders of magnitude above the background rate documented in the fossil record. However, recent data syntheses have found mixed evidence for patterns of net species loss at local spatial scales. For example, two recent data meta-analyses have found that species richness is decreasing in some locations and is increasing in others. When these trends are combined, these papers argued there has been no net change in species richness, and suggested this pattern is globally representative of biodiversity change at local scales. Here we reanalyze results of these data syntheses and outline why this conclusion is unfounded. First, we show the datasets collated for these syntheses are spatially biased and not representative of the spatial distribution of species richness or the distribution of many primary drivers of biodiversity change. This casts doubt that their results are representative of global patterns. Second, we argue that detecting the trend in local species richness is very difficult with short time series and can lead to biased estimates of change. Reanalyses of the data detected a signal of study duration on biodiversity change, indicating net biodiversity loss is most apparent in studies of longer duration. Third, estimates of species richness change can be biased if species gains during post-disturbance recovery are included without also including species losses that occurred during the disturbance. Net species gains or losses should be assessed with respect to common baselines or reference communities. Ultimately, we need a globally coordinated effort to monitor biodiversity so that we can estimate and attribute human impacts as causes of biodiversity change. A combination of technologies will be needed to produce regularly updated global datasets of local biodiversity change to guide future policy. At this time the conclusion that there is no net change in local species richness is not the consensus state of knowledge.","container-title":"Ecology","DOI":"10.1890/15-1759.1","ISSN":"1939-9170","issue":"8","language":"en","license":"© 2016 by the Ecological Society of America","note":"_eprint: https://onlinelibrary.wiley.com/doi/pdf/10.1890/15-1759.1","page":"1949-1960","source":"Wiley Online Library","title":"Estimating local biodiversity change: a critique of papers claiming no net loss of local diversity","title-short":"Estimating local biodiversity change","volume":"97","author":[{"family":"Gonzalez","given":"Andrew"},{"family":"Cardinale","given":"Bradley J."},{"family":"Allington","given":"Ginger R. H."},{"family":"Byrnes","given":"Jarrett"},{"family":"Arthur Endsley","given":"K."},{"family":"Brown","given":"Daniel G."},{"family":"Hooper","given":"David U."},{"family":"Isbell","given":"Forest"},{"family":"O'Connor","given":"Mary I."},{"family":"Loreau","given":"Michel"}],"issued":{"date-parts":[["2016"]]}}},{"id":9723,"uris":["http://zotero.org/users/local/OuFvLqeE/items/L3Y23N2X"],"itemData":{"id":9723,"type":"article-journal","container-title":"Biological Conservation","DOI":"10.1016/j.biocon.2017.12.023","ISSN":"00063207","journalAbbreviation":"Biological Conservation","language":"en","page":"A1-A3","source":"DOI.org (Crossref)","title":"Biodiversity gains? The debate on changes in local- vs global-scale species richness","title-short":"Biodiversity gains?","volume":"219","author":[{"family":"Primack","given":"Richard B."},{"family":"Miller-Rushing","given":"Abraham J."},{"family":"Corlett","given":"Richard T."},{"family":"Devictor","given":"Vincent"},{"family":"Johns","given":"David M."},{"family":"Loyola","given":"Rafael"},{"family":"Maas","given":"Bea"},{"family":"Pakeman","given":"Robin J."},{"family":"Pejchar","given":"Liba"}],"issued":{"date-parts":[["2018",3]]}}}],"schema":"https://github.com/citation-style-language/schema/raw/master/csl-citation.json"} </w:instrText>
      </w:r>
      <w:r w:rsidR="009A3B13">
        <w:rPr>
          <w:rFonts w:asciiTheme="minorHAnsi" w:hAnsiTheme="minorHAnsi" w:cstheme="minorHAnsi"/>
          <w:sz w:val="22"/>
          <w:szCs w:val="22"/>
          <w:lang w:val="en-GB"/>
        </w:rPr>
        <w:fldChar w:fldCharType="separate"/>
      </w:r>
      <w:r w:rsidR="009A3B13" w:rsidRPr="009A3B13">
        <w:rPr>
          <w:rFonts w:ascii="Calibri" w:hAnsi="Calibri" w:cs="Calibri"/>
          <w:sz w:val="22"/>
        </w:rPr>
        <w:t xml:space="preserve">(Cardinale et al., 2018; Gonzalez et al., 2016; </w:t>
      </w:r>
      <w:proofErr w:type="spellStart"/>
      <w:r w:rsidR="009A3B13" w:rsidRPr="009A3B13">
        <w:rPr>
          <w:rFonts w:ascii="Calibri" w:hAnsi="Calibri" w:cs="Calibri"/>
          <w:sz w:val="22"/>
        </w:rPr>
        <w:t>Primack</w:t>
      </w:r>
      <w:proofErr w:type="spellEnd"/>
      <w:r w:rsidR="009A3B13" w:rsidRPr="009A3B13">
        <w:rPr>
          <w:rFonts w:ascii="Calibri" w:hAnsi="Calibri" w:cs="Calibri"/>
          <w:sz w:val="22"/>
        </w:rPr>
        <w:t xml:space="preserve"> et al., 2018)</w:t>
      </w:r>
      <w:r w:rsidR="009A3B13">
        <w:rPr>
          <w:rFonts w:asciiTheme="minorHAnsi" w:hAnsiTheme="minorHAnsi" w:cstheme="minorHAnsi"/>
          <w:sz w:val="22"/>
          <w:szCs w:val="22"/>
          <w:lang w:val="en-GB"/>
        </w:rPr>
        <w:fldChar w:fldCharType="end"/>
      </w:r>
      <w:r w:rsidR="00201A1B" w:rsidRPr="00085C11">
        <w:rPr>
          <w:rFonts w:ascii="Calibri" w:hAnsi="Calibri" w:cs="Calibri"/>
          <w:sz w:val="22"/>
          <w:szCs w:val="22"/>
          <w:lang w:val="en-GB"/>
        </w:rPr>
        <w:t>.</w:t>
      </w:r>
    </w:p>
    <w:p w14:paraId="25D178B3" w14:textId="42A54F7E" w:rsidR="0093263C" w:rsidRPr="00085C11" w:rsidRDefault="00FD6430" w:rsidP="002F2FD2">
      <w:pPr>
        <w:pStyle w:val="NormalWeb"/>
        <w:spacing w:before="0" w:beforeAutospacing="0" w:after="120" w:afterAutospacing="0" w:line="360" w:lineRule="auto"/>
        <w:jc w:val="both"/>
        <w:rPr>
          <w:rFonts w:asciiTheme="minorHAnsi" w:hAnsiTheme="minorHAnsi" w:cstheme="minorHAnsi"/>
          <w:sz w:val="22"/>
          <w:szCs w:val="22"/>
          <w:lang w:val="en-GB"/>
        </w:rPr>
      </w:pPr>
      <w:r w:rsidRPr="00085C11">
        <w:rPr>
          <w:rFonts w:asciiTheme="minorHAnsi" w:hAnsiTheme="minorHAnsi" w:cstheme="minorHAnsi"/>
          <w:sz w:val="22"/>
          <w:szCs w:val="22"/>
          <w:lang w:val="en-GB"/>
        </w:rPr>
        <w:t xml:space="preserve">In contrast, a </w:t>
      </w:r>
      <w:proofErr w:type="spellStart"/>
      <w:r w:rsidRPr="00085C11">
        <w:rPr>
          <w:rFonts w:asciiTheme="minorHAnsi" w:hAnsiTheme="minorHAnsi" w:cstheme="minorHAnsi"/>
          <w:sz w:val="22"/>
          <w:szCs w:val="22"/>
          <w:lang w:val="en-GB"/>
        </w:rPr>
        <w:t>consenus</w:t>
      </w:r>
      <w:proofErr w:type="spellEnd"/>
      <w:r w:rsidRPr="00085C11">
        <w:rPr>
          <w:rFonts w:asciiTheme="minorHAnsi" w:hAnsiTheme="minorHAnsi" w:cstheme="minorHAnsi"/>
          <w:sz w:val="22"/>
          <w:szCs w:val="22"/>
          <w:lang w:val="en-GB"/>
        </w:rPr>
        <w:t xml:space="preserve"> has emerged </w:t>
      </w:r>
      <w:r w:rsidR="00B1655D" w:rsidRPr="00085C11">
        <w:rPr>
          <w:rFonts w:asciiTheme="minorHAnsi" w:hAnsiTheme="minorHAnsi" w:cstheme="minorHAnsi"/>
          <w:sz w:val="22"/>
          <w:szCs w:val="22"/>
          <w:lang w:val="en-GB"/>
        </w:rPr>
        <w:t>that</w:t>
      </w:r>
      <w:r w:rsidR="0093263C" w:rsidRPr="00085C11">
        <w:rPr>
          <w:rFonts w:asciiTheme="minorHAnsi" w:hAnsiTheme="minorHAnsi" w:cstheme="minorHAnsi"/>
          <w:sz w:val="22"/>
          <w:szCs w:val="22"/>
          <w:lang w:val="en-GB"/>
        </w:rPr>
        <w:t xml:space="preserve"> considerable species turnover over time</w:t>
      </w:r>
      <w:r w:rsidR="000745DA" w:rsidRPr="00085C11">
        <w:rPr>
          <w:rFonts w:asciiTheme="minorHAnsi" w:hAnsiTheme="minorHAnsi" w:cstheme="minorHAnsi"/>
          <w:sz w:val="22"/>
          <w:szCs w:val="22"/>
          <w:lang w:val="en-GB"/>
        </w:rPr>
        <w:t xml:space="preserve"> </w:t>
      </w:r>
      <w:r w:rsidR="00B1655D" w:rsidRPr="00085C11">
        <w:rPr>
          <w:rFonts w:asciiTheme="minorHAnsi" w:hAnsiTheme="minorHAnsi" w:cstheme="minorHAnsi"/>
          <w:sz w:val="22"/>
          <w:szCs w:val="22"/>
          <w:lang w:val="en-GB"/>
        </w:rPr>
        <w:t>is the norm at local scale</w:t>
      </w:r>
      <w:r w:rsidR="009A3B13">
        <w:rPr>
          <w:rFonts w:asciiTheme="minorHAnsi" w:hAnsiTheme="minorHAnsi" w:cstheme="minorHAnsi"/>
          <w:sz w:val="22"/>
          <w:szCs w:val="22"/>
          <w:lang w:val="en-GB"/>
        </w:rPr>
        <w:t xml:space="preserve"> </w:t>
      </w:r>
      <w:r w:rsidR="009A3B13">
        <w:rPr>
          <w:rFonts w:asciiTheme="minorHAnsi" w:hAnsiTheme="minorHAnsi" w:cstheme="minorHAnsi"/>
          <w:sz w:val="22"/>
          <w:szCs w:val="22"/>
          <w:lang w:val="en-GB"/>
        </w:rPr>
        <w:fldChar w:fldCharType="begin"/>
      </w:r>
      <w:r w:rsidR="009A3B13">
        <w:rPr>
          <w:rFonts w:asciiTheme="minorHAnsi" w:hAnsiTheme="minorHAnsi" w:cstheme="minorHAnsi"/>
          <w:sz w:val="22"/>
          <w:szCs w:val="22"/>
          <w:lang w:val="en-GB"/>
        </w:rPr>
        <w:instrText xml:space="preserve"> ADDIN ZOTERO_ITEM CSL_CITATION {"citationID":"Q0TJT0VW","properties":{"formattedCitation":"(Blowes et al., 2019; Dornelas et al., 2014; Jandt et al., 2022; Vellend et al., 2017)","plainCitation":"(Blowes et al., 2019; Dornelas et al., 2014; Jandt et al., 2022; Vellend et al., 2017)","noteIndex":0},"citationItems":[{"id":9695,"uris":["http://zotero.org/users/local/OuFvLqeE/items/2H6Q4IWH"],"itemData":{"id":9695,"type":"article-journal","abstract":"Human activities are fundamentally altering biodiversity. Projections of declines at the global scale are contrasted by highly variable trends at local scales, suggesting that biodiversity change may be spatially structured. Here, we examined spatial variation in species richness and composition change using more than 50,000 biodiversity time series from 239 studies and found clear geographic variation in biodiversity change. Rapid compositional change is prevalent, with marine biomes exceeding and terrestrial biomes trailing the overall trend. Assemblage richness is not changing on average, although locations exhibiting increasing and decreasing trends of up to about 20% per year were found in some marine studies. At local scales, widespread compositional reorganization is most often decoupled from richness change, and biodiversity change is strongest and most variable in the oceans.","container-title":"Science","DOI":"10.1126/SCIENCE.AAW1620/SUPPL_FILE/AAW1620-BLOWES-SM.PDF","ISSN":"10959203","issue":"6463","note":"publisher: American Association for the Advancement of Science\nPMID: 31624208","page":"339-345","title":"The geography of biodiversity change in marine and terrestrial assemblages","volume":"366","author":[{"family":"Blowes","given":"Shane A."},{"family":"Supp","given":"Sarah R."},{"family":"Antão","given":"Laura H."},{"family":"Bates","given":"Amanda"},{"family":"Bruelheide","given":"Helge"},{"family":"Chase","given":"Jonathan M."},{"family":"Moyes","given":"Faye"},{"family":"Magurran","given":"Anne"},{"family":"McGill","given":"Brian"},{"family":"Myers-Smith","given":"Isla H."},{"family":"Winter","given":"Marten"},{"family":"Bjorkman","given":"Anne D."},{"family":"Bowler","given":"Diana E."},{"family":"Byrnes","given":"Jarrett E. K."},{"family":"Gonzalez","given":"Andrew"},{"family":"Hines","given":"Jes"},{"family":"Isbell","given":"Forest"},{"family":"Jones","given":"Holly P."},{"family":"Navarro","given":"Laetitia M."},{"family":"Thompson","given":"Patrick L."},{"family":"Vellend","given":"Mark"},{"family":"Waldock","given":"Conor"},{"family":"Dornelas","given":"Maria"}],"issued":{"date-parts":[["2019",10]]}}},{"id":9727,"uris":["http://zotero.org/users/local/OuFvLqeE/items/MLDTCIFU"],"itemData":{"id":9727,"type":"article-journal","abstract":"The extent to which biodiversity change in local assemblages contributes to global biodiversity loss is poorly understood. We analyzed 100 time series from biomes across Earth to ask how diversity within assemblages is changing through time. We quantified patterns of temporal α diversity, measured as change in local diversity, and temporal β diversity, measured as change in community composition. Contrary to our expectations, we did not detect systematic loss of α diversity. However, community composition changed systematically through time, in excess of predictions from null models. Heterogeneous rates of environmental change, species range shifts associated with climate change, and biotic homogenization may explain the different patterns of temporal α and β diversity. Monitoring and understanding change in species composition should be a conservation priority.","container-title":"Science","DOI":"10.1126/science.1248484","issue":"6181","note":"publisher: American Association for the Advancement of Science","page":"296-299","source":"science.org (Atypon)","title":"Assemblage Time Series Reveal Biodiversity Change but Not Systematic Loss","volume":"344","author":[{"family":"Dornelas","given":"Maria"},{"family":"Gotelli","given":"Nicholas J."},{"family":"McGill","given":"Brian"},{"family":"Shimadzu","given":"Hideyasu"},{"family":"Moyes","given":"Faye"},{"family":"Sievers","given":"Caya"},{"family":"Magurran","given":"Anne E."}],"issued":{"date-parts":[["2014",4,18]]}}},{"id":9693,"uris":["http://zotero.org/users/local/OuFvLqeE/items/FAW6MLBT"],"itemData":{"id":9693,"type":"article-journal","abstract":"Long-term analyses of biodiversity data highlight a ‘biodiversity conservation paradox’: biological communities show substantial species turnover over the past century1,2, but changes in species richness are marginal1,3–5. Most studies, however, have focused only on the incidence of species, and have not considered changes in local abundance. Here we asked whether analysing changes in the cover of plant species could reveal previously unrecognized patterns of biodiversity change and provide insights into the underlying mechanisms. We compiled and analysed a dataset of 7,738 permanent and semi-permanent vegetation plots from Germany that were surveyed between 2 and 54 times from 1927 to 2020, in total comprising 1,794 species of vascular plants. We found that decrements in cover, averaged across all species and plots, occurred more often than increments; that the number of species that decreased in cover was higher than the number of species that increased; and that decrements were more equally distributed among losers than were gains among winners. Null model simulations confirmed that these trends do not emerge by chance, but are the consequence of species-specific negative effects of environmental changes. In the long run, these trends might result in substantial losses of species at both local and regional scales. Summarizing the changes by decade shows that the inequality in the mean change in species cover of losers and winners diverged as early as the 1960s. We conclude that changes in species cover in communities represent an important but understudied dimension of biodiversity change that should more routinely be considered in time-series analyses. Time-series data including 1,794 plant species from 7,738 vegetation plots in Germany between 1927 and 2020 reveal patterns of change in biodiversity, and suggest that more species declined than increased in abundance during this period.","container-title":"Nature 2022 611:7936","DOI":"10.1038/s41586-022-05320-w","ISSN":"1476-4687","issue":"7936","note":"publisher: Nature Publishing Group","page":"512-518","title":"More losses than gains during one century of plant biodiversity change in Germany","volume":"611","author":[{"family":"Jandt","given":"Ute"},{"family":"Bruelheide","given":"Helge"},{"family":"Jansen","given":"Florian"},{"family":"Bonn","given":"Aletta"},{"family":"Grescho","given":"Volker"},{"family":"Klenke","given":"Reinhard A."},{"family":"Sabatini","given":"Francesco Maria"},{"family":"Bernhardt-Römermann","given":"Markus"},{"family":"Blüml","given":"Volker"},{"family":"Dengler","given":"Jürgen"},{"family":"Diekmann","given":"Martin"},{"family":"Doerfler","given":"Inken"},{"family":"Döring","given":"Ute"},{"family":"Dullinger","given":"Stefan"},{"family":"Haider","given":"Sylvia"},{"family":"Heinken","given":"Thilo"},{"family":"Horchler","given":"Peter"},{"family":"Kuhn","given":"Gisbert"},{"family":"Lindner","given":"Martin"},{"family":"Metze","given":"Katrin"},{"family":"Müller","given":"Norbert"},{"family":"Naaf","given":"Tobias"},{"family":"Peppler-Lisbach","given":"Cord"},{"family":"Poschlod","given":"Peter"},{"family":"Roscher","given":"Christiane"},{"family":"Rosenthal","given":"Gert"},{"family":"Rumpf","given":"Sabine B."},{"family":"Schmidt","given":"Wolfgang"},{"family":"Schrautzer","given":"Joachim"},{"family":"Schwabe","given":"Angelika"},{"family":"Schwartze","given":"Peter"},{"family":"Sperle","given":"Thomas"},{"family":"Stanik","given":"Nils"},{"family":"Storm","given":"Christian"},{"family":"Voigt","given":"Winfried"},{"family":"Wegener","given":"Uwe"},{"family":"Wesche","given":"Karsten"},{"family":"Wittig","given":"Burghard"},{"family":"Wulf","given":"Monika"}],"issued":{"date-parts":[["2022",10]]}}},{"id":9690,"uris":["http://zotero.org/users/local/OuFvLqeE/items/FV9MVDY7"],"itemData":{"id":9690,"type":"article-journal","abstract":"&lt;p&gt;Plant communities have undergone dramatic changes in recent centuries, although not all such changes fit with the dominant biodiversity-crisis narrative used to describe them. At the global scale, future declines in plant species diversity are highly likely given habitat conversion in the tropics, although few extinctions have been documented for the Anthropocene to date (&amp;lt;0.1%). Nonnative species introductions have greatly increased plant species richness in many regions of the world at the same time that they have led to the creation of new hybrid polyploid species by bringing previously isolated congeners into close contact. At the local scale, conversion of primary vegetation to agriculture has decreased plant diversity, whereas other drivers of change—e.g., climate warming, habitat fragmentation, and nitrogen deposition—have highly context-dependent effects, resulting in a distribution of temporal trends with a mean close to zero. These results prompt a reassessment of how conservation goals are defined and justified.&lt;/p&gt;","container-title":"Annual Review of Plant Biology","DOI":"10.1146/annurev-arplant-042916-040949","ISSN":"1543-5008","issue":"1","note":"publisher: Annual Reviews Inc.","page":"563-586","title":"Plant Biodiversity Change Across Scales During the Anthropocene","volume":"68","author":[{"family":"Vellend","given":"Mark"},{"family":"Baeten","given":"Lander"},{"family":"Becker-Scarpitta","given":"Antoine"},{"family":"Boucher-Lalonde","given":"Véronique"},{"family":"McCune","given":"Jenny L."},{"family":"Messier","given":"Julie"},{"family":"Myers-Smith","given":"Isla H."},{"family":"Sax","given":"Dov F."}],"issued":{"date-parts":[["2017",4]]}}}],"schema":"https://github.com/citation-style-language/schema/raw/master/csl-citation.json"} </w:instrText>
      </w:r>
      <w:r w:rsidR="009A3B13">
        <w:rPr>
          <w:rFonts w:asciiTheme="minorHAnsi" w:hAnsiTheme="minorHAnsi" w:cstheme="minorHAnsi"/>
          <w:sz w:val="22"/>
          <w:szCs w:val="22"/>
          <w:lang w:val="en-GB"/>
        </w:rPr>
        <w:fldChar w:fldCharType="separate"/>
      </w:r>
      <w:r w:rsidR="009A3B13" w:rsidRPr="009A3B13">
        <w:rPr>
          <w:rFonts w:ascii="Calibri" w:hAnsi="Calibri" w:cs="Calibri"/>
          <w:sz w:val="22"/>
        </w:rPr>
        <w:t>(</w:t>
      </w:r>
      <w:proofErr w:type="spellStart"/>
      <w:r w:rsidR="009A3B13" w:rsidRPr="009A3B13">
        <w:rPr>
          <w:rFonts w:ascii="Calibri" w:hAnsi="Calibri" w:cs="Calibri"/>
          <w:sz w:val="22"/>
        </w:rPr>
        <w:t>Blowes</w:t>
      </w:r>
      <w:proofErr w:type="spellEnd"/>
      <w:r w:rsidR="009A3B13" w:rsidRPr="009A3B13">
        <w:rPr>
          <w:rFonts w:ascii="Calibri" w:hAnsi="Calibri" w:cs="Calibri"/>
          <w:sz w:val="22"/>
        </w:rPr>
        <w:t xml:space="preserve"> et al., 2019; </w:t>
      </w:r>
      <w:proofErr w:type="spellStart"/>
      <w:r w:rsidR="009A3B13" w:rsidRPr="009A3B13">
        <w:rPr>
          <w:rFonts w:ascii="Calibri" w:hAnsi="Calibri" w:cs="Calibri"/>
          <w:sz w:val="22"/>
        </w:rPr>
        <w:t>Dornelas</w:t>
      </w:r>
      <w:proofErr w:type="spellEnd"/>
      <w:r w:rsidR="009A3B13" w:rsidRPr="009A3B13">
        <w:rPr>
          <w:rFonts w:ascii="Calibri" w:hAnsi="Calibri" w:cs="Calibri"/>
          <w:sz w:val="22"/>
        </w:rPr>
        <w:t xml:space="preserve"> et al., 2014; </w:t>
      </w:r>
      <w:proofErr w:type="spellStart"/>
      <w:r w:rsidR="009A3B13" w:rsidRPr="009A3B13">
        <w:rPr>
          <w:rFonts w:ascii="Calibri" w:hAnsi="Calibri" w:cs="Calibri"/>
          <w:sz w:val="22"/>
        </w:rPr>
        <w:t>Jandt</w:t>
      </w:r>
      <w:proofErr w:type="spellEnd"/>
      <w:r w:rsidR="009A3B13" w:rsidRPr="009A3B13">
        <w:rPr>
          <w:rFonts w:ascii="Calibri" w:hAnsi="Calibri" w:cs="Calibri"/>
          <w:sz w:val="22"/>
        </w:rPr>
        <w:t xml:space="preserve"> et al., 2022; </w:t>
      </w:r>
      <w:proofErr w:type="spellStart"/>
      <w:r w:rsidR="009A3B13" w:rsidRPr="009A3B13">
        <w:rPr>
          <w:rFonts w:ascii="Calibri" w:hAnsi="Calibri" w:cs="Calibri"/>
          <w:sz w:val="22"/>
        </w:rPr>
        <w:t>Vellend</w:t>
      </w:r>
      <w:proofErr w:type="spellEnd"/>
      <w:r w:rsidR="009A3B13" w:rsidRPr="009A3B13">
        <w:rPr>
          <w:rFonts w:ascii="Calibri" w:hAnsi="Calibri" w:cs="Calibri"/>
          <w:sz w:val="22"/>
        </w:rPr>
        <w:t xml:space="preserve"> et al., 2017)</w:t>
      </w:r>
      <w:r w:rsidR="009A3B13">
        <w:rPr>
          <w:rFonts w:asciiTheme="minorHAnsi" w:hAnsiTheme="minorHAnsi" w:cstheme="minorHAnsi"/>
          <w:sz w:val="22"/>
          <w:szCs w:val="22"/>
          <w:lang w:val="en-GB"/>
        </w:rPr>
        <w:fldChar w:fldCharType="end"/>
      </w:r>
      <w:bookmarkStart w:id="9" w:name="_Hlk151126545"/>
      <w:r w:rsidR="0066179A" w:rsidRPr="00085C11">
        <w:rPr>
          <w:rFonts w:ascii="Calibri" w:hAnsi="Calibri" w:cs="Calibri"/>
          <w:sz w:val="22"/>
          <w:szCs w:val="22"/>
          <w:lang w:val="en-GB"/>
        </w:rPr>
        <w:t xml:space="preserve">. Studies have shown that signals </w:t>
      </w:r>
      <w:r w:rsidR="00CF4773" w:rsidRPr="00085C11">
        <w:rPr>
          <w:rFonts w:ascii="Calibri" w:hAnsi="Calibri" w:cs="Calibri"/>
          <w:sz w:val="22"/>
          <w:szCs w:val="22"/>
          <w:lang w:val="en-GB"/>
        </w:rPr>
        <w:t>o</w:t>
      </w:r>
      <w:r w:rsidR="0066179A" w:rsidRPr="00085C11">
        <w:rPr>
          <w:rFonts w:ascii="Calibri" w:hAnsi="Calibri" w:cs="Calibri"/>
          <w:sz w:val="22"/>
          <w:szCs w:val="22"/>
          <w:lang w:val="en-GB"/>
        </w:rPr>
        <w:t xml:space="preserve">f species turnover are particularly strong </w:t>
      </w:r>
      <w:r w:rsidR="00CF4773" w:rsidRPr="00085C11">
        <w:rPr>
          <w:rFonts w:ascii="Calibri" w:hAnsi="Calibri" w:cs="Calibri"/>
          <w:sz w:val="22"/>
          <w:szCs w:val="22"/>
          <w:lang w:val="en-GB"/>
        </w:rPr>
        <w:t xml:space="preserve">for mobile taxonomic groups and </w:t>
      </w:r>
      <w:r w:rsidR="0066179A" w:rsidRPr="00085C11">
        <w:rPr>
          <w:rFonts w:ascii="Calibri" w:hAnsi="Calibri" w:cs="Calibri"/>
          <w:sz w:val="22"/>
          <w:szCs w:val="22"/>
          <w:lang w:val="en-GB"/>
        </w:rPr>
        <w:t xml:space="preserve">in the open oceans, probably because </w:t>
      </w:r>
      <w:r w:rsidR="00CF4773" w:rsidRPr="00085C11">
        <w:rPr>
          <w:rFonts w:ascii="Calibri" w:hAnsi="Calibri" w:cs="Calibri"/>
          <w:sz w:val="22"/>
          <w:szCs w:val="22"/>
          <w:lang w:val="en-GB"/>
        </w:rPr>
        <w:t xml:space="preserve">these </w:t>
      </w:r>
      <w:r w:rsidR="0066179A" w:rsidRPr="00085C11">
        <w:rPr>
          <w:rFonts w:ascii="Calibri" w:hAnsi="Calibri" w:cs="Calibri"/>
          <w:sz w:val="22"/>
          <w:szCs w:val="22"/>
          <w:lang w:val="en-GB"/>
        </w:rPr>
        <w:t xml:space="preserve">communities are dominated by mostly rather short-lived organisms, and the </w:t>
      </w:r>
      <w:r w:rsidR="002F2FD2" w:rsidRPr="00085C11">
        <w:rPr>
          <w:rFonts w:ascii="Calibri" w:hAnsi="Calibri" w:cs="Calibri"/>
          <w:sz w:val="22"/>
          <w:szCs w:val="22"/>
          <w:lang w:val="en-GB"/>
        </w:rPr>
        <w:t xml:space="preserve">environment is highly </w:t>
      </w:r>
      <w:proofErr w:type="spellStart"/>
      <w:r w:rsidR="002F2FD2" w:rsidRPr="00085C11">
        <w:rPr>
          <w:rFonts w:ascii="Calibri" w:hAnsi="Calibri" w:cs="Calibri"/>
          <w:sz w:val="22"/>
          <w:szCs w:val="22"/>
          <w:lang w:val="en-GB"/>
        </w:rPr>
        <w:t>spatio</w:t>
      </w:r>
      <w:proofErr w:type="spellEnd"/>
      <w:r w:rsidR="002F2FD2" w:rsidRPr="00085C11">
        <w:rPr>
          <w:rFonts w:ascii="Calibri" w:hAnsi="Calibri" w:cs="Calibri"/>
          <w:sz w:val="22"/>
          <w:szCs w:val="22"/>
          <w:lang w:val="en-GB"/>
        </w:rPr>
        <w:t>-temporarily volatile</w:t>
      </w:r>
      <w:r w:rsidR="009A3B13">
        <w:rPr>
          <w:rFonts w:ascii="Calibri" w:hAnsi="Calibri" w:cs="Calibri"/>
          <w:sz w:val="22"/>
          <w:szCs w:val="22"/>
          <w:lang w:val="en-GB"/>
        </w:rPr>
        <w:t xml:space="preserve"> </w:t>
      </w:r>
      <w:r w:rsidR="009A3B13">
        <w:rPr>
          <w:rFonts w:ascii="Calibri" w:hAnsi="Calibri" w:cs="Calibri"/>
          <w:sz w:val="22"/>
          <w:szCs w:val="22"/>
          <w:lang w:val="en-GB"/>
        </w:rPr>
        <w:fldChar w:fldCharType="begin"/>
      </w:r>
      <w:r w:rsidR="009A3B13">
        <w:rPr>
          <w:rFonts w:ascii="Calibri" w:hAnsi="Calibri" w:cs="Calibri"/>
          <w:sz w:val="22"/>
          <w:szCs w:val="22"/>
          <w:lang w:val="en-GB"/>
        </w:rPr>
        <w:instrText xml:space="preserve"> ADDIN ZOTERO_ITEM CSL_CITATION {"citationID":"nHGv4fmR","properties":{"formattedCitation":"(Blowes et al., 2019; Hillebrand et al., 2018)","plainCitation":"(Blowes et al., 2019; Hillebrand et al., 2018)","noteIndex":0},"citationItems":[{"id":9695,"uris":["http://zotero.org/users/local/OuFvLqeE/items/2H6Q4IWH"],"itemData":{"id":9695,"type":"article-journal","abstract":"Human activities are fundamentally altering biodiversity. Projections of declines at the global scale are contrasted by highly variable trends at local scales, suggesting that biodiversity change may be spatially structured. Here, we examined spatial variation in species richness and composition change using more than 50,000 biodiversity time series from 239 studies and found clear geographic variation in biodiversity change. Rapid compositional change is prevalent, with marine biomes exceeding and terrestrial biomes trailing the overall trend. Assemblage richness is not changing on average, although locations exhibiting increasing and decreasing trends of up to about 20% per year were found in some marine studies. At local scales, widespread compositional reorganization is most often decoupled from richness change, and biodiversity change is strongest and most variable in the oceans.","container-title":"Science","DOI":"10.1126/SCIENCE.AAW1620/SUPPL_FILE/AAW1620-BLOWES-SM.PDF","ISSN":"10959203","issue":"6463","note":"publisher: American Association for the Advancement of Science\nPMID: 31624208","page":"339-345","title":"The geography of biodiversity change in marine and terrestrial assemblages","volume":"366","author":[{"family":"Blowes","given":"Shane A."},{"family":"Supp","given":"Sarah R."},{"family":"Antão","given":"Laura H."},{"family":"Bates","given":"Amanda"},{"family":"Bruelheide","given":"Helge"},{"family":"Chase","given":"Jonathan M."},{"family":"Moyes","given":"Faye"},{"family":"Magurran","given":"Anne"},{"family":"McGill","given":"Brian"},{"family":"Myers-Smith","given":"Isla H."},{"family":"Winter","given":"Marten"},{"family":"Bjorkman","given":"Anne D."},{"family":"Bowler","given":"Diana E."},{"family":"Byrnes","given":"Jarrett E. K."},{"family":"Gonzalez","given":"Andrew"},{"family":"Hines","given":"Jes"},{"family":"Isbell","given":"Forest"},{"family":"Jones","given":"Holly P."},{"family":"Navarro","given":"Laetitia M."},{"family":"Thompson","given":"Patrick L."},{"family":"Vellend","given":"Mark"},{"family":"Waldock","given":"Conor"},{"family":"Dornelas","given":"Maria"}],"issued":{"date-parts":[["2019",10]]}}},{"id":9694,"uris":["http://zotero.org/users/local/OuFvLqeE/items/JW7VZW4V"],"itemData":{"id":9694,"type":"article-journal","abstract":"Global concern about human impact on biological diversity has triggered an intense research agenda on drivers and consequences of biodiversity change in parallel with international policy seeking to conserve biodiversity and associated ecosystem functions. Quantifying the trends in biodiversity is far from trivial, however, as recently documented by meta-analyses, which report little if any net change in local species richness through time. Here, we summarise several limitations of species richness as a metric of biodiversity change and show that the expectation of directional species richness trends under changing conditions is invalid. Instead, we illustrate how a set of species turnover indices provide more information content regarding temporal trends in biodiversity, as they reflect how dominance and identity shift in communities over time. We apply these metrics to three monitoring datasets representing different ecosystem types. In all datasets, nearly complete species turnover occurred, but this was disconnected from any species richness trends. Instead, turnover was strongly influenced by changes in species presence (identities) and dominance (abundances). We further show that these metrics can detect phases of strong compositional shifts in monitoring data and thus identify a different aspect of biodiversity change decoupled from species richness. Synthesis and applications: Temporal trends in species richness are insufficient to capture key changes in biodiversity in changing environments. In fact, reductions in environmental quality can lead to transient increases in species richness if immigration or extinction has different temporal dynamics. Thus, biodiversity monitoring programmes need to go beyond analyses of trends in richness in favour of more meaningful assessments of biodiversity change.","container-title":"Journal of Applied Ecology","DOI":"10.1111/1365-2664.12959","ISSN":"1365-2664","issue":"1","note":"publisher: John Wiley &amp; Sons, Ltd","page":"169-184","title":"Biodiversity change is uncoupled from species richness trends: Consequences for conservation and monitoring","volume":"55","author":[{"family":"Hillebrand","given":"Helmut"},{"family":"Blasius","given":"Bernd"},{"family":"Borer","given":"Elizabeth T."},{"family":"Chase","given":"Jonathan M."},{"family":"Downing","given":"John A."},{"family":"Eriksson","given":"Britas Klemens"},{"family":"Filstrup","given":"Christopher T."},{"family":"Harpole","given":"W. Stanley"},{"family":"Hodapp","given":"Dorothee"},{"family":"Larsen","given":"Stefano"},{"family":"Lewandowska","given":"Aleksandra M."},{"family":"Seabloom","given":"Eric W."},{"family":"Waal","given":"Dedmer B. Van","dropping-particle":"de"},{"family":"Ryabov","given":"Alexey B."}],"issued":{"date-parts":[["2018",1]]}}}],"schema":"https://github.com/citation-style-language/schema/raw/master/csl-citation.json"} </w:instrText>
      </w:r>
      <w:r w:rsidR="009A3B13">
        <w:rPr>
          <w:rFonts w:ascii="Calibri" w:hAnsi="Calibri" w:cs="Calibri"/>
          <w:sz w:val="22"/>
          <w:szCs w:val="22"/>
          <w:lang w:val="en-GB"/>
        </w:rPr>
        <w:fldChar w:fldCharType="separate"/>
      </w:r>
      <w:r w:rsidR="009A3B13" w:rsidRPr="009A3B13">
        <w:rPr>
          <w:rFonts w:ascii="Calibri" w:hAnsi="Calibri" w:cs="Calibri"/>
          <w:sz w:val="22"/>
        </w:rPr>
        <w:t>(</w:t>
      </w:r>
      <w:proofErr w:type="spellStart"/>
      <w:r w:rsidR="009A3B13" w:rsidRPr="009A3B13">
        <w:rPr>
          <w:rFonts w:ascii="Calibri" w:hAnsi="Calibri" w:cs="Calibri"/>
          <w:sz w:val="22"/>
        </w:rPr>
        <w:t>Blowes</w:t>
      </w:r>
      <w:proofErr w:type="spellEnd"/>
      <w:r w:rsidR="009A3B13" w:rsidRPr="009A3B13">
        <w:rPr>
          <w:rFonts w:ascii="Calibri" w:hAnsi="Calibri" w:cs="Calibri"/>
          <w:sz w:val="22"/>
        </w:rPr>
        <w:t xml:space="preserve"> et al., 2019; Hillebrand et al., 2018)</w:t>
      </w:r>
      <w:r w:rsidR="009A3B13">
        <w:rPr>
          <w:rFonts w:ascii="Calibri" w:hAnsi="Calibri" w:cs="Calibri"/>
          <w:sz w:val="22"/>
          <w:szCs w:val="22"/>
          <w:lang w:val="en-GB"/>
        </w:rPr>
        <w:fldChar w:fldCharType="end"/>
      </w:r>
      <w:r w:rsidR="002F2FD2" w:rsidRPr="00085C11">
        <w:rPr>
          <w:rFonts w:ascii="Calibri" w:hAnsi="Calibri" w:cs="Calibri"/>
          <w:sz w:val="22"/>
          <w:szCs w:val="22"/>
          <w:lang w:val="en-GB"/>
        </w:rPr>
        <w:t>.</w:t>
      </w:r>
      <w:r w:rsidR="0001210E" w:rsidRPr="00085C11">
        <w:rPr>
          <w:rFonts w:asciiTheme="minorHAnsi" w:hAnsiTheme="minorHAnsi" w:cstheme="minorHAnsi"/>
          <w:sz w:val="22"/>
          <w:szCs w:val="22"/>
          <w:lang w:val="en-GB"/>
        </w:rPr>
        <w:t xml:space="preserve"> </w:t>
      </w:r>
    </w:p>
    <w:p w14:paraId="70103E32" w14:textId="03C0DE34" w:rsidR="0093263C" w:rsidRPr="00085C11" w:rsidRDefault="00F539BC" w:rsidP="00F539BC">
      <w:pPr>
        <w:pStyle w:val="NormalWeb"/>
        <w:spacing w:before="0" w:beforeAutospacing="0" w:after="120" w:afterAutospacing="0" w:line="360" w:lineRule="auto"/>
        <w:jc w:val="both"/>
        <w:rPr>
          <w:rFonts w:asciiTheme="minorHAnsi" w:hAnsiTheme="minorHAnsi" w:cstheme="minorHAnsi"/>
          <w:sz w:val="22"/>
          <w:szCs w:val="22"/>
          <w:lang w:val="en-GB"/>
        </w:rPr>
      </w:pPr>
      <w:bookmarkStart w:id="10" w:name="_Hlk151126584"/>
      <w:bookmarkEnd w:id="9"/>
      <w:r w:rsidRPr="00085C11">
        <w:rPr>
          <w:rFonts w:asciiTheme="minorHAnsi" w:hAnsiTheme="minorHAnsi" w:cstheme="minorHAnsi"/>
          <w:sz w:val="22"/>
          <w:szCs w:val="22"/>
          <w:lang w:val="en-GB"/>
        </w:rPr>
        <w:t xml:space="preserve">For terrestrial </w:t>
      </w:r>
      <w:r w:rsidR="006A4BFF" w:rsidRPr="00085C11">
        <w:rPr>
          <w:rFonts w:asciiTheme="minorHAnsi" w:hAnsiTheme="minorHAnsi" w:cstheme="minorHAnsi"/>
          <w:sz w:val="22"/>
          <w:szCs w:val="22"/>
          <w:lang w:val="en-GB"/>
        </w:rPr>
        <w:t>plants</w:t>
      </w:r>
      <w:r w:rsidRPr="00085C11">
        <w:rPr>
          <w:rFonts w:asciiTheme="minorHAnsi" w:hAnsiTheme="minorHAnsi" w:cstheme="minorHAnsi"/>
          <w:sz w:val="22"/>
          <w:szCs w:val="22"/>
          <w:lang w:val="en-GB"/>
        </w:rPr>
        <w:t>, resurveying historic vegetation plots has</w:t>
      </w:r>
      <w:r w:rsidR="000C4FB1" w:rsidRPr="00085C11">
        <w:rPr>
          <w:rFonts w:asciiTheme="minorHAnsi" w:hAnsiTheme="minorHAnsi" w:cstheme="minorHAnsi"/>
          <w:sz w:val="22"/>
          <w:szCs w:val="22"/>
          <w:lang w:val="en-GB"/>
        </w:rPr>
        <w:t xml:space="preserve"> become</w:t>
      </w:r>
      <w:r w:rsidR="007A3A8C" w:rsidRPr="00085C11">
        <w:rPr>
          <w:rFonts w:asciiTheme="minorHAnsi" w:hAnsiTheme="minorHAnsi" w:cstheme="minorHAnsi"/>
          <w:sz w:val="22"/>
          <w:szCs w:val="22"/>
          <w:lang w:val="en-GB"/>
        </w:rPr>
        <w:t xml:space="preserve"> an essential resource </w:t>
      </w:r>
      <w:r w:rsidRPr="00085C11">
        <w:rPr>
          <w:rFonts w:asciiTheme="minorHAnsi" w:hAnsiTheme="minorHAnsi" w:cstheme="minorHAnsi"/>
          <w:sz w:val="22"/>
          <w:szCs w:val="22"/>
          <w:lang w:val="en-GB"/>
        </w:rPr>
        <w:t>for analysing</w:t>
      </w:r>
      <w:r w:rsidR="0093263C" w:rsidRPr="00085C11">
        <w:rPr>
          <w:rFonts w:asciiTheme="minorHAnsi" w:hAnsiTheme="minorHAnsi" w:cstheme="minorHAnsi"/>
          <w:sz w:val="22"/>
          <w:szCs w:val="22"/>
          <w:lang w:val="en-GB"/>
        </w:rPr>
        <w:t xml:space="preserve"> temporal </w:t>
      </w:r>
      <w:r w:rsidR="00A42AE9" w:rsidRPr="00085C11">
        <w:rPr>
          <w:rFonts w:asciiTheme="minorHAnsi" w:hAnsiTheme="minorHAnsi" w:cstheme="minorHAnsi"/>
          <w:sz w:val="22"/>
          <w:szCs w:val="22"/>
          <w:lang w:val="en-GB"/>
        </w:rPr>
        <w:t xml:space="preserve">community </w:t>
      </w:r>
      <w:r w:rsidR="0093263C" w:rsidRPr="00085C11">
        <w:rPr>
          <w:rFonts w:asciiTheme="minorHAnsi" w:hAnsiTheme="minorHAnsi" w:cstheme="minorHAnsi"/>
          <w:sz w:val="22"/>
          <w:szCs w:val="22"/>
          <w:lang w:val="en-GB"/>
        </w:rPr>
        <w:t xml:space="preserve">trends </w:t>
      </w:r>
      <w:r w:rsidR="00A42AE9" w:rsidRPr="00085C11">
        <w:rPr>
          <w:rFonts w:asciiTheme="minorHAnsi" w:hAnsiTheme="minorHAnsi" w:cstheme="minorHAnsi"/>
          <w:sz w:val="22"/>
          <w:szCs w:val="22"/>
          <w:lang w:val="en-GB"/>
        </w:rPr>
        <w:t>at</w:t>
      </w:r>
      <w:r w:rsidR="0093263C" w:rsidRPr="00085C11">
        <w:rPr>
          <w:rFonts w:asciiTheme="minorHAnsi" w:hAnsiTheme="minorHAnsi" w:cstheme="minorHAnsi"/>
          <w:sz w:val="22"/>
          <w:szCs w:val="22"/>
          <w:lang w:val="en-GB"/>
        </w:rPr>
        <w:t xml:space="preserve"> </w:t>
      </w:r>
      <w:r w:rsidRPr="00085C11">
        <w:rPr>
          <w:rFonts w:asciiTheme="minorHAnsi" w:hAnsiTheme="minorHAnsi" w:cstheme="minorHAnsi"/>
          <w:sz w:val="22"/>
          <w:szCs w:val="22"/>
          <w:lang w:val="en-GB"/>
        </w:rPr>
        <w:t>small</w:t>
      </w:r>
      <w:r w:rsidR="00A42AE9" w:rsidRPr="00085C11">
        <w:rPr>
          <w:rFonts w:asciiTheme="minorHAnsi" w:hAnsiTheme="minorHAnsi" w:cstheme="minorHAnsi"/>
          <w:sz w:val="22"/>
          <w:szCs w:val="22"/>
          <w:lang w:val="en-GB"/>
        </w:rPr>
        <w:t xml:space="preserve"> </w:t>
      </w:r>
      <w:r w:rsidRPr="00085C11">
        <w:rPr>
          <w:rFonts w:asciiTheme="minorHAnsi" w:hAnsiTheme="minorHAnsi" w:cstheme="minorHAnsi"/>
          <w:sz w:val="22"/>
          <w:szCs w:val="22"/>
          <w:lang w:val="en-GB"/>
        </w:rPr>
        <w:t>scale</w:t>
      </w:r>
      <w:r w:rsidR="009A3B13">
        <w:rPr>
          <w:rFonts w:asciiTheme="minorHAnsi" w:hAnsiTheme="minorHAnsi" w:cstheme="minorHAnsi"/>
          <w:sz w:val="22"/>
          <w:szCs w:val="22"/>
          <w:lang w:val="en-GB"/>
        </w:rPr>
        <w:fldChar w:fldCharType="begin"/>
      </w:r>
      <w:r w:rsidR="009A3B13">
        <w:rPr>
          <w:rFonts w:asciiTheme="minorHAnsi" w:hAnsiTheme="minorHAnsi" w:cstheme="minorHAnsi"/>
          <w:sz w:val="22"/>
          <w:szCs w:val="22"/>
          <w:lang w:val="en-GB"/>
        </w:rPr>
        <w:instrText xml:space="preserve"> ADDIN ZOTERO_ITEM CSL_CITATION {"citationID":"jTMeBL7j","properties":{"formattedCitation":"(Kapfer et al., 2017; Knollov\\uc0\\u225{} et al., 2024)","plainCitation":"(Kapfer et al., 2017; Knollová et al., 2024)","noteIndex":0},"citationItems":[{"id":4095,"uris":["http://zotero.org/users/local/OuFvLqeE/items/FFJSIC8D"],"itemData":{"id":4095,"type":"article-journal","abstract":"Background: Resurveying historical vegetation plots has become more and more popular in recent years as it provides a unique opportunity to estimate vegetation and environmental changes over the past decades. Most historical plots, however, are not permanently marked and uncertainty in plot location, in addition to observer bias and seasonal bias, may add significant errors to temporal change. These errors may have major implications for the reliability of studies on long-term environmental change and deserve closer attention of vegetation ecologists. Methods: Vegetation data obtained from the resurveying of non-permanently marked plots are assessed for their potential to study environmental change effects on plant communities and the challenges the use of such data have to meet. We describe the properties of vegetation resurveys, distinguishing basic types of plots according to relocation error, and we highlight the potential of such data types for studying vegetation dynamics and their drivers. Finally, we summarize the challenges and limitations of resurveying non-permanently marked vegetation plots for different purposes in environmental change research. Results and conclusions: Re-sampling error is caused by three main independent sources of error: error caused by plot relocation, observer bias and seasonality bias. For relocation error, vegetation plots can be divided into permanent and non-permanent plots, while the latter are further divided into quasi-permanent (with approximate relocation) and non-traceable (with random relocation within a sampled area) plots. To reduce the inherent sources of error in resurvey data, the following precautions should be followed: (i) resurvey historical vegetation plots whose approximate plot location within a study area is known; (ii) consider all information available from historical studies in order to keep plot relocation errors low; (iii) resurvey at times of the year when vegetation development is comparable to the historical survey to control for seasonal variability in vegetation; (iv) retain a high level of experience of the observers to keep observer bias low; and (v) edit and standardize data sets before analyses. © 2016 International Association for Vegetation Science","DOI":"10.1111/avsc.12269","title":"Resurveying historical vegetation data – opportunities and challenges","URL":"https://www.scopus.com/inward/record.uri?eid=2-s2.0-84990842124&amp;doi=10.1111%2favsc.12269&amp;partnerID=40&amp;md5=d2a190fd5a8390d93fdc1ab8df3ef9b1","author":[{"family":"Kapfer","given":"J."},{"family":"Hédl","given":"R."},{"family":"Jurasinski","given":"G."},{"family":"Kopecký","given":"M."},{"family":"Schei","given":"F.H."},{"family":"Grytnes","given":"J.-A."}],"issued":{"date-parts":[["2017"]]}}},{"id":9775,"uris":["http://zotero.org/users/local/OuFvLqeE/items/9YCR8ZSB"],"itemData":{"id":9775,"type":"article-journal","abstract":"Abstract\n            \n              Aims\n              We introduce ReSurveyEurope — a new data source of resurveyed vegetation plots in Europe, compiled by a collaborative network of vegetation scientists. We describe the scope of this initiative, provide an overview of currently available data, governance, data contribution rules, and accessibility. In addition, we outline further steps, including potential research questions.\n            \n            \n              Results\n              ReSurveyEurope includes resurveyed vegetation plots from all habitats. Version 1.0 of ReSurveyEurope contains 283,135 observations (i.e., individual surveys of each plot) from 79,190 plots sampled in 449 independent resurvey projects. Of these, 62,139 (78%) are permanent plots, that is, marked in situ, or located with GPS, which allow for high spatial accuracy in resurvey. The remaining 17,051 (22%) plots are from studies in which plots from the initial survey could not be exactly relocated. Four data sets, which together account for 28,470 (36%) plots, provide only presence/absence information on plant species, while the remaining 50,720 (64%) plots contain abundance information (e.g., percentage cover or cover–abundance classes such as variants of the Braun‐Blanquet scale). The oldest plots were sampled in 1911 in the Swiss Alps, while most plots were sampled between 1950 and 2020.\n            \n            \n              Conclusions\n              ReSurveyEurope is a new resource to address a wide range of research questions on fine‐scale changes in European vegetation. The initiative is devoted to an inclusive and transparent governance and data usage approach, based on slightly adapted rules of the well‐established European Vegetation Archive (EVA). ReSurveyEurope data are ready for use, and proposals for analyses of the data set can be submitted at any time to the coordinators. Still, further data contributions are highly welcome.","container-title":"Journal of Vegetation Science","DOI":"10.1111/jvs.13235","ISSN":"1100-9233, 1654-1103","issue":"2","journalAbbreviation":"J Vegetation Science","language":"en","page":"e13235","source":"DOI.org (Crossref)","title":"&lt;span style=\"font-variant:small-caps;\"&gt;ReSurveyEurope&lt;/span&gt; : A database of resurveyed vegetation plots in Europe","title-short":"&lt;span style=\"font-variant","volume":"35","author":[{"family":"Knollová","given":"Ilona"},{"family":"Chytrý","given":"Milan"},{"family":"Bruelheide","given":"Helge"},{"family":"Dullinger","given":"Stefan"},{"family":"Jandt","given":"Ute"},{"family":"Bernhardt‐Römermann","given":"Markus"},{"family":"Biurrun","given":"Idoia"},{"family":"De Bello","given":"Francesco"},{"family":"Glaser","given":"Michael"},{"family":"Hennekens","given":"Stephan"},{"family":"Jansen","given":"Florian"},{"family":"Jiménez‐Alfaro","given":"Borja"},{"family":"Kadaš","given":"Daniel"},{"family":"Kaplan","given":"Ekin"},{"family":"Klinkovská","given":"Klára"},{"family":"Lenzner","given":"Bernd"},{"family":"Pauli","given":"Harald"},{"family":"Sperandii","given":"Marta Gaia"},{"family":"Verheyen","given":"Kris"},{"family":"Winkler","given":"Manuela"},{"family":"Abdaladze","given":"Otar"},{"family":"Aćić","given":"Svetlana"},{"family":"Acosta","given":"Alicia T. R."},{"family":"Alignier","given":"Audrey"},{"family":"Andrews","given":"Christopher"},{"family":"Arlettaz","given":"Raphaël"},{"family":"Attorre","given":"Fabio"},{"family":"Axmanová","given":"Irena"},{"family":"Babbi","given":"Manuel"},{"family":"Baeten","given":"Lander"},{"family":"Baran","given":"Jakub"},{"family":"Barni","given":"Elena"},{"family":"Benito‐Alonso","given":"José‐Luis"},{"family":"Berg","given":"Christian"},{"family":"Bergamini","given":"Ariel"},{"family":"Berki","given":"Imre"},{"family":"Boch","given":"Steffen"},{"family":"Bock","given":"Barbara"},{"family":"Bode","given":"Frank"},{"family":"Bonari","given":"Gianmaria"},{"family":"Boublík","given":"Karel"},{"family":"Britton","given":"Andrea J."},{"family":"Brunet","given":"Jörg"},{"family":"Bruzzaniti","given":"Vanessa"},{"family":"Buholzer","given":"Serge"},{"family":"Burrascano","given":"Sabina"},{"family":"Campos","given":"Juan A."},{"family":"Carlsson","given":"Bengt‐Göran"},{"family":"Carranza","given":"Maria Laura"},{"family":"Černý","given":"Tomáš"},{"family":"Charmillot","given":"Kévin"},{"family":"Chiarucci","given":"Alessandro"},{"family":"Choler","given":"Philippe"},{"family":"Chytrý","given":"Kryštof"},{"family":"Corcket","given":"Emmanuel"},{"family":"Csecserits","given":"Anikó"},{"family":"Cutini","given":"Maurizio"},{"family":"Czarniecka‐Wiera","given":"Marta"},{"family":"Danihelka","given":"Jiří"},{"family":"De Francesco","given":"Maria Carla"},{"family":"De Frenne","given":"Pieter"},{"family":"Di Musciano","given":"Michele"},{"family":"De Sanctis","given":"Michele"},{"family":"Deák","given":"Balázs"},{"family":"Decocq","given":"Guillaume"},{"family":"Dembicz","given":"Iwona"},{"family":"Dengler","given":"Jürgen"},{"family":"Di Cecco","given":"Valter"},{"family":"Dick","given":"Jan"},{"family":"Diekmann","given":"Martin"},{"family":"Dierschke","given":"Hartmut"},{"family":"Dirnböck","given":"Thomas"},{"family":"Doerfler","given":"Inken"},{"family":"Doležal","given":"Jiří"},{"family":"Döring","given":"Ute"},{"family":"Durak","given":"Tomasz"},{"family":"Dwyer","given":"Ciara"},{"family":"Ejrnæs","given":"Rasmus"},{"family":"Ermakova","given":"Inna"},{"family":"Erschbamer","given":"Brigitta"},{"family":"Fanelli","given":"Giuliano"},{"family":"Fernández‐Calzado","given":"María‐Rosa"},{"family":"Fickert","given":"Thomas"},{"family":"Fischer","given":"Andrea"},{"family":"Fischer","given":"Markus"},{"family":"Foremnik","given":"Kacper"},{"family":"Frouz","given":"Jan"},{"family":"García‐González","given":"Ricardo"},{"family":"García‐Magro","given":"Daniel"},{"family":"García‐Mijangos","given":"Itziar"},{"family":"Gavilán","given":"Rosario G."},{"family":"Germ","given":"Mateja"},{"family":"Ghosn","given":"Dany"},{"family":"Gigauri","given":"Khatuna"},{"family":"Gizela","given":"Jaroslav"},{"family":"Golob","given":"Aleksandra"},{"family":"Golub","given":"Valentin"},{"family":"Gómez‐García","given":"Daniel"},{"family":"Gowing","given":"David"},{"family":"Grytnes","given":"John‐Arvid"},{"family":"Güler","given":"Behlül"},{"family":"Gutiérrez‐Girón","given":"Alba"},{"family":"Haase","given":"Peter"},{"family":"Haider","given":"Sylvia"},{"family":"Hájek","given":"Michal"},{"family":"Halassy","given":"Melinda"},{"family":"Harásek","given":"Martin"},{"family":"Härdtle","given":"Werner"},{"family":"Heinken","given":"Thilo"},{"family":"Hester","given":"Alison"},{"family":"Humbert","given":"Jean‐Yves"},{"family":"Ibáñez","given":"Ricardo"},{"family":"Illa","given":"Estela"},{"family":"Jaroszewicz","given":"Bogdan"},{"family":"Jensen","given":"Kai"},{"family":"Jentsch","given":"Anke"},{"family":"Jiroušek","given":"Martin"},{"family":"Kalníková","given":"Veronika"},{"family":"Kanka","given":"Róbert"},{"family":"Kapfer","given":"Jutta"},{"family":"Kazakis","given":"George"},{"family":"Kermavnar","given":"Janez"},{"family":"Kesting","given":"Stefan"},{"family":"Khanina","given":"Larisa"},{"family":"Kindermann","given":"Elisabeth"},{"family":"Kotrík","given":"Marek"},{"family":"Koutecký","given":"Tomáš"},{"family":"Kozub","given":"Łukasz"},{"family":"Kuhn","given":"Gisbert"},{"family":"Kutnar","given":"Lado"},{"family":"La Montagna","given":"Dario"},{"family":"Lamprecht","given":"Andrea"},{"family":"Lenoir","given":"Jonathan"},{"family":"Lepš","given":"Jan"},{"family":"Leuschner","given":"Christoph"},{"family":"Lorite","given":"Juan"},{"family":"Madsen","given":"Bjarke"},{"family":"Ugarte","given":"Rosina Magaña"},{"family":"Malicki","given":"Marek"},{"family":"Maliniemi","given":"Tuija"},{"family":"Máliš","given":"František"},{"family":"Maringer","given":"Alexander"},{"family":"Marrs","given":"Robert"},{"family":"Matesanz","given":"Silvia"},{"family":"Metze","given":"Katrin"},{"family":"Meyer","given":"Stefan"},{"family":"Millett","given":"Jonathan"},{"family":"Mitchell","given":"Ruth J."},{"family":"Moeslund","given":"Jesper Erenskjold"},{"family":"Moiseev","given":"Pavel"},{"family":"Di Cella","given":"Umberto Morra"},{"family":"Mudrák","given":"Ondřej"},{"family":"Müller","given":"Frank"},{"family":"Müller","given":"Norbert"},{"family":"Naaf","given":"Tobias"},{"family":"Nagy","given":"Laszlo"},{"family":"Napoleone","given":"Francesca"},{"family":"Nascimbene","given":"Juri"},{"family":"Navrátilová","given":"Jana"},{"family":"Ninot","given":"Josep M."},{"family":"Niu","given":"Yujie"},{"family":"Normand","given":"Signe"},{"family":"Ogaya","given":"Romá"},{"family":"Onipchenko","given":"Vladimir"},{"family":"Orczewska","given":"Anna"},{"family":"Ortmann‐Ajkai","given":"Adrienne"},{"family":"Pakeman","given":"Robin J."},{"family":"Pardo","given":"Iker"},{"family":"Pätsch","given":"Ricarda"},{"family":"Peet","given":"Robert K."},{"family":"Penuelas","given":"Josep"},{"family":"Peppler‐Lisbach","given":"Cord"},{"family":"Pérez‐Hernández","given":"Javier"},{"family":"Pérez‐Haase","given":"Aaron"},{"family":"Petraglia","given":"Alessandro"},{"family":"Petřík","given":"Petr"},{"family":"Pielech","given":"Remigiusz"},{"family":"Piórkowski","given":"Hubert"},{"family":"Pladevall‐Izard","given":"Eulàlia"},{"family":"Poschlod","given":"Peter"},{"family":"Prach","given":"Karel"},{"family":"Praleskouskaya","given":"Safiya"},{"family":"Prokhorov","given":"Vadim"},{"family":"Provoost","given":"Sam"},{"family":"Pușcaș","given":"Mihai"},{"family":"Pustková","given":"Štěpánka"},{"family":"Randin","given":"Christophe François"},{"family":"Rašomavičius","given":"Valerijus"},{"family":"Reczyńska","given":"Kamila"},{"family":"Rédei","given":"Tamás"},{"family":"Řehounková","given":"Klára"},{"family":"Richner","given":"Nina"},{"family":"Risch","given":"Anita C."},{"family":"Rixen","given":"Christian"},{"family":"Rosbakh","given":"Sergey"},{"family":"Roscher","given":"Christiane"},{"family":"Rosenthal","given":"Gert"},{"family":"Rossi","given":"Graziano"},{"family":"Rötzer","given":"Harald"},{"family":"Roux","given":"Camille"},{"family":"Rumpf","given":"Sabine B."},{"family":"Ruprecht","given":"Eszter"},{"family":"Rūsiņa","given":"Solvita"},{"family":"Sanz‐Zubizarreta","given":"Irati"},{"family":"Schindler","given":"Meret"},{"family":"Schmidt","given":"Wolfgang"},{"family":"Schories","given":"Dirk"},{"family":"Schrautzer","given":"Joachim"},{"family":"Schubert","given":"Hendrik"},{"family":"Schuetz","given":"Martin"},{"family":"Schwabe","given":"Angelika"},{"family":"Schwaiger","given":"Helena"},{"family":"Schwartze","given":"Peter"},{"family":"Šebesta","given":"Jan"},{"family":"Seiler","given":"Hallie"},{"family":"Šilc","given":"Urban"},{"family":"Silva","given":"Vasco"},{"family":"Šmilauer","given":"Petr"},{"family":"Šmilauerová","given":"Marie"},{"family":"Sperle","given":"Thomas"},{"family":"Stachurska‐Swakoń","given":"Alina"},{"family":"Stanik","given":"Nils"},{"family":"Stanisci","given":"Angela"},{"family":"Steffen","given":"Kristina"},{"family":"Storm","given":"Christian"},{"family":"Stroh","given":"Hans Georg"},{"family":"Sugorkina","given":"Nadezhda"},{"family":"Świerkosz","given":"Krzysztof"},{"family":"Świerszcz","given":"Sebastian"},{"family":"Szymura","given":"Magdalena"},{"family":"Teleki","given":"Balázs"},{"family":"Thébaud","given":"Gilles"},{"family":"Theurillat","given":"Jean‐Paul"},{"family":"Tichý","given":"Lubomír"},{"family":"Treier","given":"Urs A."},{"family":"Turtureanu","given":"Pavel Dan"},{"family":"Ujházy","given":"Karol"},{"family":"Ujházyová","given":"Mariana"},{"family":"Ursu","given":"Tudor Mihai"},{"family":"Uziębło","given":"Aldona K."},{"family":"Valkó","given":"Orsolya"},{"family":"Van Calster","given":"Hans"},{"family":"Van Meerbeek","given":"Koenraad"},{"family":"Vandevoorde","given":"Bart"},{"family":"Vandvik","given":"Vigdis"},{"family":"Varricchione","given":"Marco"},{"family":"Vassilev","given":"Kiril"},{"family":"Villar","given":"Luis"},{"family":"Virtanen","given":"Risto"},{"family":"Vittoz","given":"Pascal"},{"family":"Voigt","given":"Winfried"},{"family":"Von Hessberg","given":"Andreas"},{"family":"Von Oheimb","given":"Goddert"},{"family":"Wagner","given":"Eva"},{"family":"Walther","given":"Gian‐Reto"},{"family":"Wellstein","given":"Camilla"},{"family":"Wesche","given":"Karsten"},{"family":"Wilhelm","given":"Markus"},{"family":"Willner","given":"Wolfgang"},{"family":"Wipf","given":"Sonja"},{"family":"Wittig","given":"Burghard"},{"family":"Wohlgemuth","given":"Thomas"},{"family":"Woodcock","given":"Ben A."},{"family":"Wulf","given":"Monika"},{"family":"Essl","given":"Franz"}],"issued":{"date-parts":[["2024",3]]}}}],"schema":"https://github.com/citation-style-language/schema/raw/master/csl-citation.json"} </w:instrText>
      </w:r>
      <w:r w:rsidR="009A3B13">
        <w:rPr>
          <w:rFonts w:asciiTheme="minorHAnsi" w:hAnsiTheme="minorHAnsi" w:cstheme="minorHAnsi"/>
          <w:sz w:val="22"/>
          <w:szCs w:val="22"/>
          <w:lang w:val="en-GB"/>
        </w:rPr>
        <w:fldChar w:fldCharType="separate"/>
      </w:r>
      <w:r w:rsidR="009A3B13" w:rsidRPr="009A3B13">
        <w:rPr>
          <w:rFonts w:ascii="Calibri" w:hAnsi="Calibri" w:cs="Calibri"/>
          <w:sz w:val="22"/>
        </w:rPr>
        <w:t xml:space="preserve">(Kapfer et al., 2017; </w:t>
      </w:r>
      <w:proofErr w:type="spellStart"/>
      <w:r w:rsidR="009A3B13" w:rsidRPr="009A3B13">
        <w:rPr>
          <w:rFonts w:ascii="Calibri" w:hAnsi="Calibri" w:cs="Calibri"/>
          <w:sz w:val="22"/>
        </w:rPr>
        <w:t>Knollová</w:t>
      </w:r>
      <w:proofErr w:type="spellEnd"/>
      <w:r w:rsidR="009A3B13" w:rsidRPr="009A3B13">
        <w:rPr>
          <w:rFonts w:ascii="Calibri" w:hAnsi="Calibri" w:cs="Calibri"/>
          <w:sz w:val="22"/>
        </w:rPr>
        <w:t xml:space="preserve"> et al., 2024)</w:t>
      </w:r>
      <w:r w:rsidR="009A3B13">
        <w:rPr>
          <w:rFonts w:asciiTheme="minorHAnsi" w:hAnsiTheme="minorHAnsi" w:cstheme="minorHAnsi"/>
          <w:sz w:val="22"/>
          <w:szCs w:val="22"/>
          <w:lang w:val="en-GB"/>
        </w:rPr>
        <w:fldChar w:fldCharType="end"/>
      </w:r>
      <w:r w:rsidR="0093263C" w:rsidRPr="00085C11">
        <w:rPr>
          <w:rFonts w:asciiTheme="minorHAnsi" w:hAnsiTheme="minorHAnsi" w:cstheme="minorHAnsi"/>
          <w:sz w:val="22"/>
          <w:szCs w:val="22"/>
          <w:lang w:val="en-GB"/>
        </w:rPr>
        <w:t>.</w:t>
      </w:r>
      <w:r w:rsidRPr="00085C11">
        <w:rPr>
          <w:rFonts w:asciiTheme="minorHAnsi" w:hAnsiTheme="minorHAnsi" w:cstheme="minorHAnsi"/>
          <w:sz w:val="22"/>
          <w:szCs w:val="22"/>
          <w:lang w:val="en-GB"/>
        </w:rPr>
        <w:t xml:space="preserve"> </w:t>
      </w:r>
      <w:r w:rsidR="00AC2EDE" w:rsidRPr="00085C11">
        <w:rPr>
          <w:rFonts w:asciiTheme="minorHAnsi" w:hAnsiTheme="minorHAnsi" w:cstheme="minorHAnsi"/>
          <w:sz w:val="22"/>
          <w:szCs w:val="22"/>
          <w:lang w:val="en-GB"/>
        </w:rPr>
        <w:t>S</w:t>
      </w:r>
      <w:r w:rsidR="0093263C" w:rsidRPr="00085C11">
        <w:rPr>
          <w:rFonts w:asciiTheme="minorHAnsi" w:hAnsiTheme="minorHAnsi" w:cstheme="minorHAnsi"/>
          <w:sz w:val="22"/>
          <w:szCs w:val="22"/>
          <w:lang w:val="en-GB"/>
        </w:rPr>
        <w:t xml:space="preserve">tarting in the </w:t>
      </w:r>
      <w:r w:rsidR="000C4FB1" w:rsidRPr="00085C11">
        <w:rPr>
          <w:rFonts w:asciiTheme="minorHAnsi" w:hAnsiTheme="minorHAnsi" w:cstheme="minorHAnsi"/>
          <w:sz w:val="22"/>
          <w:szCs w:val="22"/>
          <w:lang w:val="en-GB"/>
        </w:rPr>
        <w:t xml:space="preserve">late </w:t>
      </w:r>
      <w:r w:rsidR="0093263C" w:rsidRPr="00085C11">
        <w:rPr>
          <w:rFonts w:asciiTheme="minorHAnsi" w:hAnsiTheme="minorHAnsi" w:cstheme="minorHAnsi"/>
          <w:sz w:val="22"/>
          <w:szCs w:val="22"/>
          <w:lang w:val="en-GB"/>
        </w:rPr>
        <w:t>19</w:t>
      </w:r>
      <w:r w:rsidR="0093263C" w:rsidRPr="00085C11">
        <w:rPr>
          <w:rFonts w:asciiTheme="minorHAnsi" w:hAnsiTheme="minorHAnsi" w:cstheme="minorHAnsi"/>
          <w:sz w:val="22"/>
          <w:szCs w:val="22"/>
          <w:vertAlign w:val="superscript"/>
          <w:lang w:val="en-GB"/>
        </w:rPr>
        <w:t>th</w:t>
      </w:r>
      <w:r w:rsidR="0093263C" w:rsidRPr="00085C11">
        <w:rPr>
          <w:rFonts w:asciiTheme="minorHAnsi" w:hAnsiTheme="minorHAnsi" w:cstheme="minorHAnsi"/>
          <w:sz w:val="22"/>
          <w:szCs w:val="22"/>
          <w:lang w:val="en-GB"/>
        </w:rPr>
        <w:t xml:space="preserve"> century</w:t>
      </w:r>
      <w:r w:rsidR="00552B95" w:rsidRPr="00085C11">
        <w:rPr>
          <w:rFonts w:asciiTheme="minorHAnsi" w:hAnsiTheme="minorHAnsi" w:cstheme="minorHAnsi"/>
          <w:sz w:val="22"/>
          <w:szCs w:val="22"/>
          <w:lang w:val="en-GB"/>
        </w:rPr>
        <w:t>,</w:t>
      </w:r>
      <w:r w:rsidR="0093263C" w:rsidRPr="00085C11">
        <w:rPr>
          <w:rFonts w:asciiTheme="minorHAnsi" w:hAnsiTheme="minorHAnsi" w:cstheme="minorHAnsi"/>
          <w:sz w:val="22"/>
          <w:szCs w:val="22"/>
          <w:lang w:val="en-GB"/>
        </w:rPr>
        <w:t xml:space="preserve"> vegetation scientists </w:t>
      </w:r>
      <w:r w:rsidR="00AC2EDE" w:rsidRPr="00085C11">
        <w:rPr>
          <w:rFonts w:asciiTheme="minorHAnsi" w:hAnsiTheme="minorHAnsi" w:cstheme="minorHAnsi"/>
          <w:sz w:val="22"/>
          <w:szCs w:val="22"/>
          <w:lang w:val="en-GB"/>
        </w:rPr>
        <w:t xml:space="preserve">started to </w:t>
      </w:r>
      <w:r w:rsidR="0093263C" w:rsidRPr="00085C11">
        <w:rPr>
          <w:rFonts w:asciiTheme="minorHAnsi" w:hAnsiTheme="minorHAnsi" w:cstheme="minorHAnsi"/>
          <w:sz w:val="22"/>
          <w:szCs w:val="22"/>
          <w:lang w:val="en-GB"/>
        </w:rPr>
        <w:t xml:space="preserve">study local plant diversity through establishing </w:t>
      </w:r>
      <w:r w:rsidR="00AC2EDE" w:rsidRPr="00085C11">
        <w:rPr>
          <w:rFonts w:asciiTheme="minorHAnsi" w:hAnsiTheme="minorHAnsi" w:cstheme="minorHAnsi"/>
          <w:sz w:val="22"/>
          <w:szCs w:val="22"/>
          <w:lang w:val="en-GB"/>
        </w:rPr>
        <w:t>plots</w:t>
      </w:r>
      <w:r w:rsidR="0093263C" w:rsidRPr="00085C11">
        <w:rPr>
          <w:rFonts w:asciiTheme="minorHAnsi" w:hAnsiTheme="minorHAnsi" w:cstheme="minorHAnsi"/>
          <w:sz w:val="22"/>
          <w:szCs w:val="22"/>
          <w:lang w:val="en-GB"/>
        </w:rPr>
        <w:t xml:space="preserve"> or </w:t>
      </w:r>
      <w:proofErr w:type="spellStart"/>
      <w:r w:rsidR="0093263C" w:rsidRPr="00085C11">
        <w:rPr>
          <w:rFonts w:asciiTheme="minorHAnsi" w:hAnsiTheme="minorHAnsi" w:cstheme="minorHAnsi"/>
          <w:sz w:val="22"/>
          <w:szCs w:val="22"/>
          <w:lang w:val="en-GB"/>
        </w:rPr>
        <w:t>relev</w:t>
      </w:r>
      <w:r w:rsidR="0083541A" w:rsidRPr="00085C11">
        <w:rPr>
          <w:rFonts w:asciiTheme="minorHAnsi" w:hAnsiTheme="minorHAnsi" w:cstheme="minorHAnsi"/>
          <w:sz w:val="22"/>
          <w:szCs w:val="22"/>
          <w:lang w:val="en-GB"/>
        </w:rPr>
        <w:t>é</w:t>
      </w:r>
      <w:r w:rsidR="0093263C" w:rsidRPr="00085C11">
        <w:rPr>
          <w:rFonts w:asciiTheme="minorHAnsi" w:hAnsiTheme="minorHAnsi" w:cstheme="minorHAnsi"/>
          <w:sz w:val="22"/>
          <w:szCs w:val="22"/>
          <w:lang w:val="en-GB"/>
        </w:rPr>
        <w:t>s</w:t>
      </w:r>
      <w:proofErr w:type="spellEnd"/>
      <w:r w:rsidR="00AC2EDE" w:rsidRPr="00085C11">
        <w:rPr>
          <w:rFonts w:asciiTheme="minorHAnsi" w:hAnsiTheme="minorHAnsi" w:cstheme="minorHAnsi"/>
          <w:sz w:val="22"/>
          <w:szCs w:val="22"/>
          <w:lang w:val="en-GB"/>
        </w:rPr>
        <w:t xml:space="preserve"> that</w:t>
      </w:r>
      <w:r w:rsidR="00D31B15" w:rsidRPr="00085C11">
        <w:rPr>
          <w:rFonts w:asciiTheme="minorHAnsi" w:hAnsiTheme="minorHAnsi" w:cstheme="minorHAnsi"/>
          <w:sz w:val="22"/>
          <w:szCs w:val="22"/>
          <w:lang w:val="en-GB"/>
        </w:rPr>
        <w:t xml:space="preserve"> document</w:t>
      </w:r>
      <w:r w:rsidR="0093263C" w:rsidRPr="00085C11">
        <w:rPr>
          <w:rFonts w:asciiTheme="minorHAnsi" w:hAnsiTheme="minorHAnsi" w:cstheme="minorHAnsi"/>
          <w:sz w:val="22"/>
          <w:szCs w:val="22"/>
          <w:lang w:val="en-GB"/>
        </w:rPr>
        <w:t xml:space="preserve"> </w:t>
      </w:r>
      <w:r w:rsidR="00AC2EDE" w:rsidRPr="00085C11">
        <w:rPr>
          <w:rFonts w:asciiTheme="minorHAnsi" w:hAnsiTheme="minorHAnsi" w:cstheme="minorHAnsi"/>
          <w:sz w:val="22"/>
          <w:szCs w:val="22"/>
          <w:lang w:val="en-GB"/>
        </w:rPr>
        <w:t xml:space="preserve">community composition </w:t>
      </w:r>
      <w:r w:rsidR="009A3B13">
        <w:rPr>
          <w:rFonts w:asciiTheme="minorHAnsi" w:hAnsiTheme="minorHAnsi" w:cstheme="minorHAnsi"/>
          <w:sz w:val="22"/>
          <w:szCs w:val="22"/>
          <w:lang w:val="en-GB"/>
        </w:rPr>
        <w:fldChar w:fldCharType="begin"/>
      </w:r>
      <w:r w:rsidR="009A3B13">
        <w:rPr>
          <w:rFonts w:asciiTheme="minorHAnsi" w:hAnsiTheme="minorHAnsi" w:cstheme="minorHAnsi"/>
          <w:sz w:val="22"/>
          <w:szCs w:val="22"/>
          <w:lang w:val="en-GB"/>
        </w:rPr>
        <w:instrText xml:space="preserve"> ADDIN ZOTERO_ITEM CSL_CITATION {"citationID":"yErKQ30B","properties":{"formattedCitation":"(Jandt et al., 2022)","plainCitation":"(Jandt et al., 2022)","noteIndex":0},"citationItems":[{"id":9693,"uris":["http://zotero.org/users/local/OuFvLqeE/items/FAW6MLBT"],"itemData":{"id":9693,"type":"article-journal","abstract":"Long-term analyses of biodiversity data highlight a ‘biodiversity conservation paradox’: biological communities show substantial species turnover over the past century1,2, but changes in species richness are marginal1,3–5. Most studies, however, have focused only on the incidence of species, and have not considered changes in local abundance. Here we asked whether analysing changes in the cover of plant species could reveal previously unrecognized patterns of biodiversity change and provide insights into the underlying mechanisms. We compiled and analysed a dataset of 7,738 permanent and semi-permanent vegetation plots from Germany that were surveyed between 2 and 54 times from 1927 to 2020, in total comprising 1,794 species of vascular plants. We found that decrements in cover, averaged across all species and plots, occurred more often than increments; that the number of species that decreased in cover was higher than the number of species that increased; and that decrements were more equally distributed among losers than were gains among winners. Null model simulations confirmed that these trends do not emerge by chance, but are the consequence of species-specific negative effects of environmental changes. In the long run, these trends might result in substantial losses of species at both local and regional scales. Summarizing the changes by decade shows that the inequality in the mean change in species cover of losers and winners diverged as early as the 1960s. We conclude that changes in species cover in communities represent an important but understudied dimension of biodiversity change that should more routinely be considered in time-series analyses. Time-series data including 1,794 plant species from 7,738 vegetation plots in Germany between 1927 and 2020 reveal patterns of change in biodiversity, and suggest that more species declined than increased in abundance during this period.","container-title":"Nature 2022 611:7936","DOI":"10.1038/s41586-022-05320-w","ISSN":"1476-4687","issue":"7936","note":"publisher: Nature Publishing Group","page":"512-518","title":"More losses than gains during one century of plant biodiversity change in Germany","volume":"611","author":[{"family":"Jandt","given":"Ute"},{"family":"Bruelheide","given":"Helge"},{"family":"Jansen","given":"Florian"},{"family":"Bonn","given":"Aletta"},{"family":"Grescho","given":"Volker"},{"family":"Klenke","given":"Reinhard A."},{"family":"Sabatini","given":"Francesco Maria"},{"family":"Bernhardt-Römermann","given":"Markus"},{"family":"Blüml","given":"Volker"},{"family":"Dengler","given":"Jürgen"},{"family":"Diekmann","given":"Martin"},{"family":"Doerfler","given":"Inken"},{"family":"Döring","given":"Ute"},{"family":"Dullinger","given":"Stefan"},{"family":"Haider","given":"Sylvia"},{"family":"Heinken","given":"Thilo"},{"family":"Horchler","given":"Peter"},{"family":"Kuhn","given":"Gisbert"},{"family":"Lindner","given":"Martin"},{"family":"Metze","given":"Katrin"},{"family":"Müller","given":"Norbert"},{"family":"Naaf","given":"Tobias"},{"family":"Peppler-Lisbach","given":"Cord"},{"family":"Poschlod","given":"Peter"},{"family":"Roscher","given":"Christiane"},{"family":"Rosenthal","given":"Gert"},{"family":"Rumpf","given":"Sabine B."},{"family":"Schmidt","given":"Wolfgang"},{"family":"Schrautzer","given":"Joachim"},{"family":"Schwabe","given":"Angelika"},{"family":"Schwartze","given":"Peter"},{"family":"Sperle","given":"Thomas"},{"family":"Stanik","given":"Nils"},{"family":"Storm","given":"Christian"},{"family":"Voigt","given":"Winfried"},{"family":"Wegener","given":"Uwe"},{"family":"Wesche","given":"Karsten"},{"family":"Wittig","given":"Burghard"},{"family":"Wulf","given":"Monika"}],"issued":{"date-parts":[["2022",10]]}}}],"schema":"https://github.com/citation-style-language/schema/raw/master/csl-citation.json"} </w:instrText>
      </w:r>
      <w:r w:rsidR="009A3B13">
        <w:rPr>
          <w:rFonts w:asciiTheme="minorHAnsi" w:hAnsiTheme="minorHAnsi" w:cstheme="minorHAnsi"/>
          <w:sz w:val="22"/>
          <w:szCs w:val="22"/>
          <w:lang w:val="en-GB"/>
        </w:rPr>
        <w:fldChar w:fldCharType="separate"/>
      </w:r>
      <w:r w:rsidR="009A3B13" w:rsidRPr="009A3B13">
        <w:rPr>
          <w:rFonts w:ascii="Calibri" w:hAnsi="Calibri" w:cs="Calibri"/>
          <w:sz w:val="22"/>
        </w:rPr>
        <w:t>(</w:t>
      </w:r>
      <w:proofErr w:type="spellStart"/>
      <w:r w:rsidR="009A3B13" w:rsidRPr="009A3B13">
        <w:rPr>
          <w:rFonts w:ascii="Calibri" w:hAnsi="Calibri" w:cs="Calibri"/>
          <w:sz w:val="22"/>
        </w:rPr>
        <w:t>Jandt</w:t>
      </w:r>
      <w:proofErr w:type="spellEnd"/>
      <w:r w:rsidR="009A3B13" w:rsidRPr="009A3B13">
        <w:rPr>
          <w:rFonts w:ascii="Calibri" w:hAnsi="Calibri" w:cs="Calibri"/>
          <w:sz w:val="22"/>
        </w:rPr>
        <w:t xml:space="preserve"> et al., 2022)</w:t>
      </w:r>
      <w:r w:rsidR="009A3B13">
        <w:rPr>
          <w:rFonts w:asciiTheme="minorHAnsi" w:hAnsiTheme="minorHAnsi" w:cstheme="minorHAnsi"/>
          <w:sz w:val="22"/>
          <w:szCs w:val="22"/>
          <w:lang w:val="en-GB"/>
        </w:rPr>
        <w:fldChar w:fldCharType="end"/>
      </w:r>
      <w:r w:rsidR="0093263C" w:rsidRPr="00085C11">
        <w:rPr>
          <w:rFonts w:asciiTheme="minorHAnsi" w:hAnsiTheme="minorHAnsi" w:cstheme="minorHAnsi"/>
          <w:sz w:val="22"/>
          <w:szCs w:val="22"/>
          <w:lang w:val="en-GB"/>
        </w:rPr>
        <w:t>. Over time</w:t>
      </w:r>
      <w:r w:rsidR="00272733" w:rsidRPr="00085C11">
        <w:rPr>
          <w:rFonts w:asciiTheme="minorHAnsi" w:hAnsiTheme="minorHAnsi" w:cstheme="minorHAnsi"/>
          <w:sz w:val="22"/>
          <w:szCs w:val="22"/>
          <w:lang w:val="en-GB"/>
        </w:rPr>
        <w:t xml:space="preserve">, an increasing number </w:t>
      </w:r>
      <w:r w:rsidR="0093263C" w:rsidRPr="00085C11">
        <w:rPr>
          <w:rFonts w:asciiTheme="minorHAnsi" w:hAnsiTheme="minorHAnsi" w:cstheme="minorHAnsi"/>
          <w:sz w:val="22"/>
          <w:szCs w:val="22"/>
          <w:lang w:val="en-GB"/>
        </w:rPr>
        <w:t xml:space="preserve">of these plots have been </w:t>
      </w:r>
      <w:r w:rsidR="00AC2EDE" w:rsidRPr="00085C11">
        <w:rPr>
          <w:rFonts w:asciiTheme="minorHAnsi" w:hAnsiTheme="minorHAnsi" w:cstheme="minorHAnsi"/>
          <w:sz w:val="22"/>
          <w:szCs w:val="22"/>
          <w:lang w:val="en-GB"/>
        </w:rPr>
        <w:t>established, and in recent decades, a</w:t>
      </w:r>
      <w:r w:rsidR="00552B95" w:rsidRPr="00085C11">
        <w:rPr>
          <w:rFonts w:asciiTheme="minorHAnsi" w:hAnsiTheme="minorHAnsi" w:cstheme="minorHAnsi"/>
          <w:sz w:val="22"/>
          <w:szCs w:val="22"/>
          <w:lang w:val="en-GB"/>
        </w:rPr>
        <w:t>n increasing</w:t>
      </w:r>
      <w:r w:rsidR="00AC2EDE" w:rsidRPr="00085C11">
        <w:rPr>
          <w:rFonts w:asciiTheme="minorHAnsi" w:hAnsiTheme="minorHAnsi" w:cstheme="minorHAnsi"/>
          <w:sz w:val="22"/>
          <w:szCs w:val="22"/>
          <w:lang w:val="en-GB"/>
        </w:rPr>
        <w:t xml:space="preserve"> subset of historic plots has been </w:t>
      </w:r>
      <w:r w:rsidR="0093263C" w:rsidRPr="00085C11">
        <w:rPr>
          <w:rFonts w:asciiTheme="minorHAnsi" w:hAnsiTheme="minorHAnsi" w:cstheme="minorHAnsi"/>
          <w:sz w:val="22"/>
          <w:szCs w:val="22"/>
          <w:lang w:val="en-GB"/>
        </w:rPr>
        <w:t>revisited</w:t>
      </w:r>
      <w:r w:rsidR="009A3B13">
        <w:rPr>
          <w:rFonts w:asciiTheme="minorHAnsi" w:hAnsiTheme="minorHAnsi" w:cstheme="minorHAnsi"/>
          <w:sz w:val="22"/>
          <w:szCs w:val="22"/>
          <w:lang w:val="en-GB"/>
        </w:rPr>
        <w:t xml:space="preserve"> </w:t>
      </w:r>
      <w:r w:rsidR="009A3B13">
        <w:rPr>
          <w:rFonts w:asciiTheme="minorHAnsi" w:hAnsiTheme="minorHAnsi" w:cstheme="minorHAnsi"/>
          <w:sz w:val="22"/>
          <w:szCs w:val="22"/>
          <w:lang w:val="en-GB"/>
        </w:rPr>
        <w:fldChar w:fldCharType="begin"/>
      </w:r>
      <w:r w:rsidR="009A3B13">
        <w:rPr>
          <w:rFonts w:asciiTheme="minorHAnsi" w:hAnsiTheme="minorHAnsi" w:cstheme="minorHAnsi"/>
          <w:sz w:val="22"/>
          <w:szCs w:val="22"/>
          <w:lang w:val="en-GB"/>
        </w:rPr>
        <w:instrText xml:space="preserve"> ADDIN ZOTERO_ITEM CSL_CITATION {"citationID":"5BmEz4gt","properties":{"formattedCitation":"(Jandt et al., 2022)","plainCitation":"(Jandt et al., 2022)","noteIndex":0},"citationItems":[{"id":9693,"uris":["http://zotero.org/users/local/OuFvLqeE/items/FAW6MLBT"],"itemData":{"id":9693,"type":"article-journal","abstract":"Long-term analyses of biodiversity data highlight a ‘biodiversity conservation paradox’: biological communities show substantial species turnover over the past century1,2, but changes in species richness are marginal1,3–5. Most studies, however, have focused only on the incidence of species, and have not considered changes in local abundance. Here we asked whether analysing changes in the cover of plant species could reveal previously unrecognized patterns of biodiversity change and provide insights into the underlying mechanisms. We compiled and analysed a dataset of 7,738 permanent and semi-permanent vegetation plots from Germany that were surveyed between 2 and 54 times from 1927 to 2020, in total comprising 1,794 species of vascular plants. We found that decrements in cover, averaged across all species and plots, occurred more often than increments; that the number of species that decreased in cover was higher than the number of species that increased; and that decrements were more equally distributed among losers than were gains among winners. Null model simulations confirmed that these trends do not emerge by chance, but are the consequence of species-specific negative effects of environmental changes. In the long run, these trends might result in substantial losses of species at both local and regional scales. Summarizing the changes by decade shows that the inequality in the mean change in species cover of losers and winners diverged as early as the 1960s. We conclude that changes in species cover in communities represent an important but understudied dimension of biodiversity change that should more routinely be considered in time-series analyses. Time-series data including 1,794 plant species from 7,738 vegetation plots in Germany between 1927 and 2020 reveal patterns of change in biodiversity, and suggest that more species declined than increased in abundance during this period.","container-title":"Nature 2022 611:7936","DOI":"10.1038/s41586-022-05320-w","ISSN":"1476-4687","issue":"7936","note":"publisher: Nature Publishing Group","page":"512-518","title":"More losses than gains during one century of plant biodiversity change in Germany","volume":"611","author":[{"family":"Jandt","given":"Ute"},{"family":"Bruelheide","given":"Helge"},{"family":"Jansen","given":"Florian"},{"family":"Bonn","given":"Aletta"},{"family":"Grescho","given":"Volker"},{"family":"Klenke","given":"Reinhard A."},{"family":"Sabatini","given":"Francesco Maria"},{"family":"Bernhardt-Römermann","given":"Markus"},{"family":"Blüml","given":"Volker"},{"family":"Dengler","given":"Jürgen"},{"family":"Diekmann","given":"Martin"},{"family":"Doerfler","given":"Inken"},{"family":"Döring","given":"Ute"},{"family":"Dullinger","given":"Stefan"},{"family":"Haider","given":"Sylvia"},{"family":"Heinken","given":"Thilo"},{"family":"Horchler","given":"Peter"},{"family":"Kuhn","given":"Gisbert"},{"family":"Lindner","given":"Martin"},{"family":"Metze","given":"Katrin"},{"family":"Müller","given":"Norbert"},{"family":"Naaf","given":"Tobias"},{"family":"Peppler-Lisbach","given":"Cord"},{"family":"Poschlod","given":"Peter"},{"family":"Roscher","given":"Christiane"},{"family":"Rosenthal","given":"Gert"},{"family":"Rumpf","given":"Sabine B."},{"family":"Schmidt","given":"Wolfgang"},{"family":"Schrautzer","given":"Joachim"},{"family":"Schwabe","given":"Angelika"},{"family":"Schwartze","given":"Peter"},{"family":"Sperle","given":"Thomas"},{"family":"Stanik","given":"Nils"},{"family":"Storm","given":"Christian"},{"family":"Voigt","given":"Winfried"},{"family":"Wegener","given":"Uwe"},{"family":"Wesche","given":"Karsten"},{"family":"Wittig","given":"Burghard"},{"family":"Wulf","given":"Monika"}],"issued":{"date-parts":[["2022",10]]}}}],"schema":"https://github.com/citation-style-language/schema/raw/master/csl-citation.json"} </w:instrText>
      </w:r>
      <w:r w:rsidR="009A3B13">
        <w:rPr>
          <w:rFonts w:asciiTheme="minorHAnsi" w:hAnsiTheme="minorHAnsi" w:cstheme="minorHAnsi"/>
          <w:sz w:val="22"/>
          <w:szCs w:val="22"/>
          <w:lang w:val="en-GB"/>
        </w:rPr>
        <w:fldChar w:fldCharType="separate"/>
      </w:r>
      <w:r w:rsidR="009A3B13" w:rsidRPr="009A3B13">
        <w:rPr>
          <w:rFonts w:ascii="Calibri" w:hAnsi="Calibri" w:cs="Calibri"/>
          <w:sz w:val="22"/>
        </w:rPr>
        <w:t>(</w:t>
      </w:r>
      <w:proofErr w:type="spellStart"/>
      <w:r w:rsidR="009A3B13" w:rsidRPr="009A3B13">
        <w:rPr>
          <w:rFonts w:ascii="Calibri" w:hAnsi="Calibri" w:cs="Calibri"/>
          <w:sz w:val="22"/>
        </w:rPr>
        <w:t>Jandt</w:t>
      </w:r>
      <w:proofErr w:type="spellEnd"/>
      <w:r w:rsidR="009A3B13" w:rsidRPr="009A3B13">
        <w:rPr>
          <w:rFonts w:ascii="Calibri" w:hAnsi="Calibri" w:cs="Calibri"/>
          <w:sz w:val="22"/>
        </w:rPr>
        <w:t xml:space="preserve"> et al., 2022)</w:t>
      </w:r>
      <w:r w:rsidR="009A3B13">
        <w:rPr>
          <w:rFonts w:asciiTheme="minorHAnsi" w:hAnsiTheme="minorHAnsi" w:cstheme="minorHAnsi"/>
          <w:sz w:val="22"/>
          <w:szCs w:val="22"/>
          <w:lang w:val="en-GB"/>
        </w:rPr>
        <w:fldChar w:fldCharType="end"/>
      </w:r>
      <w:r w:rsidR="0093263C" w:rsidRPr="00085C11">
        <w:rPr>
          <w:rFonts w:asciiTheme="minorHAnsi" w:hAnsiTheme="minorHAnsi" w:cstheme="minorHAnsi"/>
          <w:sz w:val="22"/>
          <w:szCs w:val="22"/>
          <w:lang w:val="en-GB"/>
        </w:rPr>
        <w:t>.</w:t>
      </w:r>
      <w:bookmarkEnd w:id="10"/>
      <w:r w:rsidR="0093263C" w:rsidRPr="00085C11">
        <w:rPr>
          <w:rFonts w:asciiTheme="minorHAnsi" w:hAnsiTheme="minorHAnsi" w:cstheme="minorHAnsi"/>
          <w:sz w:val="22"/>
          <w:szCs w:val="22"/>
          <w:lang w:val="en-GB"/>
        </w:rPr>
        <w:t xml:space="preserve"> </w:t>
      </w:r>
      <w:r w:rsidR="00552B95" w:rsidRPr="00085C11">
        <w:rPr>
          <w:rFonts w:asciiTheme="minorHAnsi" w:hAnsiTheme="minorHAnsi" w:cstheme="minorHAnsi"/>
          <w:sz w:val="22"/>
          <w:szCs w:val="22"/>
          <w:lang w:val="en-GB"/>
        </w:rPr>
        <w:t>The location of historic vegetation plots was often not sufficiently georeferenced to guarantee their unambiguous retrieval. Thus, more recently</w:t>
      </w:r>
      <w:r w:rsidR="0093263C" w:rsidRPr="00085C11">
        <w:rPr>
          <w:rFonts w:asciiTheme="minorHAnsi" w:hAnsiTheme="minorHAnsi" w:cstheme="minorHAnsi"/>
          <w:sz w:val="22"/>
          <w:szCs w:val="22"/>
          <w:lang w:val="en-GB"/>
        </w:rPr>
        <w:t xml:space="preserve">, permanent plots have been </w:t>
      </w:r>
      <w:r w:rsidR="00552B95" w:rsidRPr="00085C11">
        <w:rPr>
          <w:rFonts w:asciiTheme="minorHAnsi" w:hAnsiTheme="minorHAnsi" w:cstheme="minorHAnsi"/>
          <w:sz w:val="22"/>
          <w:szCs w:val="22"/>
          <w:lang w:val="en-GB"/>
        </w:rPr>
        <w:t xml:space="preserve">increasingly </w:t>
      </w:r>
      <w:r w:rsidR="0093263C" w:rsidRPr="00085C11">
        <w:rPr>
          <w:rFonts w:asciiTheme="minorHAnsi" w:hAnsiTheme="minorHAnsi" w:cstheme="minorHAnsi"/>
          <w:sz w:val="22"/>
          <w:szCs w:val="22"/>
          <w:lang w:val="en-GB"/>
        </w:rPr>
        <w:t xml:space="preserve">established to monitor </w:t>
      </w:r>
      <w:r w:rsidR="00ED6110" w:rsidRPr="00085C11">
        <w:rPr>
          <w:rFonts w:asciiTheme="minorHAnsi" w:hAnsiTheme="minorHAnsi" w:cstheme="minorHAnsi"/>
          <w:sz w:val="22"/>
          <w:szCs w:val="22"/>
          <w:lang w:val="en-GB"/>
        </w:rPr>
        <w:t xml:space="preserve">plant community </w:t>
      </w:r>
      <w:r w:rsidR="0093263C" w:rsidRPr="00085C11">
        <w:rPr>
          <w:rFonts w:asciiTheme="minorHAnsi" w:hAnsiTheme="minorHAnsi" w:cstheme="minorHAnsi"/>
          <w:sz w:val="22"/>
          <w:szCs w:val="22"/>
          <w:lang w:val="en-GB"/>
        </w:rPr>
        <w:t xml:space="preserve">change over time in a systematic fashion, e.g. by repeated </w:t>
      </w:r>
      <w:r w:rsidR="007842F0" w:rsidRPr="00085C11">
        <w:rPr>
          <w:rFonts w:asciiTheme="minorHAnsi" w:hAnsiTheme="minorHAnsi" w:cstheme="minorHAnsi"/>
          <w:sz w:val="22"/>
          <w:szCs w:val="22"/>
          <w:lang w:val="en-GB"/>
        </w:rPr>
        <w:t>sampling of well-located plots</w:t>
      </w:r>
      <w:r w:rsidR="009A3B13">
        <w:rPr>
          <w:rFonts w:asciiTheme="minorHAnsi" w:hAnsiTheme="minorHAnsi" w:cstheme="minorHAnsi"/>
          <w:sz w:val="22"/>
          <w:szCs w:val="22"/>
          <w:lang w:val="en-GB"/>
        </w:rPr>
        <w:t xml:space="preserve"> </w:t>
      </w:r>
      <w:r w:rsidR="009A3B13">
        <w:rPr>
          <w:rFonts w:asciiTheme="minorHAnsi" w:hAnsiTheme="minorHAnsi" w:cstheme="minorHAnsi"/>
          <w:sz w:val="22"/>
          <w:szCs w:val="22"/>
          <w:lang w:val="en-GB"/>
        </w:rPr>
        <w:fldChar w:fldCharType="begin"/>
      </w:r>
      <w:r w:rsidR="009A3B13">
        <w:rPr>
          <w:rFonts w:asciiTheme="minorHAnsi" w:hAnsiTheme="minorHAnsi" w:cstheme="minorHAnsi"/>
          <w:sz w:val="22"/>
          <w:szCs w:val="22"/>
          <w:lang w:val="en-GB"/>
        </w:rPr>
        <w:instrText xml:space="preserve"> ADDIN ZOTERO_ITEM CSL_CITATION {"citationID":"2EodIqIW","properties":{"formattedCitation":"(Knollov\\uc0\\u225{} et al., 2024)","plainCitation":"(Knollová et al., 2024)","noteIndex":0},"citationItems":[{"id":9775,"uris":["http://zotero.org/users/local/OuFvLqeE/items/9YCR8ZSB"],"itemData":{"id":9775,"type":"article-journal","abstract":"Abstract\n            \n              Aims\n              We introduce ReSurveyEurope — a new data source of resurveyed vegetation plots in Europe, compiled by a collaborative network of vegetation scientists. We describe the scope of this initiative, provide an overview of currently available data, governance, data contribution rules, and accessibility. In addition, we outline further steps, including potential research questions.\n            \n            \n              Results\n              ReSurveyEurope includes resurveyed vegetation plots from all habitats. Version 1.0 of ReSurveyEurope contains 283,135 observations (i.e., individual surveys of each plot) from 79,190 plots sampled in 449 independent resurvey projects. Of these, 62,139 (78%) are permanent plots, that is, marked in situ, or located with GPS, which allow for high spatial accuracy in resurvey. The remaining 17,051 (22%) plots are from studies in which plots from the initial survey could not be exactly relocated. Four data sets, which together account for 28,470 (36%) plots, provide only presence/absence information on plant species, while the remaining 50,720 (64%) plots contain abundance information (e.g., percentage cover or cover–abundance classes such as variants of the Braun‐Blanquet scale). The oldest plots were sampled in 1911 in the Swiss Alps, while most plots were sampled between 1950 and 2020.\n            \n            \n              Conclusions\n              ReSurveyEurope is a new resource to address a wide range of research questions on fine‐scale changes in European vegetation. The initiative is devoted to an inclusive and transparent governance and data usage approach, based on slightly adapted rules of the well‐established European Vegetation Archive (EVA). ReSurveyEurope data are ready for use, and proposals for analyses of the data set can be submitted at any time to the coordinators. Still, further data contributions are highly welcome.","container-title":"Journal of Vegetation Science","DOI":"10.1111/jvs.13235","ISSN":"1100-9233, 1654-1103","issue":"2","journalAbbreviation":"J Vegetation Science","language":"en","page":"e13235","source":"DOI.org (Crossref)","title":"&lt;span style=\"font-variant:small-caps;\"&gt;ReSurveyEurope&lt;/span&gt; : A database of resurveyed vegetation plots in Europe","title-short":"&lt;span style=\"font-variant","volume":"35","author":[{"family":"Knollová","given":"Ilona"},{"family":"Chytrý","given":"Milan"},{"family":"Bruelheide","given":"Helge"},{"family":"Dullinger","given":"Stefan"},{"family":"Jandt","given":"Ute"},{"family":"Bernhardt‐Römermann","given":"Markus"},{"family":"Biurrun","given":"Idoia"},{"family":"De Bello","given":"Francesco"},{"family":"Glaser","given":"Michael"},{"family":"Hennekens","given":"Stephan"},{"family":"Jansen","given":"Florian"},{"family":"Jiménez‐Alfaro","given":"Borja"},{"family":"Kadaš","given":"Daniel"},{"family":"Kaplan","given":"Ekin"},{"family":"Klinkovská","given":"Klára"},{"family":"Lenzner","given":"Bernd"},{"family":"Pauli","given":"Harald"},{"family":"Sperandii","given":"Marta Gaia"},{"family":"Verheyen","given":"Kris"},{"family":"Winkler","given":"Manuela"},{"family":"Abdaladze","given":"Otar"},{"family":"Aćić","given":"Svetlana"},{"family":"Acosta","given":"Alicia T. R."},{"family":"Alignier","given":"Audrey"},{"family":"Andrews","given":"Christopher"},{"family":"Arlettaz","given":"Raphaël"},{"family":"Attorre","given":"Fabio"},{"family":"Axmanová","given":"Irena"},{"family":"Babbi","given":"Manuel"},{"family":"Baeten","given":"Lander"},{"family":"Baran","given":"Jakub"},{"family":"Barni","given":"Elena"},{"family":"Benito‐Alonso","given":"José‐Luis"},{"family":"Berg","given":"Christian"},{"family":"Bergamini","given":"Ariel"},{"family":"Berki","given":"Imre"},{"family":"Boch","given":"Steffen"},{"family":"Bock","given":"Barbara"},{"family":"Bode","given":"Frank"},{"family":"Bonari","given":"Gianmaria"},{"family":"Boublík","given":"Karel"},{"family":"Britton","given":"Andrea J."},{"family":"Brunet","given":"Jörg"},{"family":"Bruzzaniti","given":"Vanessa"},{"family":"Buholzer","given":"Serge"},{"family":"Burrascano","given":"Sabina"},{"family":"Campos","given":"Juan A."},{"family":"Carlsson","given":"Bengt‐Göran"},{"family":"Carranza","given":"Maria Laura"},{"family":"Černý","given":"Tomáš"},{"family":"Charmillot","given":"Kévin"},{"family":"Chiarucci","given":"Alessandro"},{"family":"Choler","given":"Philippe"},{"family":"Chytrý","given":"Kryštof"},{"family":"Corcket","given":"Emmanuel"},{"family":"Csecserits","given":"Anikó"},{"family":"Cutini","given":"Maurizio"},{"family":"Czarniecka‐Wiera","given":"Marta"},{"family":"Danihelka","given":"Jiří"},{"family":"De Francesco","given":"Maria Carla"},{"family":"De Frenne","given":"Pieter"},{"family":"Di Musciano","given":"Michele"},{"family":"De Sanctis","given":"Michele"},{"family":"Deák","given":"Balázs"},{"family":"Decocq","given":"Guillaume"},{"family":"Dembicz","given":"Iwona"},{"family":"Dengler","given":"Jürgen"},{"family":"Di Cecco","given":"Valter"},{"family":"Dick","given":"Jan"},{"family":"Diekmann","given":"Martin"},{"family":"Dierschke","given":"Hartmut"},{"family":"Dirnböck","given":"Thomas"},{"family":"Doerfler","given":"Inken"},{"family":"Doležal","given":"Jiří"},{"family":"Döring","given":"Ute"},{"family":"Durak","given":"Tomasz"},{"family":"Dwyer","given":"Ciara"},{"family":"Ejrnæs","given":"Rasmus"},{"family":"Ermakova","given":"Inna"},{"family":"Erschbamer","given":"Brigitta"},{"family":"Fanelli","given":"Giuliano"},{"family":"Fernández‐Calzado","given":"María‐Rosa"},{"family":"Fickert","given":"Thomas"},{"family":"Fischer","given":"Andrea"},{"family":"Fischer","given":"Markus"},{"family":"Foremnik","given":"Kacper"},{"family":"Frouz","given":"Jan"},{"family":"García‐González","given":"Ricardo"},{"family":"García‐Magro","given":"Daniel"},{"family":"García‐Mijangos","given":"Itziar"},{"family":"Gavilán","given":"Rosario G."},{"family":"Germ","given":"Mateja"},{"family":"Ghosn","given":"Dany"},{"family":"Gigauri","given":"Khatuna"},{"family":"Gizela","given":"Jaroslav"},{"family":"Golob","given":"Aleksandra"},{"family":"Golub","given":"Valentin"},{"family":"Gómez‐García","given":"Daniel"},{"family":"Gowing","given":"David"},{"family":"Grytnes","given":"John‐Arvid"},{"family":"Güler","given":"Behlül"},{"family":"Gutiérrez‐Girón","given":"Alba"},{"family":"Haase","given":"Peter"},{"family":"Haider","given":"Sylvia"},{"family":"Hájek","given":"Michal"},{"family":"Halassy","given":"Melinda"},{"family":"Harásek","given":"Martin"},{"family":"Härdtle","given":"Werner"},{"family":"Heinken","given":"Thilo"},{"family":"Hester","given":"Alison"},{"family":"Humbert","given":"Jean‐Yves"},{"family":"Ibáñez","given":"Ricardo"},{"family":"Illa","given":"Estela"},{"family":"Jaroszewicz","given":"Bogdan"},{"family":"Jensen","given":"Kai"},{"family":"Jentsch","given":"Anke"},{"family":"Jiroušek","given":"Martin"},{"family":"Kalníková","given":"Veronika"},{"family":"Kanka","given":"Róbert"},{"family":"Kapfer","given":"Jutta"},{"family":"Kazakis","given":"George"},{"family":"Kermavnar","given":"Janez"},{"family":"Kesting","given":"Stefan"},{"family":"Khanina","given":"Larisa"},{"family":"Kindermann","given":"Elisabeth"},{"family":"Kotrík","given":"Marek"},{"family":"Koutecký","given":"Tomáš"},{"family":"Kozub","given":"Łukasz"},{"family":"Kuhn","given":"Gisbert"},{"family":"Kutnar","given":"Lado"},{"family":"La Montagna","given":"Dario"},{"family":"Lamprecht","given":"Andrea"},{"family":"Lenoir","given":"Jonathan"},{"family":"Lepš","given":"Jan"},{"family":"Leuschner","given":"Christoph"},{"family":"Lorite","given":"Juan"},{"family":"Madsen","given":"Bjarke"},{"family":"Ugarte","given":"Rosina Magaña"},{"family":"Malicki","given":"Marek"},{"family":"Maliniemi","given":"Tuija"},{"family":"Máliš","given":"František"},{"family":"Maringer","given":"Alexander"},{"family":"Marrs","given":"Robert"},{"family":"Matesanz","given":"Silvia"},{"family":"Metze","given":"Katrin"},{"family":"Meyer","given":"Stefan"},{"family":"Millett","given":"Jonathan"},{"family":"Mitchell","given":"Ruth J."},{"family":"Moeslund","given":"Jesper Erenskjold"},{"family":"Moiseev","given":"Pavel"},{"family":"Di Cella","given":"Umberto Morra"},{"family":"Mudrák","given":"Ondřej"},{"family":"Müller","given":"Frank"},{"family":"Müller","given":"Norbert"},{"family":"Naaf","given":"Tobias"},{"family":"Nagy","given":"Laszlo"},{"family":"Napoleone","given":"Francesca"},{"family":"Nascimbene","given":"Juri"},{"family":"Navrátilová","given":"Jana"},{"family":"Ninot","given":"Josep M."},{"family":"Niu","given":"Yujie"},{"family":"Normand","given":"Signe"},{"family":"Ogaya","given":"Romá"},{"family":"Onipchenko","given":"Vladimir"},{"family":"Orczewska","given":"Anna"},{"family":"Ortmann‐Ajkai","given":"Adrienne"},{"family":"Pakeman","given":"Robin J."},{"family":"Pardo","given":"Iker"},{"family":"Pätsch","given":"Ricarda"},{"family":"Peet","given":"Robert K."},{"family":"Penuelas","given":"Josep"},{"family":"Peppler‐Lisbach","given":"Cord"},{"family":"Pérez‐Hernández","given":"Javier"},{"family":"Pérez‐Haase","given":"Aaron"},{"family":"Petraglia","given":"Alessandro"},{"family":"Petřík","given":"Petr"},{"family":"Pielech","given":"Remigiusz"},{"family":"Piórkowski","given":"Hubert"},{"family":"Pladevall‐Izard","given":"Eulàlia"},{"family":"Poschlod","given":"Peter"},{"family":"Prach","given":"Karel"},{"family":"Praleskouskaya","given":"Safiya"},{"family":"Prokhorov","given":"Vadim"},{"family":"Provoost","given":"Sam"},{"family":"Pușcaș","given":"Mihai"},{"family":"Pustková","given":"Štěpánka"},{"family":"Randin","given":"Christophe François"},{"family":"Rašomavičius","given":"Valerijus"},{"family":"Reczyńska","given":"Kamila"},{"family":"Rédei","given":"Tamás"},{"family":"Řehounková","given":"Klára"},{"family":"Richner","given":"Nina"},{"family":"Risch","given":"Anita C."},{"family":"Rixen","given":"Christian"},{"family":"Rosbakh","given":"Sergey"},{"family":"Roscher","given":"Christiane"},{"family":"Rosenthal","given":"Gert"},{"family":"Rossi","given":"Graziano"},{"family":"Rötzer","given":"Harald"},{"family":"Roux","given":"Camille"},{"family":"Rumpf","given":"Sabine B."},{"family":"Ruprecht","given":"Eszter"},{"family":"Rūsiņa","given":"Solvita"},{"family":"Sanz‐Zubizarreta","given":"Irati"},{"family":"Schindler","given":"Meret"},{"family":"Schmidt","given":"Wolfgang"},{"family":"Schories","given":"Dirk"},{"family":"Schrautzer","given":"Joachim"},{"family":"Schubert","given":"Hendrik"},{"family":"Schuetz","given":"Martin"},{"family":"Schwabe","given":"Angelika"},{"family":"Schwaiger","given":"Helena"},{"family":"Schwartze","given":"Peter"},{"family":"Šebesta","given":"Jan"},{"family":"Seiler","given":"Hallie"},{"family":"Šilc","given":"Urban"},{"family":"Silva","given":"Vasco"},{"family":"Šmilauer","given":"Petr"},{"family":"Šmilauerová","given":"Marie"},{"family":"Sperle","given":"Thomas"},{"family":"Stachurska‐Swakoń","given":"Alina"},{"family":"Stanik","given":"Nils"},{"family":"Stanisci","given":"Angela"},{"family":"Steffen","given":"Kristina"},{"family":"Storm","given":"Christian"},{"family":"Stroh","given":"Hans Georg"},{"family":"Sugorkina","given":"Nadezhda"},{"family":"Świerkosz","given":"Krzysztof"},{"family":"Świerszcz","given":"Sebastian"},{"family":"Szymura","given":"Magdalena"},{"family":"Teleki","given":"Balázs"},{"family":"Thébaud","given":"Gilles"},{"family":"Theurillat","given":"Jean‐Paul"},{"family":"Tichý","given":"Lubomír"},{"family":"Treier","given":"Urs A."},{"family":"Turtureanu","given":"Pavel Dan"},{"family":"Ujházy","given":"Karol"},{"family":"Ujházyová","given":"Mariana"},{"family":"Ursu","given":"Tudor Mihai"},{"family":"Uziębło","given":"Aldona K."},{"family":"Valkó","given":"Orsolya"},{"family":"Van Calster","given":"Hans"},{"family":"Van Meerbeek","given":"Koenraad"},{"family":"Vandevoorde","given":"Bart"},{"family":"Vandvik","given":"Vigdis"},{"family":"Varricchione","given":"Marco"},{"family":"Vassilev","given":"Kiril"},{"family":"Villar","given":"Luis"},{"family":"Virtanen","given":"Risto"},{"family":"Vittoz","given":"Pascal"},{"family":"Voigt","given":"Winfried"},{"family":"Von Hessberg","given":"Andreas"},{"family":"Von Oheimb","given":"Goddert"},{"family":"Wagner","given":"Eva"},{"family":"Walther","given":"Gian‐Reto"},{"family":"Wellstein","given":"Camilla"},{"family":"Wesche","given":"Karsten"},{"family":"Wilhelm","given":"Markus"},{"family":"Willner","given":"Wolfgang"},{"family":"Wipf","given":"Sonja"},{"family":"Wittig","given":"Burghard"},{"family":"Wohlgemuth","given":"Thomas"},{"family":"Woodcock","given":"Ben A."},{"family":"Wulf","given":"Monika"},{"family":"Essl","given":"Franz"}],"issued":{"date-parts":[["2024",3]]}}}],"schema":"https://github.com/citation-style-language/schema/raw/master/csl-citation.json"} </w:instrText>
      </w:r>
      <w:r w:rsidR="009A3B13">
        <w:rPr>
          <w:rFonts w:asciiTheme="minorHAnsi" w:hAnsiTheme="minorHAnsi" w:cstheme="minorHAnsi"/>
          <w:sz w:val="22"/>
          <w:szCs w:val="22"/>
          <w:lang w:val="en-GB"/>
        </w:rPr>
        <w:fldChar w:fldCharType="separate"/>
      </w:r>
      <w:r w:rsidR="009A3B13" w:rsidRPr="009A3B13">
        <w:rPr>
          <w:rFonts w:ascii="Calibri" w:hAnsi="Calibri" w:cs="Calibri"/>
          <w:sz w:val="22"/>
        </w:rPr>
        <w:t>(</w:t>
      </w:r>
      <w:proofErr w:type="spellStart"/>
      <w:r w:rsidR="009A3B13" w:rsidRPr="009A3B13">
        <w:rPr>
          <w:rFonts w:ascii="Calibri" w:hAnsi="Calibri" w:cs="Calibri"/>
          <w:sz w:val="22"/>
        </w:rPr>
        <w:t>Knollová</w:t>
      </w:r>
      <w:proofErr w:type="spellEnd"/>
      <w:r w:rsidR="009A3B13" w:rsidRPr="009A3B13">
        <w:rPr>
          <w:rFonts w:ascii="Calibri" w:hAnsi="Calibri" w:cs="Calibri"/>
          <w:sz w:val="22"/>
        </w:rPr>
        <w:t xml:space="preserve"> et al., 2024)</w:t>
      </w:r>
      <w:r w:rsidR="009A3B13">
        <w:rPr>
          <w:rFonts w:asciiTheme="minorHAnsi" w:hAnsiTheme="minorHAnsi" w:cstheme="minorHAnsi"/>
          <w:sz w:val="22"/>
          <w:szCs w:val="22"/>
          <w:lang w:val="en-GB"/>
        </w:rPr>
        <w:fldChar w:fldCharType="end"/>
      </w:r>
      <w:r w:rsidR="0093263C" w:rsidRPr="00085C11">
        <w:rPr>
          <w:rFonts w:asciiTheme="minorHAnsi" w:hAnsiTheme="minorHAnsi" w:cstheme="minorHAnsi"/>
          <w:sz w:val="22"/>
          <w:szCs w:val="22"/>
          <w:lang w:val="en-GB"/>
        </w:rPr>
        <w:t xml:space="preserve">. </w:t>
      </w:r>
    </w:p>
    <w:p w14:paraId="4A14D893" w14:textId="3D108544" w:rsidR="00E8314E" w:rsidRPr="00085C11" w:rsidRDefault="00520C50" w:rsidP="00E178FE">
      <w:pPr>
        <w:pStyle w:val="NormalWeb"/>
        <w:spacing w:before="0" w:beforeAutospacing="0" w:after="120" w:afterAutospacing="0" w:line="360" w:lineRule="auto"/>
        <w:jc w:val="both"/>
        <w:rPr>
          <w:rFonts w:asciiTheme="minorHAnsi" w:hAnsiTheme="minorHAnsi" w:cstheme="minorHAnsi"/>
          <w:sz w:val="22"/>
          <w:szCs w:val="22"/>
          <w:lang w:val="en-GB"/>
        </w:rPr>
      </w:pPr>
      <w:r w:rsidRPr="00085C11">
        <w:rPr>
          <w:rFonts w:asciiTheme="minorHAnsi" w:hAnsiTheme="minorHAnsi" w:cstheme="minorHAnsi"/>
          <w:sz w:val="22"/>
          <w:szCs w:val="22"/>
          <w:lang w:val="en-GB"/>
        </w:rPr>
        <w:t xml:space="preserve">Understanding </w:t>
      </w:r>
      <w:r w:rsidR="00D31B15" w:rsidRPr="00085C11">
        <w:rPr>
          <w:rFonts w:asciiTheme="minorHAnsi" w:hAnsiTheme="minorHAnsi" w:cstheme="minorHAnsi"/>
          <w:sz w:val="22"/>
          <w:szCs w:val="22"/>
          <w:lang w:val="en-GB"/>
        </w:rPr>
        <w:t>the</w:t>
      </w:r>
      <w:r w:rsidRPr="00085C11">
        <w:rPr>
          <w:rFonts w:asciiTheme="minorHAnsi" w:hAnsiTheme="minorHAnsi" w:cstheme="minorHAnsi"/>
          <w:sz w:val="22"/>
          <w:szCs w:val="22"/>
          <w:lang w:val="en-GB"/>
        </w:rPr>
        <w:t xml:space="preserve"> dynamics </w:t>
      </w:r>
      <w:r w:rsidR="00D31B15" w:rsidRPr="00085C11">
        <w:rPr>
          <w:rFonts w:asciiTheme="minorHAnsi" w:hAnsiTheme="minorHAnsi" w:cstheme="minorHAnsi"/>
          <w:sz w:val="22"/>
          <w:szCs w:val="22"/>
          <w:lang w:val="en-GB"/>
        </w:rPr>
        <w:t>of</w:t>
      </w:r>
      <w:r w:rsidR="00552B95" w:rsidRPr="00085C11">
        <w:rPr>
          <w:rFonts w:asciiTheme="minorHAnsi" w:hAnsiTheme="minorHAnsi" w:cstheme="minorHAnsi"/>
          <w:sz w:val="22"/>
          <w:szCs w:val="22"/>
          <w:lang w:val="en-GB"/>
        </w:rPr>
        <w:t xml:space="preserve"> local </w:t>
      </w:r>
      <w:r w:rsidR="00D31B15" w:rsidRPr="00085C11">
        <w:rPr>
          <w:rFonts w:asciiTheme="minorHAnsi" w:hAnsiTheme="minorHAnsi" w:cstheme="minorHAnsi"/>
          <w:sz w:val="22"/>
          <w:szCs w:val="22"/>
          <w:lang w:val="en-GB"/>
        </w:rPr>
        <w:t>plant community</w:t>
      </w:r>
      <w:r w:rsidR="00552B95" w:rsidRPr="00085C11">
        <w:rPr>
          <w:rFonts w:asciiTheme="minorHAnsi" w:hAnsiTheme="minorHAnsi" w:cstheme="minorHAnsi"/>
          <w:sz w:val="22"/>
          <w:szCs w:val="22"/>
          <w:lang w:val="en-GB"/>
        </w:rPr>
        <w:t xml:space="preserve"> change </w:t>
      </w:r>
      <w:r w:rsidR="00FA522A" w:rsidRPr="00085C11">
        <w:rPr>
          <w:rFonts w:asciiTheme="minorHAnsi" w:hAnsiTheme="minorHAnsi" w:cstheme="minorHAnsi"/>
          <w:sz w:val="22"/>
          <w:szCs w:val="22"/>
          <w:lang w:val="en-GB"/>
        </w:rPr>
        <w:t xml:space="preserve">is </w:t>
      </w:r>
      <w:r w:rsidR="00552B95" w:rsidRPr="00085C11">
        <w:rPr>
          <w:rFonts w:asciiTheme="minorHAnsi" w:hAnsiTheme="minorHAnsi" w:cstheme="minorHAnsi"/>
          <w:sz w:val="22"/>
          <w:szCs w:val="22"/>
          <w:lang w:val="en-GB"/>
        </w:rPr>
        <w:t xml:space="preserve">also </w:t>
      </w:r>
      <w:r w:rsidR="00FA522A" w:rsidRPr="00085C11">
        <w:rPr>
          <w:rFonts w:asciiTheme="minorHAnsi" w:hAnsiTheme="minorHAnsi" w:cstheme="minorHAnsi"/>
          <w:sz w:val="22"/>
          <w:szCs w:val="22"/>
          <w:lang w:val="en-GB"/>
        </w:rPr>
        <w:t>essential for</w:t>
      </w:r>
      <w:r w:rsidRPr="00085C11">
        <w:rPr>
          <w:rFonts w:asciiTheme="minorHAnsi" w:hAnsiTheme="minorHAnsi" w:cstheme="minorHAnsi"/>
          <w:sz w:val="22"/>
          <w:szCs w:val="22"/>
          <w:lang w:val="en-GB"/>
        </w:rPr>
        <w:t xml:space="preserve"> conservation policy and management. </w:t>
      </w:r>
      <w:r w:rsidR="00E178FE" w:rsidRPr="00085C11">
        <w:rPr>
          <w:rFonts w:asciiTheme="minorHAnsi" w:hAnsiTheme="minorHAnsi" w:cstheme="minorHAnsi"/>
          <w:sz w:val="22"/>
          <w:szCs w:val="22"/>
          <w:lang w:val="en-GB"/>
        </w:rPr>
        <w:t>Such</w:t>
      </w:r>
      <w:r w:rsidR="00D31B15" w:rsidRPr="00085C11">
        <w:rPr>
          <w:rFonts w:asciiTheme="minorHAnsi" w:hAnsiTheme="minorHAnsi" w:cstheme="minorHAnsi"/>
          <w:sz w:val="22"/>
          <w:szCs w:val="22"/>
          <w:lang w:val="en-GB"/>
        </w:rPr>
        <w:t xml:space="preserve"> </w:t>
      </w:r>
      <w:r w:rsidR="00E178FE" w:rsidRPr="00085C11">
        <w:rPr>
          <w:rFonts w:asciiTheme="minorHAnsi" w:hAnsiTheme="minorHAnsi" w:cstheme="minorHAnsi"/>
          <w:sz w:val="22"/>
          <w:szCs w:val="22"/>
          <w:lang w:val="en-GB"/>
        </w:rPr>
        <w:t>applied research questions include the assessment of the</w:t>
      </w:r>
      <w:r w:rsidR="00FA522A" w:rsidRPr="00085C11">
        <w:rPr>
          <w:rFonts w:asciiTheme="minorHAnsi" w:hAnsiTheme="minorHAnsi" w:cstheme="minorHAnsi"/>
          <w:sz w:val="22"/>
          <w:szCs w:val="22"/>
          <w:lang w:val="en-GB"/>
        </w:rPr>
        <w:t xml:space="preserve"> </w:t>
      </w:r>
      <w:r w:rsidR="00CF4773" w:rsidRPr="00085C11">
        <w:rPr>
          <w:rFonts w:asciiTheme="minorHAnsi" w:hAnsiTheme="minorHAnsi" w:cstheme="minorHAnsi"/>
          <w:sz w:val="22"/>
          <w:szCs w:val="22"/>
          <w:lang w:val="en-GB"/>
        </w:rPr>
        <w:t>distribution and increase</w:t>
      </w:r>
      <w:r w:rsidR="00FA522A" w:rsidRPr="00085C11">
        <w:rPr>
          <w:rFonts w:asciiTheme="minorHAnsi" w:hAnsiTheme="minorHAnsi" w:cstheme="minorHAnsi"/>
          <w:sz w:val="22"/>
          <w:szCs w:val="22"/>
          <w:lang w:val="en-GB"/>
        </w:rPr>
        <w:t xml:space="preserve"> of</w:t>
      </w:r>
      <w:r w:rsidRPr="00085C11">
        <w:rPr>
          <w:rFonts w:asciiTheme="minorHAnsi" w:hAnsiTheme="minorHAnsi" w:cstheme="minorHAnsi"/>
          <w:sz w:val="22"/>
          <w:szCs w:val="22"/>
          <w:lang w:val="en-GB"/>
        </w:rPr>
        <w:t xml:space="preserve"> </w:t>
      </w:r>
      <w:r w:rsidR="00CF4773" w:rsidRPr="00085C11">
        <w:rPr>
          <w:rFonts w:asciiTheme="minorHAnsi" w:hAnsiTheme="minorHAnsi" w:cstheme="minorHAnsi"/>
          <w:sz w:val="22"/>
          <w:szCs w:val="22"/>
          <w:lang w:val="en-GB"/>
        </w:rPr>
        <w:t>alien</w:t>
      </w:r>
      <w:r w:rsidRPr="00085C11">
        <w:rPr>
          <w:rFonts w:asciiTheme="minorHAnsi" w:hAnsiTheme="minorHAnsi" w:cstheme="minorHAnsi"/>
          <w:sz w:val="22"/>
          <w:szCs w:val="22"/>
          <w:lang w:val="en-GB"/>
        </w:rPr>
        <w:t xml:space="preserve"> plant species</w:t>
      </w:r>
      <w:r w:rsidR="009A3B13">
        <w:rPr>
          <w:rFonts w:asciiTheme="minorHAnsi" w:hAnsiTheme="minorHAnsi" w:cstheme="minorHAnsi"/>
          <w:sz w:val="22"/>
          <w:szCs w:val="22"/>
          <w:lang w:val="en-GB"/>
        </w:rPr>
        <w:t xml:space="preserve"> </w:t>
      </w:r>
      <w:r w:rsidR="009A3B13">
        <w:rPr>
          <w:rFonts w:asciiTheme="minorHAnsi" w:hAnsiTheme="minorHAnsi" w:cstheme="minorHAnsi"/>
          <w:sz w:val="22"/>
          <w:szCs w:val="22"/>
          <w:lang w:val="en-GB"/>
        </w:rPr>
        <w:fldChar w:fldCharType="begin"/>
      </w:r>
      <w:r w:rsidR="009A3B13">
        <w:rPr>
          <w:rFonts w:asciiTheme="minorHAnsi" w:hAnsiTheme="minorHAnsi" w:cstheme="minorHAnsi"/>
          <w:sz w:val="22"/>
          <w:szCs w:val="22"/>
          <w:lang w:val="en-GB"/>
        </w:rPr>
        <w:instrText xml:space="preserve"> ADDIN ZOTERO_ITEM CSL_CITATION {"citationID":"sR6UXkoa","properties":{"formattedCitation":"(H\\uc0\\u233{}dl et al., 2017)","plainCitation":"(Hédl et al., 2017)","noteIndex":0},"citationItems":[{"id":9701,"uris":["http://zotero.org/users/local/OuFvLqeE/items/JQXI778H"],"itemData":{"id":9701,"type":"article-journal","container-title":"Applied Vegetation Science","DOI":"10.1111/AVSC.12307","ISSN":"1654109X","issue":"2","note":"publisher: Wiley-Blackwell","page":"161-163","title":"Resurvey of historical vegetation plots: a tool for understanding long-term dynamics of plant communities","volume":"20","author":[{"family":"Hédl","given":"Radim"},{"family":"Bernhardt-Römermann","given":"Markus"},{"family":"Grytnes","given":"John Arvid"},{"family":"Jurasinski","given":"Gerald"},{"family":"Ewald","given":"Jörg"}],"issued":{"date-parts":[["2017",4]]}}}],"schema":"https://github.com/citation-style-language/schema/raw/master/csl-citation.json"} </w:instrText>
      </w:r>
      <w:r w:rsidR="009A3B13">
        <w:rPr>
          <w:rFonts w:asciiTheme="minorHAnsi" w:hAnsiTheme="minorHAnsi" w:cstheme="minorHAnsi"/>
          <w:sz w:val="22"/>
          <w:szCs w:val="22"/>
          <w:lang w:val="en-GB"/>
        </w:rPr>
        <w:fldChar w:fldCharType="separate"/>
      </w:r>
      <w:r w:rsidR="009A3B13" w:rsidRPr="009A3B13">
        <w:rPr>
          <w:rFonts w:ascii="Calibri" w:hAnsi="Calibri" w:cs="Calibri"/>
          <w:sz w:val="22"/>
        </w:rPr>
        <w:t>(</w:t>
      </w:r>
      <w:proofErr w:type="spellStart"/>
      <w:r w:rsidR="009A3B13" w:rsidRPr="009A3B13">
        <w:rPr>
          <w:rFonts w:ascii="Calibri" w:hAnsi="Calibri" w:cs="Calibri"/>
          <w:sz w:val="22"/>
        </w:rPr>
        <w:t>Hédl</w:t>
      </w:r>
      <w:proofErr w:type="spellEnd"/>
      <w:r w:rsidR="009A3B13" w:rsidRPr="009A3B13">
        <w:rPr>
          <w:rFonts w:ascii="Calibri" w:hAnsi="Calibri" w:cs="Calibri"/>
          <w:sz w:val="22"/>
        </w:rPr>
        <w:t xml:space="preserve"> et al., 2017)</w:t>
      </w:r>
      <w:r w:rsidR="009A3B13">
        <w:rPr>
          <w:rFonts w:asciiTheme="minorHAnsi" w:hAnsiTheme="minorHAnsi" w:cstheme="minorHAnsi"/>
          <w:sz w:val="22"/>
          <w:szCs w:val="22"/>
          <w:lang w:val="en-GB"/>
        </w:rPr>
        <w:fldChar w:fldCharType="end"/>
      </w:r>
      <w:r w:rsidR="00371FC0" w:rsidRPr="00085C11">
        <w:rPr>
          <w:rFonts w:asciiTheme="minorHAnsi" w:hAnsiTheme="minorHAnsi" w:cstheme="minorHAnsi"/>
          <w:sz w:val="22"/>
          <w:szCs w:val="22"/>
          <w:lang w:val="en-GB"/>
        </w:rPr>
        <w:t xml:space="preserve">, the conservation status of </w:t>
      </w:r>
      <w:r w:rsidRPr="00085C11">
        <w:rPr>
          <w:rFonts w:asciiTheme="minorHAnsi" w:hAnsiTheme="minorHAnsi" w:cstheme="minorHAnsi"/>
          <w:sz w:val="22"/>
          <w:szCs w:val="22"/>
          <w:lang w:val="en-GB"/>
        </w:rPr>
        <w:t xml:space="preserve">species across various </w:t>
      </w:r>
      <w:r w:rsidRPr="00085C11">
        <w:rPr>
          <w:rFonts w:asciiTheme="minorHAnsi" w:hAnsiTheme="minorHAnsi" w:cstheme="minorHAnsi"/>
          <w:sz w:val="22"/>
          <w:szCs w:val="22"/>
          <w:lang w:val="en-GB"/>
        </w:rPr>
        <w:lastRenderedPageBreak/>
        <w:t>habitats and climatic zones</w:t>
      </w:r>
      <w:r w:rsidR="009A3B13">
        <w:rPr>
          <w:rFonts w:asciiTheme="minorHAnsi" w:hAnsiTheme="minorHAnsi" w:cstheme="minorHAnsi"/>
          <w:sz w:val="22"/>
          <w:szCs w:val="22"/>
          <w:lang w:val="en-GB"/>
        </w:rPr>
        <w:t xml:space="preserve"> </w:t>
      </w:r>
      <w:r w:rsidR="009A3B13">
        <w:rPr>
          <w:rFonts w:asciiTheme="minorHAnsi" w:hAnsiTheme="minorHAnsi" w:cstheme="minorHAnsi"/>
          <w:sz w:val="22"/>
          <w:szCs w:val="22"/>
          <w:lang w:val="en-GB"/>
        </w:rPr>
        <w:fldChar w:fldCharType="begin"/>
      </w:r>
      <w:r w:rsidR="009A3B13">
        <w:rPr>
          <w:rFonts w:asciiTheme="minorHAnsi" w:hAnsiTheme="minorHAnsi" w:cstheme="minorHAnsi"/>
          <w:sz w:val="22"/>
          <w:szCs w:val="22"/>
          <w:lang w:val="en-GB"/>
        </w:rPr>
        <w:instrText xml:space="preserve"> ADDIN ZOTERO_ITEM CSL_CITATION {"citationID":"1sXsTgkf","properties":{"formattedCitation":"(Litza &amp; Diekmann, 2017)","plainCitation":"(Litza &amp; Diekmann, 2017)","noteIndex":0},"citationItems":[{"id":6455,"uris":["http://zotero.org/users/local/OuFvLqeE/items/GH9Q5FN6"],"itemData":{"id":6455,"type":"article-journal","abstract":"Resurveying is a powerful approach to investigate responses of plant species communities to a changing environment. We present a resurvey of hedgerows from the “Knick” landscape of eastern Schleswig-Holstein, Germany. The original survey was done by H. E. Weber in 1967 and new data from totally 51 semi-permanent plots was sampled in 2015. Hedgerows are a key near-natural habitat that can harbour a great biodiversity in otherwise agriculturally intensified landscapes. Our study reveals a distinct shift in the herbaceous species composition of the hedgerows over the past five decades. To understand the reasons for these changes, we compared the mean Ellenberg indicator values (EIVs) and measured pH values, as well as hedge shape parameters of the hedgerows between the recent and the original study. The main driver behind the change in species composition appeared to be the increase in nutrient supply. The hedge shape changed as well, indicating an altered hedgerow management. Interestingly, we found a contradictory relationship between measured pH values and mean EIVs for reaction: while the former showed a decrease over time, the latter suggested an increase. Species richness decreased in some groups (shrubs and herbaceous forest species) but increased in others (grass species and arable weed species), with an overall decline in species richness. An analysis of the species' changes in frequency in relation to their EIVs showed that species with higher nitrogen and temperature scores were more likely to have increased. © 2016 Elsevier Ltd","DOI":"10.1016/j.biocon.2016.12.003","title":"Resurveying hedgerows in Northern Germany: Plant community shifts over the past 50 years","URL":"https://www.scopus.com/inward/record.uri?eid=2-s2.0-85008367671&amp;doi=10.1016%2fj.biocon.2016.12.003&amp;partnerID=40&amp;md5=e0d4455c69dc9028c06275d6a3283666","author":[{"family":"Litza","given":"K."},{"family":"Diekmann","given":"M."}],"issued":{"date-parts":[["2017"]]}}}],"schema":"https://github.com/citation-style-language/schema/raw/master/csl-citation.json"} </w:instrText>
      </w:r>
      <w:r w:rsidR="009A3B13">
        <w:rPr>
          <w:rFonts w:asciiTheme="minorHAnsi" w:hAnsiTheme="minorHAnsi" w:cstheme="minorHAnsi"/>
          <w:sz w:val="22"/>
          <w:szCs w:val="22"/>
          <w:lang w:val="en-GB"/>
        </w:rPr>
        <w:fldChar w:fldCharType="separate"/>
      </w:r>
      <w:r w:rsidR="009A3B13" w:rsidRPr="009A3B13">
        <w:rPr>
          <w:rFonts w:ascii="Calibri" w:hAnsi="Calibri" w:cs="Calibri"/>
          <w:sz w:val="22"/>
        </w:rPr>
        <w:t>(</w:t>
      </w:r>
      <w:proofErr w:type="spellStart"/>
      <w:r w:rsidR="009A3B13" w:rsidRPr="009A3B13">
        <w:rPr>
          <w:rFonts w:ascii="Calibri" w:hAnsi="Calibri" w:cs="Calibri"/>
          <w:sz w:val="22"/>
        </w:rPr>
        <w:t>Litza</w:t>
      </w:r>
      <w:proofErr w:type="spellEnd"/>
      <w:r w:rsidR="009A3B13" w:rsidRPr="009A3B13">
        <w:rPr>
          <w:rFonts w:ascii="Calibri" w:hAnsi="Calibri" w:cs="Calibri"/>
          <w:sz w:val="22"/>
        </w:rPr>
        <w:t xml:space="preserve"> &amp; Diekmann, 2017)</w:t>
      </w:r>
      <w:r w:rsidR="009A3B13">
        <w:rPr>
          <w:rFonts w:asciiTheme="minorHAnsi" w:hAnsiTheme="minorHAnsi" w:cstheme="minorHAnsi"/>
          <w:sz w:val="22"/>
          <w:szCs w:val="22"/>
          <w:lang w:val="en-GB"/>
        </w:rPr>
        <w:fldChar w:fldCharType="end"/>
      </w:r>
      <w:r w:rsidR="00FA522A" w:rsidRPr="00085C11">
        <w:rPr>
          <w:rFonts w:asciiTheme="minorHAnsi" w:hAnsiTheme="minorHAnsi" w:cstheme="minorHAnsi"/>
          <w:sz w:val="22"/>
          <w:szCs w:val="22"/>
          <w:lang w:val="en-GB"/>
        </w:rPr>
        <w:t>,</w:t>
      </w:r>
      <w:r w:rsidR="00371FC0" w:rsidRPr="00085C11">
        <w:rPr>
          <w:rFonts w:asciiTheme="minorHAnsi" w:hAnsiTheme="minorHAnsi" w:cstheme="minorHAnsi"/>
          <w:sz w:val="22"/>
          <w:szCs w:val="22"/>
          <w:lang w:val="en-GB"/>
        </w:rPr>
        <w:t xml:space="preserve"> or the effectiveness of protected area</w:t>
      </w:r>
      <w:r w:rsidR="004E799C" w:rsidRPr="00085C11">
        <w:rPr>
          <w:rFonts w:asciiTheme="minorHAnsi" w:hAnsiTheme="minorHAnsi" w:cstheme="minorHAnsi"/>
          <w:sz w:val="22"/>
          <w:szCs w:val="22"/>
          <w:lang w:val="en-GB"/>
        </w:rPr>
        <w:t>s</w:t>
      </w:r>
      <w:r w:rsidR="009A3B13">
        <w:rPr>
          <w:rFonts w:asciiTheme="minorHAnsi" w:hAnsiTheme="minorHAnsi" w:cstheme="minorHAnsi"/>
          <w:sz w:val="22"/>
          <w:szCs w:val="22"/>
          <w:lang w:val="en-GB"/>
        </w:rPr>
        <w:t xml:space="preserve"> </w:t>
      </w:r>
      <w:r w:rsidR="009A3B13">
        <w:rPr>
          <w:rFonts w:asciiTheme="minorHAnsi" w:hAnsiTheme="minorHAnsi" w:cstheme="minorHAnsi"/>
          <w:sz w:val="22"/>
          <w:szCs w:val="22"/>
          <w:lang w:val="en-GB"/>
        </w:rPr>
        <w:fldChar w:fldCharType="begin"/>
      </w:r>
      <w:r w:rsidR="009A3B13">
        <w:rPr>
          <w:rFonts w:asciiTheme="minorHAnsi" w:hAnsiTheme="minorHAnsi" w:cstheme="minorHAnsi"/>
          <w:sz w:val="22"/>
          <w:szCs w:val="22"/>
          <w:lang w:val="en-GB"/>
        </w:rPr>
        <w:instrText xml:space="preserve"> ADDIN ZOTERO_ITEM CSL_CITATION {"citationID":"A8iNI1Tz","properties":{"formattedCitation":"(Feary et al., 2015)","plainCitation":"(Feary et al., 2015)","noteIndex":0},"citationItems":[{"id":9744,"uris":["http://zotero.org/users/local/OuFvLqeE/items/NFS7QSWX"],"itemData":{"id":9744,"type":"book","abstract":"PAGM briefing note","ISBN":"978-1-925021-69-1","language":"en","note":"DOI: 10.22459/PAGM.04.2015","publisher":"ANU Press","source":"press.anu.edu.au","title":"Protected Area Governance and Management","URL":"https://press.anu.edu.au/publications/protected-area-governance-and-management","author":[{"family":"Feary","given":"Sue"},{"family":"Lockwood","given":"Michael"},{"family":"Pulsford","given":"Ian"},{"family":"Kothari","given":"Ashish"},{"family":"Worboys","given":"Graeme L."}],"accessed":{"date-parts":[["2023",10,13]]},"issued":{"date-parts":[["2015"]]}}}],"schema":"https://github.com/citation-style-language/schema/raw/master/csl-citation.json"} </w:instrText>
      </w:r>
      <w:r w:rsidR="009A3B13">
        <w:rPr>
          <w:rFonts w:asciiTheme="minorHAnsi" w:hAnsiTheme="minorHAnsi" w:cstheme="minorHAnsi"/>
          <w:sz w:val="22"/>
          <w:szCs w:val="22"/>
          <w:lang w:val="en-GB"/>
        </w:rPr>
        <w:fldChar w:fldCharType="separate"/>
      </w:r>
      <w:r w:rsidR="009A3B13" w:rsidRPr="009A3B13">
        <w:rPr>
          <w:rFonts w:ascii="Calibri" w:hAnsi="Calibri" w:cs="Calibri"/>
          <w:sz w:val="22"/>
        </w:rPr>
        <w:t>(</w:t>
      </w:r>
      <w:proofErr w:type="spellStart"/>
      <w:r w:rsidR="009A3B13" w:rsidRPr="009A3B13">
        <w:rPr>
          <w:rFonts w:ascii="Calibri" w:hAnsi="Calibri" w:cs="Calibri"/>
          <w:sz w:val="22"/>
        </w:rPr>
        <w:t>Feary</w:t>
      </w:r>
      <w:proofErr w:type="spellEnd"/>
      <w:r w:rsidR="009A3B13" w:rsidRPr="009A3B13">
        <w:rPr>
          <w:rFonts w:ascii="Calibri" w:hAnsi="Calibri" w:cs="Calibri"/>
          <w:sz w:val="22"/>
        </w:rPr>
        <w:t xml:space="preserve"> et al., 2015)</w:t>
      </w:r>
      <w:r w:rsidR="009A3B13">
        <w:rPr>
          <w:rFonts w:asciiTheme="minorHAnsi" w:hAnsiTheme="minorHAnsi" w:cstheme="minorHAnsi"/>
          <w:sz w:val="22"/>
          <w:szCs w:val="22"/>
          <w:lang w:val="en-GB"/>
        </w:rPr>
        <w:fldChar w:fldCharType="end"/>
      </w:r>
      <w:r w:rsidRPr="00085C11">
        <w:rPr>
          <w:rFonts w:asciiTheme="minorHAnsi" w:hAnsiTheme="minorHAnsi" w:cstheme="minorHAnsi"/>
          <w:sz w:val="22"/>
          <w:szCs w:val="22"/>
          <w:lang w:val="en-GB"/>
        </w:rPr>
        <w:t xml:space="preserve">. </w:t>
      </w:r>
    </w:p>
    <w:p w14:paraId="45E43E9D" w14:textId="7E96B53F" w:rsidR="009205BB" w:rsidRPr="00085C11" w:rsidRDefault="009205BB" w:rsidP="001B203C">
      <w:pPr>
        <w:pStyle w:val="NormalWeb"/>
        <w:spacing w:before="0" w:beforeAutospacing="0" w:after="120" w:afterAutospacing="0" w:line="360" w:lineRule="auto"/>
        <w:jc w:val="both"/>
        <w:rPr>
          <w:rFonts w:asciiTheme="minorHAnsi" w:hAnsiTheme="minorHAnsi" w:cstheme="minorHAnsi"/>
          <w:sz w:val="22"/>
          <w:szCs w:val="22"/>
          <w:lang w:val="en-GB"/>
        </w:rPr>
      </w:pPr>
      <w:bookmarkStart w:id="11" w:name="_Hlk151126623"/>
      <w:r w:rsidRPr="00085C11">
        <w:rPr>
          <w:rFonts w:asciiTheme="minorHAnsi" w:hAnsiTheme="minorHAnsi" w:cstheme="minorHAnsi"/>
          <w:sz w:val="22"/>
          <w:szCs w:val="22"/>
          <w:lang w:val="en-GB"/>
        </w:rPr>
        <w:t>A first</w:t>
      </w:r>
      <w:r w:rsidR="00133C44" w:rsidRPr="00085C11">
        <w:rPr>
          <w:rFonts w:asciiTheme="minorHAnsi" w:hAnsiTheme="minorHAnsi" w:cstheme="minorHAnsi"/>
          <w:sz w:val="22"/>
          <w:szCs w:val="22"/>
          <w:lang w:val="en-GB"/>
        </w:rPr>
        <w:t xml:space="preserve"> comprehensive </w:t>
      </w:r>
      <w:r w:rsidRPr="00085C11">
        <w:rPr>
          <w:rFonts w:asciiTheme="minorHAnsi" w:hAnsiTheme="minorHAnsi" w:cstheme="minorHAnsi"/>
          <w:sz w:val="22"/>
          <w:szCs w:val="22"/>
          <w:lang w:val="en-GB"/>
        </w:rPr>
        <w:t>meta-analysis on local plant biodiversity change over time was done by</w:t>
      </w:r>
      <w:r w:rsidR="00133C44" w:rsidRPr="00085C11">
        <w:rPr>
          <w:rFonts w:asciiTheme="minorHAnsi" w:hAnsiTheme="minorHAnsi" w:cstheme="minorHAnsi"/>
          <w:sz w:val="22"/>
          <w:szCs w:val="22"/>
          <w:lang w:val="en-GB"/>
        </w:rPr>
        <w:t xml:space="preserve"> </w:t>
      </w:r>
      <w:proofErr w:type="spellStart"/>
      <w:r w:rsidR="00133C44" w:rsidRPr="00085C11">
        <w:rPr>
          <w:rFonts w:asciiTheme="minorHAnsi" w:hAnsiTheme="minorHAnsi" w:cstheme="minorHAnsi"/>
          <w:sz w:val="22"/>
          <w:szCs w:val="22"/>
          <w:lang w:val="en-GB"/>
        </w:rPr>
        <w:t>Vellend</w:t>
      </w:r>
      <w:proofErr w:type="spellEnd"/>
      <w:r w:rsidR="00133C44" w:rsidRPr="00085C11">
        <w:rPr>
          <w:rFonts w:asciiTheme="minorHAnsi" w:hAnsiTheme="minorHAnsi" w:cstheme="minorHAnsi"/>
          <w:sz w:val="22"/>
          <w:szCs w:val="22"/>
          <w:lang w:val="en-GB"/>
        </w:rPr>
        <w:t xml:space="preserve"> et al. (2013). </w:t>
      </w:r>
      <w:r w:rsidR="002F338C" w:rsidRPr="00085C11">
        <w:rPr>
          <w:rFonts w:asciiTheme="minorHAnsi" w:hAnsiTheme="minorHAnsi" w:cstheme="minorHAnsi"/>
          <w:sz w:val="22"/>
          <w:szCs w:val="22"/>
          <w:lang w:val="en-GB"/>
        </w:rPr>
        <w:t>Their analysis was based on the then available literature of 1</w:t>
      </w:r>
      <w:r w:rsidR="00E35336" w:rsidRPr="00085C11">
        <w:rPr>
          <w:rFonts w:asciiTheme="minorHAnsi" w:hAnsiTheme="minorHAnsi" w:cstheme="minorHAnsi"/>
          <w:sz w:val="22"/>
          <w:szCs w:val="22"/>
          <w:lang w:val="en-GB"/>
        </w:rPr>
        <w:t>4</w:t>
      </w:r>
      <w:r w:rsidR="002F338C" w:rsidRPr="00085C11">
        <w:rPr>
          <w:rFonts w:asciiTheme="minorHAnsi" w:hAnsiTheme="minorHAnsi" w:cstheme="minorHAnsi"/>
          <w:sz w:val="22"/>
          <w:szCs w:val="22"/>
          <w:lang w:val="en-GB"/>
        </w:rPr>
        <w:t>8 studies</w:t>
      </w:r>
      <w:r w:rsidR="00ED6110" w:rsidRPr="00085C11">
        <w:rPr>
          <w:rFonts w:asciiTheme="minorHAnsi" w:hAnsiTheme="minorHAnsi" w:cstheme="minorHAnsi"/>
          <w:sz w:val="22"/>
          <w:szCs w:val="22"/>
          <w:lang w:val="en-GB"/>
        </w:rPr>
        <w:t xml:space="preserve"> published by July 2012, and with the vast majority of studies from Europe and North America. </w:t>
      </w:r>
      <w:r w:rsidR="00133C44" w:rsidRPr="00085C11">
        <w:rPr>
          <w:rFonts w:asciiTheme="minorHAnsi" w:hAnsiTheme="minorHAnsi" w:cstheme="minorHAnsi"/>
          <w:sz w:val="22"/>
          <w:szCs w:val="22"/>
          <w:lang w:val="en-GB"/>
        </w:rPr>
        <w:t xml:space="preserve">However, since then, resurveyed vegetation plot data have </w:t>
      </w:r>
      <w:r w:rsidR="00BE4FFD" w:rsidRPr="00085C11">
        <w:rPr>
          <w:rFonts w:asciiTheme="minorHAnsi" w:hAnsiTheme="minorHAnsi" w:cstheme="minorHAnsi"/>
          <w:sz w:val="22"/>
          <w:szCs w:val="22"/>
          <w:lang w:val="en-GB"/>
        </w:rPr>
        <w:t>been strongly expanded</w:t>
      </w:r>
      <w:r w:rsidR="00133C44" w:rsidRPr="00085C11">
        <w:rPr>
          <w:rFonts w:asciiTheme="minorHAnsi" w:hAnsiTheme="minorHAnsi" w:cstheme="minorHAnsi"/>
          <w:sz w:val="22"/>
          <w:szCs w:val="22"/>
          <w:lang w:val="en-GB"/>
        </w:rPr>
        <w:t xml:space="preserve"> and </w:t>
      </w:r>
      <w:r w:rsidR="003E2F42" w:rsidRPr="00085C11">
        <w:rPr>
          <w:rFonts w:asciiTheme="minorHAnsi" w:hAnsiTheme="minorHAnsi" w:cstheme="minorHAnsi"/>
          <w:sz w:val="22"/>
          <w:szCs w:val="22"/>
          <w:lang w:val="en-GB"/>
        </w:rPr>
        <w:t xml:space="preserve">so has </w:t>
      </w:r>
      <w:r w:rsidR="00133C44" w:rsidRPr="00085C11">
        <w:rPr>
          <w:rFonts w:asciiTheme="minorHAnsi" w:hAnsiTheme="minorHAnsi" w:cstheme="minorHAnsi"/>
          <w:sz w:val="22"/>
          <w:szCs w:val="22"/>
          <w:lang w:val="en-GB"/>
        </w:rPr>
        <w:t>the literature based on th</w:t>
      </w:r>
      <w:r w:rsidR="003E2F42" w:rsidRPr="00085C11">
        <w:rPr>
          <w:rFonts w:asciiTheme="minorHAnsi" w:hAnsiTheme="minorHAnsi" w:cstheme="minorHAnsi"/>
          <w:sz w:val="22"/>
          <w:szCs w:val="22"/>
          <w:lang w:val="en-GB"/>
        </w:rPr>
        <w:t xml:space="preserve">is data. These substantial advances allow for an assessment of progress in knowledge made and remaining gaps and biases. </w:t>
      </w:r>
    </w:p>
    <w:p w14:paraId="6FE5D088" w14:textId="7CF07C0A" w:rsidR="005859D8" w:rsidRPr="00085C11" w:rsidRDefault="00896948" w:rsidP="001B203C">
      <w:pPr>
        <w:pStyle w:val="NormalWeb"/>
        <w:spacing w:before="0" w:beforeAutospacing="0" w:after="120" w:afterAutospacing="0" w:line="360" w:lineRule="auto"/>
        <w:jc w:val="both"/>
        <w:rPr>
          <w:rFonts w:asciiTheme="minorHAnsi" w:hAnsiTheme="minorHAnsi" w:cstheme="minorHAnsi"/>
          <w:sz w:val="22"/>
          <w:szCs w:val="22"/>
          <w:lang w:val="en-GB"/>
        </w:rPr>
      </w:pPr>
      <w:r w:rsidRPr="00085C11">
        <w:rPr>
          <w:rFonts w:asciiTheme="minorHAnsi" w:hAnsiTheme="minorHAnsi" w:cstheme="minorHAnsi"/>
          <w:sz w:val="22"/>
          <w:szCs w:val="22"/>
          <w:lang w:val="en-GB"/>
        </w:rPr>
        <w:t>Here</w:t>
      </w:r>
      <w:r w:rsidR="0083541A" w:rsidRPr="00085C11">
        <w:rPr>
          <w:rFonts w:asciiTheme="minorHAnsi" w:hAnsiTheme="minorHAnsi" w:cstheme="minorHAnsi"/>
          <w:sz w:val="22"/>
          <w:szCs w:val="22"/>
          <w:lang w:val="en-GB"/>
        </w:rPr>
        <w:t xml:space="preserve">, we </w:t>
      </w:r>
      <w:r w:rsidR="008019BD" w:rsidRPr="00085C11">
        <w:rPr>
          <w:rFonts w:asciiTheme="minorHAnsi" w:hAnsiTheme="minorHAnsi" w:cstheme="minorHAnsi"/>
          <w:sz w:val="22"/>
          <w:szCs w:val="22"/>
          <w:lang w:val="en-GB"/>
        </w:rPr>
        <w:t>provide a</w:t>
      </w:r>
      <w:r w:rsidR="003E2F42" w:rsidRPr="00085C11">
        <w:rPr>
          <w:rFonts w:asciiTheme="minorHAnsi" w:hAnsiTheme="minorHAnsi" w:cstheme="minorHAnsi"/>
          <w:sz w:val="22"/>
          <w:szCs w:val="22"/>
          <w:lang w:val="en-GB"/>
        </w:rPr>
        <w:t xml:space="preserve"> </w:t>
      </w:r>
      <w:r w:rsidR="008019BD" w:rsidRPr="00085C11">
        <w:rPr>
          <w:rFonts w:asciiTheme="minorHAnsi" w:hAnsiTheme="minorHAnsi" w:cstheme="minorHAnsi"/>
          <w:sz w:val="22"/>
          <w:szCs w:val="22"/>
          <w:lang w:val="en-GB"/>
        </w:rPr>
        <w:t xml:space="preserve">global </w:t>
      </w:r>
      <w:r w:rsidR="0083541A" w:rsidRPr="00085C11">
        <w:rPr>
          <w:rFonts w:asciiTheme="minorHAnsi" w:hAnsiTheme="minorHAnsi" w:cstheme="minorHAnsi"/>
          <w:sz w:val="22"/>
          <w:szCs w:val="22"/>
          <w:lang w:val="en-GB"/>
        </w:rPr>
        <w:t>review of the literature</w:t>
      </w:r>
      <w:r w:rsidR="008019BD" w:rsidRPr="00085C11">
        <w:rPr>
          <w:rFonts w:asciiTheme="minorHAnsi" w:hAnsiTheme="minorHAnsi" w:cstheme="minorHAnsi"/>
          <w:sz w:val="22"/>
          <w:szCs w:val="22"/>
          <w:lang w:val="en-GB"/>
        </w:rPr>
        <w:t xml:space="preserve"> on vegetation resurvey studies</w:t>
      </w:r>
      <w:r w:rsidR="003E2F42" w:rsidRPr="00085C11">
        <w:rPr>
          <w:rFonts w:asciiTheme="minorHAnsi" w:hAnsiTheme="minorHAnsi" w:cstheme="minorHAnsi"/>
          <w:sz w:val="22"/>
          <w:szCs w:val="22"/>
          <w:lang w:val="en-GB"/>
        </w:rPr>
        <w:t>, e</w:t>
      </w:r>
      <w:r w:rsidR="00482BD3" w:rsidRPr="00085C11">
        <w:rPr>
          <w:rFonts w:asciiTheme="minorHAnsi" w:hAnsiTheme="minorHAnsi" w:cstheme="minorHAnsi"/>
          <w:sz w:val="22"/>
          <w:szCs w:val="22"/>
          <w:lang w:val="en-GB"/>
        </w:rPr>
        <w:t>xtending the</w:t>
      </w:r>
      <w:r w:rsidR="003E2F42" w:rsidRPr="00085C11">
        <w:rPr>
          <w:rFonts w:asciiTheme="minorHAnsi" w:hAnsiTheme="minorHAnsi" w:cstheme="minorHAnsi"/>
          <w:sz w:val="22"/>
          <w:szCs w:val="22"/>
          <w:lang w:val="en-GB"/>
        </w:rPr>
        <w:t xml:space="preserve"> study</w:t>
      </w:r>
      <w:r w:rsidR="00482BD3" w:rsidRPr="00085C11">
        <w:rPr>
          <w:rFonts w:asciiTheme="minorHAnsi" w:hAnsiTheme="minorHAnsi" w:cstheme="minorHAnsi"/>
          <w:sz w:val="22"/>
          <w:szCs w:val="22"/>
          <w:lang w:val="en-GB"/>
        </w:rPr>
        <w:t xml:space="preserve"> of </w:t>
      </w:r>
      <w:proofErr w:type="spellStart"/>
      <w:r w:rsidR="00482BD3" w:rsidRPr="00085C11">
        <w:rPr>
          <w:rFonts w:asciiTheme="minorHAnsi" w:hAnsiTheme="minorHAnsi" w:cstheme="minorHAnsi"/>
          <w:sz w:val="22"/>
          <w:szCs w:val="22"/>
          <w:lang w:val="en-GB"/>
        </w:rPr>
        <w:t>Vellend</w:t>
      </w:r>
      <w:proofErr w:type="spellEnd"/>
      <w:r w:rsidR="00482BD3" w:rsidRPr="00085C11">
        <w:rPr>
          <w:rFonts w:asciiTheme="minorHAnsi" w:hAnsiTheme="minorHAnsi" w:cstheme="minorHAnsi"/>
          <w:sz w:val="22"/>
          <w:szCs w:val="22"/>
          <w:lang w:val="en-GB"/>
        </w:rPr>
        <w:t xml:space="preserve"> et al. (2013), and expand</w:t>
      </w:r>
      <w:r w:rsidR="003E2F42" w:rsidRPr="00085C11">
        <w:rPr>
          <w:rFonts w:asciiTheme="minorHAnsi" w:hAnsiTheme="minorHAnsi" w:cstheme="minorHAnsi"/>
          <w:sz w:val="22"/>
          <w:szCs w:val="22"/>
          <w:lang w:val="en-GB"/>
        </w:rPr>
        <w:t>ing</w:t>
      </w:r>
      <w:r w:rsidR="00482BD3" w:rsidRPr="00085C11">
        <w:rPr>
          <w:rFonts w:asciiTheme="minorHAnsi" w:hAnsiTheme="minorHAnsi" w:cstheme="minorHAnsi"/>
          <w:sz w:val="22"/>
          <w:szCs w:val="22"/>
          <w:lang w:val="en-GB"/>
        </w:rPr>
        <w:t xml:space="preserve"> it in several aspects. To this end, w</w:t>
      </w:r>
      <w:r w:rsidR="0083541A" w:rsidRPr="00085C11">
        <w:rPr>
          <w:rFonts w:asciiTheme="minorHAnsi" w:hAnsiTheme="minorHAnsi" w:cstheme="minorHAnsi"/>
          <w:sz w:val="22"/>
          <w:szCs w:val="22"/>
          <w:lang w:val="en-GB"/>
        </w:rPr>
        <w:t xml:space="preserve">e </w:t>
      </w:r>
      <w:r w:rsidR="00A82514" w:rsidRPr="00085C11">
        <w:rPr>
          <w:rFonts w:asciiTheme="minorHAnsi" w:hAnsiTheme="minorHAnsi" w:cstheme="minorHAnsi"/>
          <w:sz w:val="22"/>
          <w:szCs w:val="22"/>
          <w:lang w:val="en-GB"/>
        </w:rPr>
        <w:t>study</w:t>
      </w:r>
      <w:r w:rsidR="00F9135E" w:rsidRPr="00085C11">
        <w:rPr>
          <w:rFonts w:asciiTheme="minorHAnsi" w:hAnsiTheme="minorHAnsi" w:cstheme="minorHAnsi"/>
          <w:sz w:val="22"/>
          <w:szCs w:val="22"/>
          <w:lang w:val="en-GB"/>
        </w:rPr>
        <w:t xml:space="preserve"> </w:t>
      </w:r>
      <w:r w:rsidR="0083541A" w:rsidRPr="00085C11">
        <w:rPr>
          <w:rFonts w:asciiTheme="minorHAnsi" w:hAnsiTheme="minorHAnsi" w:cstheme="minorHAnsi"/>
          <w:sz w:val="22"/>
          <w:szCs w:val="22"/>
          <w:lang w:val="en-GB"/>
        </w:rPr>
        <w:t xml:space="preserve">the following </w:t>
      </w:r>
      <w:r w:rsidR="00E34A2F" w:rsidRPr="00085C11">
        <w:rPr>
          <w:rFonts w:asciiTheme="minorHAnsi" w:hAnsiTheme="minorHAnsi" w:cstheme="minorHAnsi"/>
          <w:sz w:val="22"/>
          <w:szCs w:val="22"/>
          <w:lang w:val="en-GB"/>
        </w:rPr>
        <w:t>research questions</w:t>
      </w:r>
      <w:r w:rsidR="0083541A" w:rsidRPr="00085C11">
        <w:rPr>
          <w:rFonts w:asciiTheme="minorHAnsi" w:hAnsiTheme="minorHAnsi" w:cstheme="minorHAnsi"/>
          <w:sz w:val="22"/>
          <w:szCs w:val="22"/>
          <w:lang w:val="en-GB"/>
        </w:rPr>
        <w:t>:</w:t>
      </w:r>
      <w:r w:rsidR="00A82514" w:rsidRPr="00085C11">
        <w:rPr>
          <w:rFonts w:asciiTheme="minorHAnsi" w:hAnsiTheme="minorHAnsi" w:cstheme="minorHAnsi"/>
          <w:sz w:val="22"/>
          <w:szCs w:val="22"/>
          <w:lang w:val="en-GB"/>
        </w:rPr>
        <w:t xml:space="preserve"> 1) What is the spatial distribution of </w:t>
      </w:r>
      <w:r w:rsidR="003E2F42" w:rsidRPr="00085C11">
        <w:rPr>
          <w:rFonts w:asciiTheme="minorHAnsi" w:hAnsiTheme="minorHAnsi" w:cstheme="minorHAnsi"/>
          <w:sz w:val="22"/>
          <w:szCs w:val="22"/>
          <w:lang w:val="en-GB"/>
        </w:rPr>
        <w:t xml:space="preserve">resurvey </w:t>
      </w:r>
      <w:r w:rsidR="00A82514" w:rsidRPr="00085C11">
        <w:rPr>
          <w:rFonts w:asciiTheme="minorHAnsi" w:hAnsiTheme="minorHAnsi" w:cstheme="minorHAnsi"/>
          <w:sz w:val="22"/>
          <w:szCs w:val="22"/>
          <w:lang w:val="en-GB"/>
        </w:rPr>
        <w:t xml:space="preserve">studies and what is </w:t>
      </w:r>
      <w:r w:rsidR="003E2F42" w:rsidRPr="00085C11">
        <w:rPr>
          <w:rFonts w:asciiTheme="minorHAnsi" w:hAnsiTheme="minorHAnsi" w:cstheme="minorHAnsi"/>
          <w:sz w:val="22"/>
          <w:szCs w:val="22"/>
          <w:lang w:val="en-GB"/>
        </w:rPr>
        <w:t>the increase</w:t>
      </w:r>
      <w:r w:rsidR="00A82514" w:rsidRPr="00085C11">
        <w:rPr>
          <w:rFonts w:asciiTheme="minorHAnsi" w:hAnsiTheme="minorHAnsi" w:cstheme="minorHAnsi"/>
          <w:sz w:val="22"/>
          <w:szCs w:val="22"/>
          <w:lang w:val="en-GB"/>
        </w:rPr>
        <w:t xml:space="preserve"> of </w:t>
      </w:r>
      <w:r w:rsidR="003E2F42" w:rsidRPr="00085C11">
        <w:rPr>
          <w:rFonts w:asciiTheme="minorHAnsi" w:hAnsiTheme="minorHAnsi" w:cstheme="minorHAnsi"/>
          <w:sz w:val="22"/>
          <w:szCs w:val="22"/>
          <w:lang w:val="en-GB"/>
        </w:rPr>
        <w:t xml:space="preserve">these </w:t>
      </w:r>
      <w:r w:rsidR="00A82514" w:rsidRPr="00085C11">
        <w:rPr>
          <w:rFonts w:asciiTheme="minorHAnsi" w:hAnsiTheme="minorHAnsi" w:cstheme="minorHAnsi"/>
          <w:sz w:val="22"/>
          <w:szCs w:val="22"/>
          <w:lang w:val="en-GB"/>
        </w:rPr>
        <w:t xml:space="preserve">studies </w:t>
      </w:r>
      <w:r w:rsidR="001B203C" w:rsidRPr="00085C11">
        <w:rPr>
          <w:rFonts w:asciiTheme="minorHAnsi" w:hAnsiTheme="minorHAnsi" w:cstheme="minorHAnsi"/>
          <w:sz w:val="22"/>
          <w:szCs w:val="22"/>
          <w:lang w:val="en-GB"/>
        </w:rPr>
        <w:t xml:space="preserve">in different continents </w:t>
      </w:r>
      <w:r w:rsidR="00A82514" w:rsidRPr="00085C11">
        <w:rPr>
          <w:rFonts w:asciiTheme="minorHAnsi" w:hAnsiTheme="minorHAnsi" w:cstheme="minorHAnsi"/>
          <w:sz w:val="22"/>
          <w:szCs w:val="22"/>
          <w:lang w:val="en-GB"/>
        </w:rPr>
        <w:t xml:space="preserve">during the last decade? 2) What is the coverage of different habitats </w:t>
      </w:r>
      <w:r w:rsidR="001B203C" w:rsidRPr="00085C11">
        <w:rPr>
          <w:rFonts w:asciiTheme="minorHAnsi" w:hAnsiTheme="minorHAnsi" w:cstheme="minorHAnsi"/>
          <w:sz w:val="22"/>
          <w:szCs w:val="22"/>
          <w:lang w:val="en-GB"/>
        </w:rPr>
        <w:t xml:space="preserve">and protected areas </w:t>
      </w:r>
      <w:r w:rsidR="00A82514" w:rsidRPr="00085C11">
        <w:rPr>
          <w:rFonts w:asciiTheme="minorHAnsi" w:hAnsiTheme="minorHAnsi" w:cstheme="minorHAnsi"/>
          <w:sz w:val="22"/>
          <w:szCs w:val="22"/>
          <w:lang w:val="en-GB"/>
        </w:rPr>
        <w:t xml:space="preserve">and do habitats </w:t>
      </w:r>
      <w:r w:rsidR="001B203C" w:rsidRPr="00085C11">
        <w:rPr>
          <w:rFonts w:asciiTheme="minorHAnsi" w:hAnsiTheme="minorHAnsi" w:cstheme="minorHAnsi"/>
          <w:sz w:val="22"/>
          <w:szCs w:val="22"/>
          <w:lang w:val="en-GB"/>
        </w:rPr>
        <w:t>and protected areas (versus n</w:t>
      </w:r>
      <w:r w:rsidR="00682768" w:rsidRPr="00085C11">
        <w:rPr>
          <w:rFonts w:asciiTheme="minorHAnsi" w:hAnsiTheme="minorHAnsi" w:cstheme="minorHAnsi"/>
          <w:sz w:val="22"/>
          <w:szCs w:val="22"/>
          <w:lang w:val="en-GB"/>
        </w:rPr>
        <w:t>o</w:t>
      </w:r>
      <w:r w:rsidR="001B203C" w:rsidRPr="00085C11">
        <w:rPr>
          <w:rFonts w:asciiTheme="minorHAnsi" w:hAnsiTheme="minorHAnsi" w:cstheme="minorHAnsi"/>
          <w:sz w:val="22"/>
          <w:szCs w:val="22"/>
          <w:lang w:val="en-GB"/>
        </w:rPr>
        <w:t xml:space="preserve">n-protected areas) </w:t>
      </w:r>
      <w:r w:rsidR="00A82514" w:rsidRPr="00085C11">
        <w:rPr>
          <w:rFonts w:asciiTheme="minorHAnsi" w:hAnsiTheme="minorHAnsi" w:cstheme="minorHAnsi"/>
          <w:sz w:val="22"/>
          <w:szCs w:val="22"/>
          <w:lang w:val="en-GB"/>
        </w:rPr>
        <w:t xml:space="preserve">differ in observed changes in plant richness and </w:t>
      </w:r>
      <w:r w:rsidR="005859D8" w:rsidRPr="00085C11">
        <w:rPr>
          <w:rFonts w:ascii="Calibri" w:hAnsi="Calibri" w:cs="Calibri"/>
          <w:sz w:val="22"/>
          <w:szCs w:val="22"/>
          <w:lang w:val="en-GB"/>
        </w:rPr>
        <w:t>composition</w:t>
      </w:r>
      <w:r w:rsidR="00A82514" w:rsidRPr="00085C11">
        <w:rPr>
          <w:rFonts w:asciiTheme="minorHAnsi" w:hAnsiTheme="minorHAnsi" w:cstheme="minorHAnsi"/>
          <w:sz w:val="22"/>
          <w:szCs w:val="22"/>
          <w:lang w:val="en-GB"/>
        </w:rPr>
        <w:t xml:space="preserve">? 3) Which underlying drivers have been studied and how do they relate to observed changes in plant richness and </w:t>
      </w:r>
      <w:r w:rsidR="005859D8" w:rsidRPr="00085C11">
        <w:rPr>
          <w:rFonts w:asciiTheme="minorHAnsi" w:hAnsiTheme="minorHAnsi" w:cstheme="minorHAnsi"/>
          <w:sz w:val="22"/>
          <w:szCs w:val="22"/>
          <w:lang w:val="en-GB"/>
        </w:rPr>
        <w:t>composition</w:t>
      </w:r>
      <w:r w:rsidR="00A82514" w:rsidRPr="00085C11">
        <w:rPr>
          <w:rFonts w:asciiTheme="minorHAnsi" w:hAnsiTheme="minorHAnsi" w:cstheme="minorHAnsi"/>
          <w:sz w:val="22"/>
          <w:szCs w:val="22"/>
          <w:lang w:val="en-GB"/>
        </w:rPr>
        <w:t>? 4) D</w:t>
      </w:r>
      <w:r w:rsidR="005859D8" w:rsidRPr="00085C11">
        <w:rPr>
          <w:rFonts w:asciiTheme="minorHAnsi" w:hAnsiTheme="minorHAnsi" w:cstheme="minorHAnsi"/>
          <w:sz w:val="22"/>
          <w:szCs w:val="22"/>
          <w:lang w:val="en-GB"/>
        </w:rPr>
        <w:t xml:space="preserve">o trajectories of plant diversity change differ for different metrics, i.e. species richness versus </w:t>
      </w:r>
      <w:r w:rsidR="00682768" w:rsidRPr="00085C11">
        <w:rPr>
          <w:rFonts w:asciiTheme="minorHAnsi" w:hAnsiTheme="minorHAnsi" w:cstheme="minorHAnsi"/>
          <w:sz w:val="22"/>
          <w:szCs w:val="22"/>
          <w:lang w:val="en-GB"/>
        </w:rPr>
        <w:t>diversity</w:t>
      </w:r>
      <w:r w:rsidR="005859D8" w:rsidRPr="00085C11">
        <w:rPr>
          <w:rFonts w:asciiTheme="minorHAnsi" w:hAnsiTheme="minorHAnsi" w:cstheme="minorHAnsi"/>
          <w:sz w:val="22"/>
          <w:szCs w:val="22"/>
          <w:lang w:val="en-GB"/>
        </w:rPr>
        <w:t xml:space="preserve">? </w:t>
      </w:r>
    </w:p>
    <w:bookmarkEnd w:id="11"/>
    <w:p w14:paraId="4E937101" w14:textId="334D30E0" w:rsidR="00607CB2" w:rsidRPr="00085C11" w:rsidRDefault="00607CB2" w:rsidP="00914D71">
      <w:pPr>
        <w:pStyle w:val="NormalWeb"/>
        <w:spacing w:before="0" w:beforeAutospacing="0" w:after="120" w:afterAutospacing="0" w:line="360" w:lineRule="auto"/>
        <w:jc w:val="both"/>
        <w:rPr>
          <w:rFonts w:asciiTheme="minorHAnsi" w:hAnsiTheme="minorHAnsi" w:cstheme="minorHAnsi"/>
          <w:sz w:val="22"/>
          <w:szCs w:val="22"/>
          <w:lang w:val="en-GB"/>
        </w:rPr>
      </w:pPr>
    </w:p>
    <w:p w14:paraId="3699B4FC" w14:textId="0C21C795" w:rsidR="003C2F45" w:rsidRPr="00085C11" w:rsidRDefault="00E6116A" w:rsidP="00521B63">
      <w:pPr>
        <w:pStyle w:val="NormalWeb"/>
        <w:spacing w:before="0" w:beforeAutospacing="0" w:after="0" w:afterAutospacing="0" w:line="360" w:lineRule="auto"/>
        <w:jc w:val="both"/>
        <w:rPr>
          <w:rFonts w:asciiTheme="minorHAnsi" w:hAnsiTheme="minorHAnsi" w:cstheme="minorHAnsi"/>
          <w:b/>
          <w:sz w:val="22"/>
          <w:szCs w:val="22"/>
          <w:lang w:val="en-GB"/>
        </w:rPr>
      </w:pPr>
      <w:r w:rsidRPr="00085C11">
        <w:rPr>
          <w:rFonts w:asciiTheme="minorHAnsi" w:hAnsiTheme="minorHAnsi" w:cstheme="minorHAnsi"/>
          <w:b/>
          <w:sz w:val="22"/>
          <w:szCs w:val="22"/>
          <w:lang w:val="en-GB"/>
        </w:rPr>
        <w:t>METHODS</w:t>
      </w:r>
    </w:p>
    <w:p w14:paraId="2EF60E34" w14:textId="6C244742" w:rsidR="00FD46EA" w:rsidRPr="00085C11" w:rsidRDefault="00275294" w:rsidP="00521B63">
      <w:pPr>
        <w:pStyle w:val="NormalWeb"/>
        <w:spacing w:before="0" w:beforeAutospacing="0" w:after="0" w:afterAutospacing="0" w:line="360" w:lineRule="auto"/>
        <w:jc w:val="both"/>
        <w:rPr>
          <w:rFonts w:asciiTheme="minorHAnsi" w:hAnsiTheme="minorHAnsi" w:cstheme="minorHAnsi"/>
          <w:i/>
          <w:sz w:val="22"/>
          <w:szCs w:val="22"/>
          <w:lang w:val="en-GB"/>
        </w:rPr>
      </w:pPr>
      <w:r w:rsidRPr="00085C11">
        <w:rPr>
          <w:rFonts w:asciiTheme="minorHAnsi" w:hAnsiTheme="minorHAnsi" w:cstheme="minorHAnsi"/>
          <w:i/>
          <w:sz w:val="22"/>
          <w:szCs w:val="22"/>
          <w:lang w:val="en-GB"/>
        </w:rPr>
        <w:t>Literature review</w:t>
      </w:r>
      <w:r w:rsidR="00C6722D" w:rsidRPr="00085C11">
        <w:rPr>
          <w:rFonts w:asciiTheme="minorHAnsi" w:hAnsiTheme="minorHAnsi" w:cstheme="minorHAnsi"/>
          <w:i/>
          <w:sz w:val="22"/>
          <w:szCs w:val="22"/>
          <w:lang w:val="en-GB"/>
        </w:rPr>
        <w:t xml:space="preserve"> protocol</w:t>
      </w:r>
    </w:p>
    <w:p w14:paraId="2ADDD791" w14:textId="15434776" w:rsidR="004437E9" w:rsidRPr="00085C11" w:rsidRDefault="00F839EE" w:rsidP="00914D71">
      <w:pPr>
        <w:pStyle w:val="NormalWeb"/>
        <w:spacing w:before="0" w:beforeAutospacing="0" w:after="120" w:afterAutospacing="0" w:line="360" w:lineRule="auto"/>
        <w:jc w:val="both"/>
        <w:rPr>
          <w:rFonts w:asciiTheme="minorHAnsi" w:hAnsiTheme="minorHAnsi" w:cstheme="minorHAnsi"/>
          <w:sz w:val="22"/>
          <w:szCs w:val="22"/>
          <w:lang w:val="en-GB"/>
        </w:rPr>
      </w:pPr>
      <w:r w:rsidRPr="00085C11">
        <w:rPr>
          <w:rFonts w:asciiTheme="minorHAnsi" w:hAnsiTheme="minorHAnsi" w:cstheme="minorHAnsi"/>
          <w:sz w:val="22"/>
          <w:szCs w:val="22"/>
          <w:lang w:val="en-GB"/>
        </w:rPr>
        <w:t>We conducted a</w:t>
      </w:r>
      <w:r w:rsidR="00DA5631" w:rsidRPr="00085C11">
        <w:rPr>
          <w:rFonts w:asciiTheme="minorHAnsi" w:hAnsiTheme="minorHAnsi" w:cstheme="minorHAnsi"/>
          <w:sz w:val="22"/>
          <w:szCs w:val="22"/>
          <w:lang w:val="en-GB"/>
        </w:rPr>
        <w:t xml:space="preserve"> systematic </w:t>
      </w:r>
      <w:r w:rsidRPr="00085C11">
        <w:rPr>
          <w:rFonts w:asciiTheme="minorHAnsi" w:hAnsiTheme="minorHAnsi" w:cstheme="minorHAnsi"/>
          <w:sz w:val="22"/>
          <w:szCs w:val="22"/>
          <w:lang w:val="en-GB"/>
        </w:rPr>
        <w:t xml:space="preserve">literature </w:t>
      </w:r>
      <w:r w:rsidR="00DA5631" w:rsidRPr="00085C11">
        <w:rPr>
          <w:rFonts w:asciiTheme="minorHAnsi" w:hAnsiTheme="minorHAnsi" w:cstheme="minorHAnsi"/>
          <w:sz w:val="22"/>
          <w:szCs w:val="22"/>
          <w:lang w:val="en-GB"/>
        </w:rPr>
        <w:t xml:space="preserve">review to identify </w:t>
      </w:r>
      <w:r w:rsidR="003B7F01" w:rsidRPr="00085C11">
        <w:rPr>
          <w:rFonts w:asciiTheme="minorHAnsi" w:hAnsiTheme="minorHAnsi" w:cstheme="minorHAnsi"/>
          <w:sz w:val="22"/>
          <w:szCs w:val="22"/>
          <w:lang w:val="en-GB"/>
        </w:rPr>
        <w:t xml:space="preserve">the body of literature on </w:t>
      </w:r>
      <w:r w:rsidR="00BE4FFD" w:rsidRPr="00085C11">
        <w:rPr>
          <w:rFonts w:asciiTheme="minorHAnsi" w:hAnsiTheme="minorHAnsi" w:cstheme="minorHAnsi"/>
          <w:sz w:val="22"/>
          <w:szCs w:val="22"/>
          <w:lang w:val="en-GB"/>
        </w:rPr>
        <w:t>local</w:t>
      </w:r>
      <w:r w:rsidR="00ED6110" w:rsidRPr="00085C11">
        <w:rPr>
          <w:rFonts w:asciiTheme="minorHAnsi" w:hAnsiTheme="minorHAnsi" w:cstheme="minorHAnsi"/>
          <w:sz w:val="22"/>
          <w:szCs w:val="22"/>
          <w:lang w:val="en-GB"/>
        </w:rPr>
        <w:t xml:space="preserve"> </w:t>
      </w:r>
      <w:r w:rsidR="00BE4FFD" w:rsidRPr="00085C11">
        <w:rPr>
          <w:rFonts w:asciiTheme="minorHAnsi" w:hAnsiTheme="minorHAnsi" w:cstheme="minorHAnsi"/>
          <w:sz w:val="22"/>
          <w:szCs w:val="22"/>
          <w:lang w:val="en-GB"/>
        </w:rPr>
        <w:t xml:space="preserve">scale </w:t>
      </w:r>
      <w:r w:rsidR="00ED6110" w:rsidRPr="00085C11">
        <w:rPr>
          <w:rFonts w:asciiTheme="minorHAnsi" w:hAnsiTheme="minorHAnsi" w:cstheme="minorHAnsi"/>
          <w:sz w:val="22"/>
          <w:szCs w:val="22"/>
          <w:lang w:val="en-GB"/>
        </w:rPr>
        <w:t xml:space="preserve">plant community </w:t>
      </w:r>
      <w:r w:rsidR="003B7F01" w:rsidRPr="00085C11">
        <w:rPr>
          <w:rFonts w:asciiTheme="minorHAnsi" w:hAnsiTheme="minorHAnsi" w:cstheme="minorHAnsi"/>
          <w:sz w:val="22"/>
          <w:szCs w:val="22"/>
          <w:lang w:val="en-GB"/>
        </w:rPr>
        <w:t>change</w:t>
      </w:r>
      <w:r w:rsidR="00DA5631" w:rsidRPr="00085C11">
        <w:rPr>
          <w:rFonts w:asciiTheme="minorHAnsi" w:hAnsiTheme="minorHAnsi" w:cstheme="minorHAnsi"/>
          <w:sz w:val="22"/>
          <w:szCs w:val="22"/>
          <w:lang w:val="en-GB"/>
        </w:rPr>
        <w:t xml:space="preserve">. </w:t>
      </w:r>
      <w:r w:rsidRPr="00085C11">
        <w:rPr>
          <w:rFonts w:asciiTheme="minorHAnsi" w:hAnsiTheme="minorHAnsi" w:cstheme="minorHAnsi"/>
          <w:sz w:val="22"/>
          <w:szCs w:val="22"/>
          <w:lang w:val="en-GB"/>
        </w:rPr>
        <w:t>W</w:t>
      </w:r>
      <w:r w:rsidR="003B7F01" w:rsidRPr="00085C11">
        <w:rPr>
          <w:rFonts w:asciiTheme="minorHAnsi" w:hAnsiTheme="minorHAnsi" w:cstheme="minorHAnsi"/>
          <w:sz w:val="22"/>
          <w:szCs w:val="22"/>
          <w:lang w:val="en-GB"/>
        </w:rPr>
        <w:t>e screen</w:t>
      </w:r>
      <w:r w:rsidR="00297E7F" w:rsidRPr="00085C11">
        <w:rPr>
          <w:rFonts w:asciiTheme="minorHAnsi" w:hAnsiTheme="minorHAnsi" w:cstheme="minorHAnsi"/>
          <w:sz w:val="22"/>
          <w:szCs w:val="22"/>
          <w:lang w:val="en-GB"/>
        </w:rPr>
        <w:t>ed</w:t>
      </w:r>
      <w:r w:rsidR="004437E9" w:rsidRPr="00085C11">
        <w:rPr>
          <w:rFonts w:asciiTheme="minorHAnsi" w:hAnsiTheme="minorHAnsi" w:cstheme="minorHAnsi"/>
          <w:sz w:val="22"/>
          <w:szCs w:val="22"/>
          <w:lang w:val="en-GB"/>
        </w:rPr>
        <w:t xml:space="preserve"> the relevant</w:t>
      </w:r>
      <w:r w:rsidR="003B7F01" w:rsidRPr="00085C11">
        <w:rPr>
          <w:rFonts w:asciiTheme="minorHAnsi" w:hAnsiTheme="minorHAnsi" w:cstheme="minorHAnsi"/>
          <w:sz w:val="22"/>
          <w:szCs w:val="22"/>
          <w:lang w:val="en-GB"/>
        </w:rPr>
        <w:t xml:space="preserve"> peer reviewed literature</w:t>
      </w:r>
      <w:r w:rsidR="002D46EE" w:rsidRPr="00085C11">
        <w:rPr>
          <w:rFonts w:asciiTheme="minorHAnsi" w:hAnsiTheme="minorHAnsi" w:cstheme="minorHAnsi"/>
          <w:sz w:val="22"/>
          <w:szCs w:val="22"/>
          <w:lang w:val="en-GB"/>
        </w:rPr>
        <w:t xml:space="preserve"> available in Web of Science </w:t>
      </w:r>
      <w:r w:rsidR="00ED6110" w:rsidRPr="00085C11">
        <w:rPr>
          <w:rFonts w:asciiTheme="minorHAnsi" w:hAnsiTheme="minorHAnsi" w:cstheme="minorHAnsi"/>
          <w:sz w:val="22"/>
          <w:szCs w:val="22"/>
          <w:lang w:val="en-GB"/>
        </w:rPr>
        <w:t xml:space="preserve">(https://www.webofscience.com/wos) </w:t>
      </w:r>
      <w:r w:rsidR="002D46EE" w:rsidRPr="00085C11">
        <w:rPr>
          <w:rFonts w:asciiTheme="minorHAnsi" w:hAnsiTheme="minorHAnsi" w:cstheme="minorHAnsi"/>
          <w:sz w:val="22"/>
          <w:szCs w:val="22"/>
          <w:lang w:val="en-GB"/>
        </w:rPr>
        <w:t>and Scopus</w:t>
      </w:r>
      <w:r w:rsidR="00ED6110" w:rsidRPr="00085C11">
        <w:rPr>
          <w:rFonts w:asciiTheme="minorHAnsi" w:hAnsiTheme="minorHAnsi" w:cstheme="minorHAnsi"/>
          <w:sz w:val="22"/>
          <w:szCs w:val="22"/>
          <w:lang w:val="en-GB"/>
        </w:rPr>
        <w:t xml:space="preserve"> (https://www.scopus.com)</w:t>
      </w:r>
      <w:r w:rsidR="003B7F01" w:rsidRPr="00085C11">
        <w:rPr>
          <w:rFonts w:asciiTheme="minorHAnsi" w:hAnsiTheme="minorHAnsi" w:cstheme="minorHAnsi"/>
          <w:sz w:val="22"/>
          <w:szCs w:val="22"/>
          <w:lang w:val="en-GB"/>
        </w:rPr>
        <w:t xml:space="preserve">. </w:t>
      </w:r>
      <w:r w:rsidR="00ED6110" w:rsidRPr="00085C11">
        <w:rPr>
          <w:rFonts w:asciiTheme="minorHAnsi" w:hAnsiTheme="minorHAnsi" w:cstheme="minorHAnsi"/>
          <w:sz w:val="22"/>
          <w:szCs w:val="22"/>
          <w:lang w:val="en-GB"/>
        </w:rPr>
        <w:t>We</w:t>
      </w:r>
      <w:r w:rsidR="003B7F01" w:rsidRPr="00085C11">
        <w:rPr>
          <w:rFonts w:asciiTheme="minorHAnsi" w:hAnsiTheme="minorHAnsi" w:cstheme="minorHAnsi"/>
          <w:sz w:val="22"/>
          <w:szCs w:val="22"/>
          <w:lang w:val="en-GB"/>
        </w:rPr>
        <w:t xml:space="preserve"> built </w:t>
      </w:r>
      <w:r w:rsidR="00ED6110" w:rsidRPr="00085C11">
        <w:rPr>
          <w:rFonts w:asciiTheme="minorHAnsi" w:hAnsiTheme="minorHAnsi" w:cstheme="minorHAnsi"/>
          <w:sz w:val="22"/>
          <w:szCs w:val="22"/>
          <w:lang w:val="en-GB"/>
        </w:rPr>
        <w:t xml:space="preserve">out search string </w:t>
      </w:r>
      <w:r w:rsidR="003B7F01" w:rsidRPr="00085C11">
        <w:rPr>
          <w:rFonts w:asciiTheme="minorHAnsi" w:hAnsiTheme="minorHAnsi" w:cstheme="minorHAnsi"/>
          <w:sz w:val="22"/>
          <w:szCs w:val="22"/>
          <w:lang w:val="en-GB"/>
        </w:rPr>
        <w:t xml:space="preserve">on the keywords </w:t>
      </w:r>
      <w:r w:rsidR="00BE4FFD" w:rsidRPr="00085C11">
        <w:rPr>
          <w:rFonts w:asciiTheme="minorHAnsi" w:hAnsiTheme="minorHAnsi" w:cstheme="minorHAnsi"/>
          <w:sz w:val="22"/>
          <w:szCs w:val="22"/>
          <w:lang w:val="en-GB"/>
        </w:rPr>
        <w:t>used</w:t>
      </w:r>
      <w:r w:rsidR="003B7F01" w:rsidRPr="00085C11">
        <w:rPr>
          <w:rFonts w:asciiTheme="minorHAnsi" w:hAnsiTheme="minorHAnsi" w:cstheme="minorHAnsi"/>
          <w:sz w:val="22"/>
          <w:szCs w:val="22"/>
          <w:lang w:val="en-GB"/>
        </w:rPr>
        <w:t xml:space="preserve"> by </w:t>
      </w:r>
      <w:proofErr w:type="spellStart"/>
      <w:r w:rsidR="003B7F01" w:rsidRPr="00085C11">
        <w:rPr>
          <w:rFonts w:asciiTheme="minorHAnsi" w:hAnsiTheme="minorHAnsi" w:cstheme="minorHAnsi"/>
          <w:sz w:val="22"/>
          <w:szCs w:val="22"/>
          <w:lang w:val="en-GB"/>
        </w:rPr>
        <w:t>Vellend</w:t>
      </w:r>
      <w:proofErr w:type="spellEnd"/>
      <w:r w:rsidR="003B7F01" w:rsidRPr="00085C11">
        <w:rPr>
          <w:rFonts w:asciiTheme="minorHAnsi" w:hAnsiTheme="minorHAnsi" w:cstheme="minorHAnsi"/>
          <w:sz w:val="22"/>
          <w:szCs w:val="22"/>
          <w:lang w:val="en-GB"/>
        </w:rPr>
        <w:t xml:space="preserve"> et al. (2013)</w:t>
      </w:r>
      <w:r w:rsidR="00297E7F" w:rsidRPr="00085C11">
        <w:rPr>
          <w:rFonts w:asciiTheme="minorHAnsi" w:hAnsiTheme="minorHAnsi" w:cstheme="minorHAnsi"/>
          <w:sz w:val="22"/>
          <w:szCs w:val="22"/>
          <w:lang w:val="en-GB"/>
        </w:rPr>
        <w:t xml:space="preserve">, </w:t>
      </w:r>
      <w:r w:rsidR="00ED6110" w:rsidRPr="00085C11">
        <w:rPr>
          <w:rFonts w:asciiTheme="minorHAnsi" w:hAnsiTheme="minorHAnsi" w:cstheme="minorHAnsi"/>
          <w:sz w:val="22"/>
          <w:szCs w:val="22"/>
          <w:lang w:val="en-GB"/>
        </w:rPr>
        <w:t xml:space="preserve">but </w:t>
      </w:r>
      <w:r w:rsidR="003B7F01" w:rsidRPr="00085C11">
        <w:rPr>
          <w:rFonts w:asciiTheme="minorHAnsi" w:hAnsiTheme="minorHAnsi" w:cstheme="minorHAnsi"/>
          <w:sz w:val="22"/>
          <w:szCs w:val="22"/>
          <w:lang w:val="en-GB"/>
        </w:rPr>
        <w:t>extend</w:t>
      </w:r>
      <w:r w:rsidR="00ED6110" w:rsidRPr="00085C11">
        <w:rPr>
          <w:rFonts w:asciiTheme="minorHAnsi" w:hAnsiTheme="minorHAnsi" w:cstheme="minorHAnsi"/>
          <w:sz w:val="22"/>
          <w:szCs w:val="22"/>
          <w:lang w:val="en-GB"/>
        </w:rPr>
        <w:t>ed</w:t>
      </w:r>
      <w:r w:rsidR="003B7F01" w:rsidRPr="00085C11">
        <w:rPr>
          <w:rFonts w:asciiTheme="minorHAnsi" w:hAnsiTheme="minorHAnsi" w:cstheme="minorHAnsi"/>
          <w:sz w:val="22"/>
          <w:szCs w:val="22"/>
          <w:lang w:val="en-GB"/>
        </w:rPr>
        <w:t xml:space="preserve"> </w:t>
      </w:r>
      <w:r w:rsidR="00ED6110" w:rsidRPr="00085C11">
        <w:rPr>
          <w:rFonts w:asciiTheme="minorHAnsi" w:hAnsiTheme="minorHAnsi" w:cstheme="minorHAnsi"/>
          <w:sz w:val="22"/>
          <w:szCs w:val="22"/>
          <w:lang w:val="en-GB"/>
        </w:rPr>
        <w:t>it</w:t>
      </w:r>
      <w:r w:rsidR="003B7F01" w:rsidRPr="00085C11">
        <w:rPr>
          <w:rFonts w:asciiTheme="minorHAnsi" w:hAnsiTheme="minorHAnsi" w:cstheme="minorHAnsi"/>
          <w:sz w:val="22"/>
          <w:szCs w:val="22"/>
          <w:lang w:val="en-GB"/>
        </w:rPr>
        <w:t xml:space="preserve"> to include additional </w:t>
      </w:r>
      <w:r w:rsidR="004437E9" w:rsidRPr="00085C11">
        <w:rPr>
          <w:rFonts w:asciiTheme="minorHAnsi" w:hAnsiTheme="minorHAnsi" w:cstheme="minorHAnsi"/>
          <w:sz w:val="22"/>
          <w:szCs w:val="22"/>
          <w:lang w:val="en-GB"/>
        </w:rPr>
        <w:t xml:space="preserve">terms related to </w:t>
      </w:r>
      <w:r w:rsidR="003B7F01" w:rsidRPr="00085C11">
        <w:rPr>
          <w:rFonts w:asciiTheme="minorHAnsi" w:hAnsiTheme="minorHAnsi" w:cstheme="minorHAnsi"/>
          <w:sz w:val="22"/>
          <w:szCs w:val="22"/>
          <w:lang w:val="en-GB"/>
        </w:rPr>
        <w:t xml:space="preserve">diversity </w:t>
      </w:r>
      <w:r w:rsidR="004437E9" w:rsidRPr="00085C11">
        <w:rPr>
          <w:rFonts w:asciiTheme="minorHAnsi" w:hAnsiTheme="minorHAnsi" w:cstheme="minorHAnsi"/>
          <w:sz w:val="22"/>
          <w:szCs w:val="22"/>
          <w:lang w:val="en-GB"/>
        </w:rPr>
        <w:t>measures and sampling schemes</w:t>
      </w:r>
      <w:r w:rsidRPr="00085C11">
        <w:rPr>
          <w:rFonts w:asciiTheme="minorHAnsi" w:hAnsiTheme="minorHAnsi" w:cstheme="minorHAnsi"/>
          <w:sz w:val="22"/>
          <w:szCs w:val="22"/>
          <w:lang w:val="en-GB"/>
        </w:rPr>
        <w:t xml:space="preserve"> (see </w:t>
      </w:r>
      <w:r w:rsidR="00202FE5" w:rsidRPr="00085C11">
        <w:rPr>
          <w:rFonts w:asciiTheme="minorHAnsi" w:hAnsiTheme="minorHAnsi" w:cstheme="minorHAnsi"/>
          <w:sz w:val="22"/>
          <w:szCs w:val="22"/>
          <w:lang w:val="en-GB"/>
        </w:rPr>
        <w:t>F</w:t>
      </w:r>
      <w:r w:rsidR="00F5421A" w:rsidRPr="00085C11">
        <w:rPr>
          <w:rFonts w:asciiTheme="minorHAnsi" w:hAnsiTheme="minorHAnsi" w:cstheme="minorHAnsi"/>
          <w:sz w:val="22"/>
          <w:szCs w:val="22"/>
          <w:lang w:val="en-GB"/>
        </w:rPr>
        <w:t>igure S1</w:t>
      </w:r>
      <w:r w:rsidRPr="00085C11">
        <w:rPr>
          <w:rFonts w:asciiTheme="minorHAnsi" w:hAnsiTheme="minorHAnsi" w:cstheme="minorHAnsi"/>
          <w:sz w:val="22"/>
          <w:szCs w:val="22"/>
          <w:lang w:val="en-GB"/>
        </w:rPr>
        <w:t xml:space="preserve"> for the search string </w:t>
      </w:r>
      <w:r w:rsidR="00F5421A" w:rsidRPr="00085C11">
        <w:rPr>
          <w:rFonts w:asciiTheme="minorHAnsi" w:hAnsiTheme="minorHAnsi" w:cstheme="minorHAnsi"/>
          <w:sz w:val="22"/>
          <w:szCs w:val="22"/>
          <w:lang w:val="en-GB"/>
        </w:rPr>
        <w:t>and for the full workflow</w:t>
      </w:r>
      <w:r w:rsidRPr="00085C11">
        <w:rPr>
          <w:rFonts w:asciiTheme="minorHAnsi" w:hAnsiTheme="minorHAnsi" w:cstheme="minorHAnsi"/>
          <w:sz w:val="22"/>
          <w:szCs w:val="22"/>
          <w:lang w:val="en-GB"/>
        </w:rPr>
        <w:t>)</w:t>
      </w:r>
      <w:r w:rsidR="004437E9" w:rsidRPr="00085C11">
        <w:rPr>
          <w:rFonts w:asciiTheme="minorHAnsi" w:hAnsiTheme="minorHAnsi" w:cstheme="minorHAnsi"/>
          <w:sz w:val="22"/>
          <w:szCs w:val="22"/>
          <w:lang w:val="en-GB"/>
        </w:rPr>
        <w:t xml:space="preserve">. </w:t>
      </w:r>
      <w:r w:rsidR="002D46EE" w:rsidRPr="00085C11">
        <w:rPr>
          <w:rFonts w:asciiTheme="minorHAnsi" w:hAnsiTheme="minorHAnsi" w:cstheme="minorHAnsi"/>
          <w:sz w:val="22"/>
          <w:szCs w:val="22"/>
          <w:lang w:val="en-GB"/>
        </w:rPr>
        <w:t>The search in both databases was performed on</w:t>
      </w:r>
      <w:r w:rsidR="004E793E" w:rsidRPr="00085C11">
        <w:rPr>
          <w:rFonts w:asciiTheme="minorHAnsi" w:hAnsiTheme="minorHAnsi" w:cstheme="minorHAnsi"/>
          <w:sz w:val="22"/>
          <w:szCs w:val="22"/>
          <w:lang w:val="en-GB"/>
        </w:rPr>
        <w:t xml:space="preserve"> </w:t>
      </w:r>
      <w:r w:rsidR="00EC321B" w:rsidRPr="00085C11">
        <w:rPr>
          <w:rFonts w:asciiTheme="minorHAnsi" w:hAnsiTheme="minorHAnsi" w:cstheme="minorHAnsi"/>
          <w:sz w:val="22"/>
          <w:szCs w:val="22"/>
          <w:lang w:val="en-GB"/>
        </w:rPr>
        <w:t>5</w:t>
      </w:r>
      <w:r w:rsidR="00657BE8" w:rsidRPr="00085C11">
        <w:rPr>
          <w:rFonts w:asciiTheme="minorHAnsi" w:hAnsiTheme="minorHAnsi" w:cstheme="minorHAnsi"/>
          <w:sz w:val="22"/>
          <w:szCs w:val="22"/>
          <w:vertAlign w:val="superscript"/>
          <w:lang w:val="en-GB"/>
        </w:rPr>
        <w:t>th</w:t>
      </w:r>
      <w:r w:rsidR="00EC321B" w:rsidRPr="00085C11">
        <w:rPr>
          <w:rFonts w:asciiTheme="minorHAnsi" w:hAnsiTheme="minorHAnsi" w:cstheme="minorHAnsi"/>
          <w:sz w:val="22"/>
          <w:szCs w:val="22"/>
          <w:lang w:val="en-GB"/>
        </w:rPr>
        <w:t xml:space="preserve"> August </w:t>
      </w:r>
      <w:r w:rsidR="004E793E" w:rsidRPr="00085C11">
        <w:rPr>
          <w:rFonts w:asciiTheme="minorHAnsi" w:hAnsiTheme="minorHAnsi" w:cstheme="minorHAnsi"/>
          <w:sz w:val="22"/>
          <w:szCs w:val="22"/>
          <w:lang w:val="en-GB"/>
        </w:rPr>
        <w:t>2022</w:t>
      </w:r>
      <w:r w:rsidR="004437E9" w:rsidRPr="00085C11">
        <w:rPr>
          <w:rFonts w:asciiTheme="minorHAnsi" w:hAnsiTheme="minorHAnsi" w:cstheme="minorHAnsi"/>
          <w:sz w:val="22"/>
          <w:szCs w:val="22"/>
          <w:lang w:val="en-GB"/>
        </w:rPr>
        <w:t xml:space="preserve"> with a focus on English </w:t>
      </w:r>
      <w:r w:rsidR="0087293D" w:rsidRPr="00085C11">
        <w:rPr>
          <w:rFonts w:asciiTheme="minorHAnsi" w:hAnsiTheme="minorHAnsi" w:cstheme="minorHAnsi"/>
          <w:sz w:val="22"/>
          <w:szCs w:val="22"/>
          <w:lang w:val="en-GB"/>
        </w:rPr>
        <w:t xml:space="preserve">studies </w:t>
      </w:r>
      <w:r w:rsidR="004437E9" w:rsidRPr="00085C11">
        <w:rPr>
          <w:rFonts w:asciiTheme="minorHAnsi" w:hAnsiTheme="minorHAnsi" w:cstheme="minorHAnsi"/>
          <w:sz w:val="22"/>
          <w:szCs w:val="22"/>
          <w:lang w:val="en-GB"/>
        </w:rPr>
        <w:t>only</w:t>
      </w:r>
      <w:r w:rsidR="00AC1431" w:rsidRPr="00085C11">
        <w:rPr>
          <w:rFonts w:asciiTheme="minorHAnsi" w:hAnsiTheme="minorHAnsi" w:cstheme="minorHAnsi"/>
          <w:sz w:val="22"/>
          <w:szCs w:val="22"/>
          <w:lang w:val="en-GB"/>
        </w:rPr>
        <w:t>.</w:t>
      </w:r>
      <w:r w:rsidR="004437E9" w:rsidRPr="00085C11">
        <w:rPr>
          <w:rFonts w:asciiTheme="minorHAnsi" w:hAnsiTheme="minorHAnsi" w:cstheme="minorHAnsi"/>
          <w:sz w:val="22"/>
          <w:szCs w:val="22"/>
          <w:lang w:val="en-GB"/>
        </w:rPr>
        <w:t xml:space="preserve"> </w:t>
      </w:r>
      <w:r w:rsidR="00AC1431" w:rsidRPr="00085C11">
        <w:rPr>
          <w:rFonts w:asciiTheme="minorHAnsi" w:hAnsiTheme="minorHAnsi" w:cstheme="minorHAnsi"/>
          <w:sz w:val="22"/>
          <w:szCs w:val="22"/>
          <w:lang w:val="en-GB"/>
        </w:rPr>
        <w:t xml:space="preserve">After </w:t>
      </w:r>
      <w:r w:rsidR="004437E9" w:rsidRPr="00085C11">
        <w:rPr>
          <w:rFonts w:asciiTheme="minorHAnsi" w:hAnsiTheme="minorHAnsi" w:cstheme="minorHAnsi"/>
          <w:sz w:val="22"/>
          <w:szCs w:val="22"/>
          <w:lang w:val="en-GB"/>
        </w:rPr>
        <w:t>remov</w:t>
      </w:r>
      <w:r w:rsidR="00AC1431" w:rsidRPr="00085C11">
        <w:rPr>
          <w:rFonts w:asciiTheme="minorHAnsi" w:hAnsiTheme="minorHAnsi" w:cstheme="minorHAnsi"/>
          <w:sz w:val="22"/>
          <w:szCs w:val="22"/>
          <w:lang w:val="en-GB"/>
        </w:rPr>
        <w:t>ing</w:t>
      </w:r>
      <w:r w:rsidR="004437E9" w:rsidRPr="00085C11">
        <w:rPr>
          <w:rFonts w:asciiTheme="minorHAnsi" w:hAnsiTheme="minorHAnsi" w:cstheme="minorHAnsi"/>
          <w:sz w:val="22"/>
          <w:szCs w:val="22"/>
          <w:lang w:val="en-GB"/>
        </w:rPr>
        <w:t xml:space="preserve"> duplicates</w:t>
      </w:r>
      <w:r w:rsidR="002F1D5C" w:rsidRPr="00085C11">
        <w:rPr>
          <w:rFonts w:asciiTheme="minorHAnsi" w:hAnsiTheme="minorHAnsi" w:cstheme="minorHAnsi"/>
          <w:sz w:val="22"/>
          <w:szCs w:val="22"/>
          <w:lang w:val="en-GB"/>
        </w:rPr>
        <w:t>,</w:t>
      </w:r>
      <w:r w:rsidR="004437E9" w:rsidRPr="00085C11">
        <w:rPr>
          <w:rFonts w:asciiTheme="minorHAnsi" w:hAnsiTheme="minorHAnsi" w:cstheme="minorHAnsi"/>
          <w:sz w:val="22"/>
          <w:szCs w:val="22"/>
          <w:lang w:val="en-GB"/>
        </w:rPr>
        <w:t xml:space="preserve"> </w:t>
      </w:r>
      <w:r w:rsidR="00AC1431" w:rsidRPr="00085C11">
        <w:rPr>
          <w:rFonts w:asciiTheme="minorHAnsi" w:hAnsiTheme="minorHAnsi" w:cstheme="minorHAnsi"/>
          <w:sz w:val="22"/>
          <w:szCs w:val="22"/>
          <w:lang w:val="en-GB"/>
        </w:rPr>
        <w:t xml:space="preserve">we </w:t>
      </w:r>
      <w:r w:rsidR="00BE4FFD" w:rsidRPr="00085C11">
        <w:rPr>
          <w:rFonts w:asciiTheme="minorHAnsi" w:hAnsiTheme="minorHAnsi" w:cstheme="minorHAnsi"/>
          <w:sz w:val="22"/>
          <w:szCs w:val="22"/>
          <w:lang w:val="en-GB"/>
        </w:rPr>
        <w:t>did</w:t>
      </w:r>
      <w:r w:rsidR="004437E9" w:rsidRPr="00085C11">
        <w:rPr>
          <w:rFonts w:asciiTheme="minorHAnsi" w:hAnsiTheme="minorHAnsi" w:cstheme="minorHAnsi"/>
          <w:sz w:val="22"/>
          <w:szCs w:val="22"/>
          <w:lang w:val="en-GB"/>
        </w:rPr>
        <w:t xml:space="preserve"> a two-step assessment of the remaining </w:t>
      </w:r>
      <w:r w:rsidR="00AC1431" w:rsidRPr="00085C11">
        <w:rPr>
          <w:rFonts w:asciiTheme="minorHAnsi" w:hAnsiTheme="minorHAnsi" w:cstheme="minorHAnsi"/>
          <w:sz w:val="22"/>
          <w:szCs w:val="22"/>
          <w:lang w:val="en-GB"/>
        </w:rPr>
        <w:t>7,398</w:t>
      </w:r>
      <w:r w:rsidR="002F1D5C" w:rsidRPr="00085C11">
        <w:rPr>
          <w:rFonts w:asciiTheme="minorHAnsi" w:hAnsiTheme="minorHAnsi" w:cstheme="minorHAnsi"/>
          <w:sz w:val="22"/>
          <w:szCs w:val="22"/>
          <w:lang w:val="en-GB"/>
        </w:rPr>
        <w:t xml:space="preserve"> </w:t>
      </w:r>
      <w:r w:rsidR="0087293D" w:rsidRPr="00085C11">
        <w:rPr>
          <w:rFonts w:asciiTheme="minorHAnsi" w:hAnsiTheme="minorHAnsi" w:cstheme="minorHAnsi"/>
          <w:sz w:val="22"/>
          <w:szCs w:val="22"/>
          <w:lang w:val="en-GB"/>
        </w:rPr>
        <w:t>studies</w:t>
      </w:r>
      <w:r w:rsidR="004437E9" w:rsidRPr="00085C11">
        <w:rPr>
          <w:rFonts w:asciiTheme="minorHAnsi" w:hAnsiTheme="minorHAnsi" w:cstheme="minorHAnsi"/>
          <w:sz w:val="22"/>
          <w:szCs w:val="22"/>
          <w:lang w:val="en-GB"/>
        </w:rPr>
        <w:t>. First</w:t>
      </w:r>
      <w:r w:rsidR="00297E7F" w:rsidRPr="00085C11">
        <w:rPr>
          <w:rFonts w:asciiTheme="minorHAnsi" w:hAnsiTheme="minorHAnsi" w:cstheme="minorHAnsi"/>
          <w:sz w:val="22"/>
          <w:szCs w:val="22"/>
          <w:lang w:val="en-GB"/>
        </w:rPr>
        <w:t>,</w:t>
      </w:r>
      <w:r w:rsidR="004437E9" w:rsidRPr="00085C11">
        <w:rPr>
          <w:rFonts w:asciiTheme="minorHAnsi" w:hAnsiTheme="minorHAnsi" w:cstheme="minorHAnsi"/>
          <w:sz w:val="22"/>
          <w:szCs w:val="22"/>
          <w:lang w:val="en-GB"/>
        </w:rPr>
        <w:t xml:space="preserve"> we screened all </w:t>
      </w:r>
      <w:r w:rsidR="0087293D" w:rsidRPr="00085C11">
        <w:rPr>
          <w:rFonts w:asciiTheme="minorHAnsi" w:hAnsiTheme="minorHAnsi" w:cstheme="minorHAnsi"/>
          <w:sz w:val="22"/>
          <w:szCs w:val="22"/>
          <w:lang w:val="en-GB"/>
        </w:rPr>
        <w:t xml:space="preserve">studies </w:t>
      </w:r>
      <w:r w:rsidR="004437E9" w:rsidRPr="00085C11">
        <w:rPr>
          <w:rFonts w:asciiTheme="minorHAnsi" w:hAnsiTheme="minorHAnsi" w:cstheme="minorHAnsi"/>
          <w:sz w:val="22"/>
          <w:szCs w:val="22"/>
          <w:lang w:val="en-GB"/>
        </w:rPr>
        <w:t xml:space="preserve">by title, abstract and keywords, </w:t>
      </w:r>
      <w:r w:rsidR="00ED6110" w:rsidRPr="00085C11">
        <w:rPr>
          <w:rFonts w:asciiTheme="minorHAnsi" w:hAnsiTheme="minorHAnsi" w:cstheme="minorHAnsi"/>
          <w:sz w:val="22"/>
          <w:szCs w:val="22"/>
          <w:lang w:val="en-GB"/>
        </w:rPr>
        <w:t>retaining</w:t>
      </w:r>
      <w:r w:rsidR="004437E9" w:rsidRPr="00085C11">
        <w:rPr>
          <w:rFonts w:asciiTheme="minorHAnsi" w:hAnsiTheme="minorHAnsi" w:cstheme="minorHAnsi"/>
          <w:sz w:val="22"/>
          <w:szCs w:val="22"/>
          <w:lang w:val="en-GB"/>
        </w:rPr>
        <w:t xml:space="preserve"> </w:t>
      </w:r>
      <w:r w:rsidR="00D8466B" w:rsidRPr="00085C11">
        <w:rPr>
          <w:rFonts w:asciiTheme="minorHAnsi" w:hAnsiTheme="minorHAnsi" w:cstheme="minorHAnsi"/>
          <w:sz w:val="22"/>
          <w:szCs w:val="22"/>
          <w:lang w:val="en-GB"/>
        </w:rPr>
        <w:t xml:space="preserve">those </w:t>
      </w:r>
      <w:r w:rsidR="004437E9" w:rsidRPr="00085C11">
        <w:rPr>
          <w:rFonts w:asciiTheme="minorHAnsi" w:hAnsiTheme="minorHAnsi" w:cstheme="minorHAnsi"/>
          <w:sz w:val="22"/>
          <w:szCs w:val="22"/>
          <w:lang w:val="en-GB"/>
        </w:rPr>
        <w:t>studies that fulfilled three selection criteria: (</w:t>
      </w:r>
      <w:proofErr w:type="spellStart"/>
      <w:r w:rsidR="004437E9" w:rsidRPr="00085C11">
        <w:rPr>
          <w:rFonts w:asciiTheme="minorHAnsi" w:hAnsiTheme="minorHAnsi" w:cstheme="minorHAnsi"/>
          <w:sz w:val="22"/>
          <w:szCs w:val="22"/>
          <w:lang w:val="en-GB"/>
        </w:rPr>
        <w:t>i</w:t>
      </w:r>
      <w:proofErr w:type="spellEnd"/>
      <w:r w:rsidR="004437E9" w:rsidRPr="00085C11">
        <w:rPr>
          <w:rFonts w:asciiTheme="minorHAnsi" w:hAnsiTheme="minorHAnsi" w:cstheme="minorHAnsi"/>
          <w:sz w:val="22"/>
          <w:szCs w:val="22"/>
          <w:lang w:val="en-GB"/>
        </w:rPr>
        <w:t xml:space="preserve">) the </w:t>
      </w:r>
      <w:r w:rsidR="0087293D" w:rsidRPr="00085C11">
        <w:rPr>
          <w:rFonts w:asciiTheme="minorHAnsi" w:hAnsiTheme="minorHAnsi" w:cstheme="minorHAnsi"/>
          <w:sz w:val="22"/>
          <w:szCs w:val="22"/>
          <w:lang w:val="en-GB"/>
        </w:rPr>
        <w:t xml:space="preserve">study </w:t>
      </w:r>
      <w:r w:rsidR="004437E9" w:rsidRPr="00085C11">
        <w:rPr>
          <w:rFonts w:asciiTheme="minorHAnsi" w:hAnsiTheme="minorHAnsi" w:cstheme="minorHAnsi"/>
          <w:sz w:val="22"/>
          <w:szCs w:val="22"/>
          <w:lang w:val="en-GB"/>
        </w:rPr>
        <w:t>focus</w:t>
      </w:r>
      <w:r w:rsidR="00CF4773" w:rsidRPr="00085C11">
        <w:rPr>
          <w:rFonts w:asciiTheme="minorHAnsi" w:hAnsiTheme="minorHAnsi" w:cstheme="minorHAnsi"/>
          <w:sz w:val="22"/>
          <w:szCs w:val="22"/>
          <w:lang w:val="en-GB"/>
        </w:rPr>
        <w:t>es</w:t>
      </w:r>
      <w:r w:rsidR="004437E9" w:rsidRPr="00085C11">
        <w:rPr>
          <w:rFonts w:asciiTheme="minorHAnsi" w:hAnsiTheme="minorHAnsi" w:cstheme="minorHAnsi"/>
          <w:sz w:val="22"/>
          <w:szCs w:val="22"/>
          <w:lang w:val="en-GB"/>
        </w:rPr>
        <w:t xml:space="preserve"> on </w:t>
      </w:r>
      <w:r w:rsidR="00ED6110" w:rsidRPr="00085C11">
        <w:rPr>
          <w:rFonts w:asciiTheme="minorHAnsi" w:hAnsiTheme="minorHAnsi" w:cstheme="minorHAnsi"/>
          <w:sz w:val="22"/>
          <w:szCs w:val="22"/>
          <w:lang w:val="en-GB"/>
        </w:rPr>
        <w:t>plant communities</w:t>
      </w:r>
      <w:r w:rsidR="004437E9" w:rsidRPr="00085C11">
        <w:rPr>
          <w:rFonts w:asciiTheme="minorHAnsi" w:hAnsiTheme="minorHAnsi" w:cstheme="minorHAnsi"/>
          <w:sz w:val="22"/>
          <w:szCs w:val="22"/>
          <w:lang w:val="en-GB"/>
        </w:rPr>
        <w:t xml:space="preserve">, (ii) </w:t>
      </w:r>
      <w:r w:rsidR="00CF4773" w:rsidRPr="00085C11">
        <w:rPr>
          <w:rFonts w:asciiTheme="minorHAnsi" w:hAnsiTheme="minorHAnsi" w:cstheme="minorHAnsi"/>
          <w:sz w:val="22"/>
          <w:szCs w:val="22"/>
          <w:lang w:val="en-GB"/>
        </w:rPr>
        <w:t>it</w:t>
      </w:r>
      <w:r w:rsidR="0087293D" w:rsidRPr="00085C11">
        <w:rPr>
          <w:rFonts w:asciiTheme="minorHAnsi" w:hAnsiTheme="minorHAnsi" w:cstheme="minorHAnsi"/>
          <w:sz w:val="22"/>
          <w:szCs w:val="22"/>
          <w:lang w:val="en-GB"/>
        </w:rPr>
        <w:t xml:space="preserve"> </w:t>
      </w:r>
      <w:r w:rsidR="004437E9" w:rsidRPr="00085C11">
        <w:rPr>
          <w:rFonts w:asciiTheme="minorHAnsi" w:hAnsiTheme="minorHAnsi" w:cstheme="minorHAnsi"/>
          <w:sz w:val="22"/>
          <w:szCs w:val="22"/>
          <w:lang w:val="en-GB"/>
        </w:rPr>
        <w:t>include</w:t>
      </w:r>
      <w:r w:rsidR="00CF4773" w:rsidRPr="00085C11">
        <w:rPr>
          <w:rFonts w:asciiTheme="minorHAnsi" w:hAnsiTheme="minorHAnsi" w:cstheme="minorHAnsi"/>
          <w:sz w:val="22"/>
          <w:szCs w:val="22"/>
          <w:lang w:val="en-GB"/>
        </w:rPr>
        <w:t>s</w:t>
      </w:r>
      <w:r w:rsidR="004437E9" w:rsidRPr="00085C11">
        <w:rPr>
          <w:rFonts w:asciiTheme="minorHAnsi" w:hAnsiTheme="minorHAnsi" w:cstheme="minorHAnsi"/>
          <w:sz w:val="22"/>
          <w:szCs w:val="22"/>
          <w:lang w:val="en-GB"/>
        </w:rPr>
        <w:t xml:space="preserve"> at least two </w:t>
      </w:r>
      <w:r w:rsidR="00297E7F" w:rsidRPr="00085C11">
        <w:rPr>
          <w:rFonts w:asciiTheme="minorHAnsi" w:hAnsiTheme="minorHAnsi" w:cstheme="minorHAnsi"/>
          <w:sz w:val="22"/>
          <w:szCs w:val="22"/>
          <w:lang w:val="en-GB"/>
        </w:rPr>
        <w:t xml:space="preserve">temporally </w:t>
      </w:r>
      <w:r w:rsidR="004437E9" w:rsidRPr="00085C11">
        <w:rPr>
          <w:rFonts w:asciiTheme="minorHAnsi" w:hAnsiTheme="minorHAnsi" w:cstheme="minorHAnsi"/>
          <w:sz w:val="22"/>
          <w:szCs w:val="22"/>
          <w:lang w:val="en-GB"/>
        </w:rPr>
        <w:t>separate assessments</w:t>
      </w:r>
      <w:r w:rsidR="00297E7F" w:rsidRPr="00085C11">
        <w:rPr>
          <w:rFonts w:asciiTheme="minorHAnsi" w:hAnsiTheme="minorHAnsi" w:cstheme="minorHAnsi"/>
          <w:sz w:val="22"/>
          <w:szCs w:val="22"/>
          <w:lang w:val="en-GB"/>
        </w:rPr>
        <w:t>, and</w:t>
      </w:r>
      <w:r w:rsidR="004437E9" w:rsidRPr="00085C11">
        <w:rPr>
          <w:rFonts w:asciiTheme="minorHAnsi" w:hAnsiTheme="minorHAnsi" w:cstheme="minorHAnsi"/>
          <w:sz w:val="22"/>
          <w:szCs w:val="22"/>
          <w:lang w:val="en-GB"/>
        </w:rPr>
        <w:t xml:space="preserve"> (iii) </w:t>
      </w:r>
      <w:r w:rsidR="00CF4773" w:rsidRPr="00085C11">
        <w:rPr>
          <w:rFonts w:asciiTheme="minorHAnsi" w:hAnsiTheme="minorHAnsi" w:cstheme="minorHAnsi"/>
          <w:sz w:val="22"/>
          <w:szCs w:val="22"/>
          <w:lang w:val="en-GB"/>
        </w:rPr>
        <w:t>it</w:t>
      </w:r>
      <w:r w:rsidR="0087293D" w:rsidRPr="00085C11">
        <w:rPr>
          <w:rFonts w:asciiTheme="minorHAnsi" w:hAnsiTheme="minorHAnsi" w:cstheme="minorHAnsi"/>
          <w:sz w:val="22"/>
          <w:szCs w:val="22"/>
          <w:lang w:val="en-GB"/>
        </w:rPr>
        <w:t xml:space="preserve"> </w:t>
      </w:r>
      <w:r w:rsidRPr="00085C11">
        <w:rPr>
          <w:rFonts w:asciiTheme="minorHAnsi" w:hAnsiTheme="minorHAnsi" w:cstheme="minorHAnsi"/>
          <w:sz w:val="22"/>
          <w:szCs w:val="22"/>
          <w:lang w:val="en-GB"/>
        </w:rPr>
        <w:t>address</w:t>
      </w:r>
      <w:r w:rsidR="00CF4773" w:rsidRPr="00085C11">
        <w:rPr>
          <w:rFonts w:asciiTheme="minorHAnsi" w:hAnsiTheme="minorHAnsi" w:cstheme="minorHAnsi"/>
          <w:sz w:val="22"/>
          <w:szCs w:val="22"/>
          <w:lang w:val="en-GB"/>
        </w:rPr>
        <w:t>es</w:t>
      </w:r>
      <w:r w:rsidR="00297E7F" w:rsidRPr="00085C11">
        <w:rPr>
          <w:rFonts w:asciiTheme="minorHAnsi" w:hAnsiTheme="minorHAnsi" w:cstheme="minorHAnsi"/>
          <w:sz w:val="22"/>
          <w:szCs w:val="22"/>
          <w:lang w:val="en-GB"/>
        </w:rPr>
        <w:t xml:space="preserve"> </w:t>
      </w:r>
      <w:r w:rsidRPr="00085C11">
        <w:rPr>
          <w:rFonts w:asciiTheme="minorHAnsi" w:hAnsiTheme="minorHAnsi" w:cstheme="minorHAnsi"/>
          <w:sz w:val="22"/>
          <w:szCs w:val="22"/>
          <w:lang w:val="en-GB"/>
        </w:rPr>
        <w:t>diversity aspects</w:t>
      </w:r>
      <w:r w:rsidR="000D5AF6" w:rsidRPr="00085C11">
        <w:rPr>
          <w:rFonts w:asciiTheme="minorHAnsi" w:hAnsiTheme="minorHAnsi" w:cstheme="minorHAnsi"/>
          <w:sz w:val="22"/>
          <w:szCs w:val="22"/>
          <w:lang w:val="en-GB"/>
        </w:rPr>
        <w:t xml:space="preserve"> such as</w:t>
      </w:r>
      <w:r w:rsidR="00597E81" w:rsidRPr="00085C11">
        <w:rPr>
          <w:rFonts w:asciiTheme="minorHAnsi" w:hAnsiTheme="minorHAnsi" w:cstheme="minorHAnsi"/>
          <w:sz w:val="22"/>
          <w:szCs w:val="22"/>
          <w:lang w:val="en-GB"/>
        </w:rPr>
        <w:t xml:space="preserve"> </w:t>
      </w:r>
      <w:r w:rsidR="00297E7F" w:rsidRPr="00085C11">
        <w:rPr>
          <w:rFonts w:asciiTheme="minorHAnsi" w:hAnsiTheme="minorHAnsi" w:cstheme="minorHAnsi"/>
          <w:sz w:val="22"/>
          <w:szCs w:val="22"/>
          <w:lang w:val="en-GB"/>
        </w:rPr>
        <w:t>s</w:t>
      </w:r>
      <w:r w:rsidR="00597E81" w:rsidRPr="00085C11">
        <w:rPr>
          <w:rFonts w:asciiTheme="minorHAnsi" w:hAnsiTheme="minorHAnsi" w:cstheme="minorHAnsi"/>
          <w:sz w:val="22"/>
          <w:szCs w:val="22"/>
          <w:lang w:val="en-GB"/>
        </w:rPr>
        <w:t>pecies richness</w:t>
      </w:r>
      <w:r w:rsidR="000D5AF6" w:rsidRPr="00085C11">
        <w:rPr>
          <w:rFonts w:asciiTheme="minorHAnsi" w:hAnsiTheme="minorHAnsi" w:cstheme="minorHAnsi"/>
          <w:sz w:val="22"/>
          <w:szCs w:val="22"/>
          <w:lang w:val="en-GB"/>
        </w:rPr>
        <w:t xml:space="preserve"> or</w:t>
      </w:r>
      <w:r w:rsidR="00BB3888" w:rsidRPr="00085C11">
        <w:rPr>
          <w:rFonts w:asciiTheme="minorHAnsi" w:hAnsiTheme="minorHAnsi" w:cstheme="minorHAnsi"/>
          <w:sz w:val="22"/>
          <w:szCs w:val="22"/>
          <w:lang w:val="en-GB"/>
        </w:rPr>
        <w:t xml:space="preserve"> </w:t>
      </w:r>
      <w:r w:rsidR="00597E81" w:rsidRPr="00085C11">
        <w:rPr>
          <w:rFonts w:asciiTheme="minorHAnsi" w:hAnsiTheme="minorHAnsi" w:cstheme="minorHAnsi"/>
          <w:sz w:val="22"/>
          <w:szCs w:val="22"/>
          <w:lang w:val="en-GB"/>
        </w:rPr>
        <w:t>species composition</w:t>
      </w:r>
      <w:r w:rsidR="004555EF" w:rsidRPr="00085C11">
        <w:rPr>
          <w:rFonts w:asciiTheme="minorHAnsi" w:hAnsiTheme="minorHAnsi" w:cstheme="minorHAnsi"/>
          <w:sz w:val="22"/>
          <w:szCs w:val="22"/>
          <w:lang w:val="en-GB"/>
        </w:rPr>
        <w:t xml:space="preserve">. </w:t>
      </w:r>
      <w:r w:rsidR="00F5421A" w:rsidRPr="00085C11">
        <w:rPr>
          <w:rFonts w:asciiTheme="minorHAnsi" w:hAnsiTheme="minorHAnsi" w:cstheme="minorHAnsi"/>
          <w:sz w:val="22"/>
          <w:szCs w:val="22"/>
          <w:lang w:val="en-GB"/>
        </w:rPr>
        <w:t xml:space="preserve">After this step, </w:t>
      </w:r>
      <w:r w:rsidR="00AC1431" w:rsidRPr="00085C11">
        <w:rPr>
          <w:rFonts w:asciiTheme="minorHAnsi" w:hAnsiTheme="minorHAnsi" w:cstheme="minorHAnsi"/>
          <w:sz w:val="22"/>
          <w:szCs w:val="22"/>
          <w:lang w:val="en-GB"/>
        </w:rPr>
        <w:t>2,330</w:t>
      </w:r>
      <w:r w:rsidR="00F5421A" w:rsidRPr="00085C11">
        <w:rPr>
          <w:rFonts w:asciiTheme="minorHAnsi" w:hAnsiTheme="minorHAnsi" w:cstheme="minorHAnsi"/>
          <w:sz w:val="22"/>
          <w:szCs w:val="22"/>
          <w:lang w:val="en-GB"/>
        </w:rPr>
        <w:t xml:space="preserve"> studies </w:t>
      </w:r>
      <w:r w:rsidR="004437E9" w:rsidRPr="00085C11">
        <w:rPr>
          <w:rFonts w:asciiTheme="minorHAnsi" w:hAnsiTheme="minorHAnsi" w:cstheme="minorHAnsi"/>
          <w:sz w:val="22"/>
          <w:szCs w:val="22"/>
          <w:lang w:val="en-GB"/>
        </w:rPr>
        <w:t xml:space="preserve">were retained and underwent a full review. </w:t>
      </w:r>
      <w:r w:rsidRPr="00085C11">
        <w:rPr>
          <w:rFonts w:asciiTheme="minorHAnsi" w:hAnsiTheme="minorHAnsi" w:cstheme="minorHAnsi"/>
          <w:sz w:val="22"/>
          <w:szCs w:val="22"/>
          <w:lang w:val="en-GB"/>
        </w:rPr>
        <w:t>To do so,</w:t>
      </w:r>
      <w:r w:rsidR="004437E9" w:rsidRPr="00085C11">
        <w:rPr>
          <w:rFonts w:asciiTheme="minorHAnsi" w:hAnsiTheme="minorHAnsi" w:cstheme="minorHAnsi"/>
          <w:sz w:val="22"/>
          <w:szCs w:val="22"/>
          <w:lang w:val="en-GB"/>
        </w:rPr>
        <w:t xml:space="preserve"> we developed a template to extract relevant information for further analyses</w:t>
      </w:r>
      <w:r w:rsidR="00F20814" w:rsidRPr="00085C11">
        <w:rPr>
          <w:rFonts w:asciiTheme="minorHAnsi" w:hAnsiTheme="minorHAnsi" w:cstheme="minorHAnsi"/>
          <w:sz w:val="22"/>
          <w:szCs w:val="22"/>
          <w:lang w:val="en-GB"/>
        </w:rPr>
        <w:t xml:space="preserve"> (Table S1)</w:t>
      </w:r>
      <w:r w:rsidR="004437E9" w:rsidRPr="00085C11">
        <w:rPr>
          <w:rFonts w:asciiTheme="minorHAnsi" w:hAnsiTheme="minorHAnsi" w:cstheme="minorHAnsi"/>
          <w:sz w:val="22"/>
          <w:szCs w:val="22"/>
          <w:lang w:val="en-GB"/>
        </w:rPr>
        <w:t xml:space="preserve">. </w:t>
      </w:r>
      <w:r w:rsidR="009A4F21" w:rsidRPr="00085C11">
        <w:rPr>
          <w:rFonts w:asciiTheme="minorHAnsi" w:hAnsiTheme="minorHAnsi" w:cstheme="minorHAnsi"/>
          <w:sz w:val="22"/>
          <w:szCs w:val="22"/>
          <w:lang w:val="en-GB"/>
        </w:rPr>
        <w:t xml:space="preserve">The template </w:t>
      </w:r>
      <w:r w:rsidR="00ED6110" w:rsidRPr="00085C11">
        <w:rPr>
          <w:rFonts w:asciiTheme="minorHAnsi" w:hAnsiTheme="minorHAnsi" w:cstheme="minorHAnsi"/>
          <w:sz w:val="22"/>
          <w:szCs w:val="22"/>
          <w:lang w:val="en-GB"/>
        </w:rPr>
        <w:t xml:space="preserve">contained </w:t>
      </w:r>
      <w:r w:rsidR="009A4F21" w:rsidRPr="00085C11">
        <w:rPr>
          <w:rFonts w:asciiTheme="minorHAnsi" w:hAnsiTheme="minorHAnsi" w:cstheme="minorHAnsi"/>
          <w:sz w:val="22"/>
          <w:szCs w:val="22"/>
          <w:lang w:val="en-GB"/>
        </w:rPr>
        <w:t xml:space="preserve">information </w:t>
      </w:r>
      <w:r w:rsidR="00ED6110" w:rsidRPr="00085C11">
        <w:rPr>
          <w:rFonts w:asciiTheme="minorHAnsi" w:hAnsiTheme="minorHAnsi" w:cstheme="minorHAnsi"/>
          <w:sz w:val="22"/>
          <w:szCs w:val="22"/>
          <w:lang w:val="en-GB"/>
        </w:rPr>
        <w:t>on</w:t>
      </w:r>
      <w:r w:rsidR="009A4F21" w:rsidRPr="00085C11">
        <w:rPr>
          <w:rFonts w:asciiTheme="minorHAnsi" w:hAnsiTheme="minorHAnsi" w:cstheme="minorHAnsi"/>
          <w:sz w:val="22"/>
          <w:szCs w:val="22"/>
          <w:lang w:val="en-GB"/>
        </w:rPr>
        <w:t xml:space="preserve"> </w:t>
      </w:r>
      <w:proofErr w:type="spellStart"/>
      <w:r w:rsidR="009A4F21" w:rsidRPr="00085C11">
        <w:rPr>
          <w:rFonts w:asciiTheme="minorHAnsi" w:hAnsiTheme="minorHAnsi" w:cstheme="minorHAnsi"/>
          <w:sz w:val="22"/>
          <w:szCs w:val="22"/>
          <w:lang w:val="en-GB"/>
        </w:rPr>
        <w:t>i</w:t>
      </w:r>
      <w:proofErr w:type="spellEnd"/>
      <w:r w:rsidR="009A4F21" w:rsidRPr="00085C11">
        <w:rPr>
          <w:rFonts w:asciiTheme="minorHAnsi" w:hAnsiTheme="minorHAnsi" w:cstheme="minorHAnsi"/>
          <w:sz w:val="22"/>
          <w:szCs w:val="22"/>
          <w:lang w:val="en-GB"/>
        </w:rPr>
        <w:t xml:space="preserve">) geographic </w:t>
      </w:r>
      <w:r w:rsidR="00F20814" w:rsidRPr="00085C11">
        <w:rPr>
          <w:rFonts w:asciiTheme="minorHAnsi" w:hAnsiTheme="minorHAnsi" w:cstheme="minorHAnsi"/>
          <w:sz w:val="22"/>
          <w:szCs w:val="22"/>
          <w:lang w:val="en-GB"/>
        </w:rPr>
        <w:t>location</w:t>
      </w:r>
      <w:r w:rsidR="009A4F21" w:rsidRPr="00085C11">
        <w:rPr>
          <w:rFonts w:asciiTheme="minorHAnsi" w:hAnsiTheme="minorHAnsi" w:cstheme="minorHAnsi"/>
          <w:sz w:val="22"/>
          <w:szCs w:val="22"/>
          <w:lang w:val="en-GB"/>
        </w:rPr>
        <w:t xml:space="preserve">, </w:t>
      </w:r>
      <w:r w:rsidR="00F20814" w:rsidRPr="00085C11">
        <w:rPr>
          <w:rFonts w:asciiTheme="minorHAnsi" w:hAnsiTheme="minorHAnsi" w:cstheme="minorHAnsi"/>
          <w:sz w:val="22"/>
          <w:szCs w:val="22"/>
          <w:lang w:val="en-GB"/>
        </w:rPr>
        <w:t>ii) habit</w:t>
      </w:r>
      <w:r w:rsidR="00736F8D" w:rsidRPr="00085C11">
        <w:rPr>
          <w:rFonts w:asciiTheme="minorHAnsi" w:hAnsiTheme="minorHAnsi" w:cstheme="minorHAnsi"/>
          <w:sz w:val="22"/>
          <w:szCs w:val="22"/>
          <w:lang w:val="en-GB"/>
        </w:rPr>
        <w:t>ats</w:t>
      </w:r>
      <w:r w:rsidR="00F20814" w:rsidRPr="00085C11">
        <w:rPr>
          <w:rFonts w:asciiTheme="minorHAnsi" w:hAnsiTheme="minorHAnsi" w:cstheme="minorHAnsi"/>
          <w:sz w:val="22"/>
          <w:szCs w:val="22"/>
          <w:lang w:val="en-GB"/>
        </w:rPr>
        <w:t xml:space="preserve">, iii) number and georeferencing of plots, iv) start and end year of sampling, v) studied drivers of change, vi) located inside or outside protected </w:t>
      </w:r>
      <w:r w:rsidR="00F20814" w:rsidRPr="00085C11">
        <w:rPr>
          <w:rFonts w:asciiTheme="minorHAnsi" w:hAnsiTheme="minorHAnsi" w:cstheme="minorHAnsi"/>
          <w:sz w:val="22"/>
          <w:szCs w:val="22"/>
          <w:lang w:val="en-GB"/>
        </w:rPr>
        <w:lastRenderedPageBreak/>
        <w:t>area</w:t>
      </w:r>
      <w:r w:rsidR="008E780B" w:rsidRPr="00085C11">
        <w:rPr>
          <w:rFonts w:asciiTheme="minorHAnsi" w:hAnsiTheme="minorHAnsi" w:cstheme="minorHAnsi"/>
          <w:sz w:val="22"/>
          <w:szCs w:val="22"/>
          <w:lang w:val="en-GB"/>
        </w:rPr>
        <w:t>s</w:t>
      </w:r>
      <w:r w:rsidR="00F20814" w:rsidRPr="00085C11">
        <w:rPr>
          <w:rFonts w:asciiTheme="minorHAnsi" w:hAnsiTheme="minorHAnsi" w:cstheme="minorHAnsi"/>
          <w:sz w:val="22"/>
          <w:szCs w:val="22"/>
          <w:lang w:val="en-GB"/>
        </w:rPr>
        <w:t xml:space="preserve">, </w:t>
      </w:r>
      <w:r w:rsidR="009A4F21" w:rsidRPr="00085C11">
        <w:rPr>
          <w:rFonts w:asciiTheme="minorHAnsi" w:hAnsiTheme="minorHAnsi" w:cstheme="minorHAnsi"/>
          <w:sz w:val="22"/>
          <w:szCs w:val="22"/>
          <w:lang w:val="en-GB"/>
        </w:rPr>
        <w:t>v</w:t>
      </w:r>
      <w:r w:rsidR="00F20814" w:rsidRPr="00085C11">
        <w:rPr>
          <w:rFonts w:asciiTheme="minorHAnsi" w:hAnsiTheme="minorHAnsi" w:cstheme="minorHAnsi"/>
          <w:sz w:val="22"/>
          <w:szCs w:val="22"/>
          <w:lang w:val="en-GB"/>
        </w:rPr>
        <w:t>ii</w:t>
      </w:r>
      <w:r w:rsidR="009A4F21" w:rsidRPr="00085C11">
        <w:rPr>
          <w:rFonts w:asciiTheme="minorHAnsi" w:hAnsiTheme="minorHAnsi" w:cstheme="minorHAnsi"/>
          <w:sz w:val="22"/>
          <w:szCs w:val="22"/>
          <w:lang w:val="en-GB"/>
        </w:rPr>
        <w:t xml:space="preserve">) </w:t>
      </w:r>
      <w:r w:rsidR="00256F14" w:rsidRPr="00085C11">
        <w:rPr>
          <w:rFonts w:asciiTheme="minorHAnsi" w:hAnsiTheme="minorHAnsi" w:cstheme="minorHAnsi"/>
          <w:sz w:val="22"/>
          <w:szCs w:val="22"/>
          <w:lang w:val="en-GB"/>
        </w:rPr>
        <w:t>taxonomic groups included</w:t>
      </w:r>
      <w:r w:rsidR="009A4F21" w:rsidRPr="00085C11">
        <w:rPr>
          <w:rFonts w:asciiTheme="minorHAnsi" w:hAnsiTheme="minorHAnsi" w:cstheme="minorHAnsi"/>
          <w:sz w:val="22"/>
          <w:szCs w:val="22"/>
          <w:lang w:val="en-GB"/>
        </w:rPr>
        <w:t>, and v</w:t>
      </w:r>
      <w:r w:rsidR="00F20814" w:rsidRPr="00085C11">
        <w:rPr>
          <w:rFonts w:asciiTheme="minorHAnsi" w:hAnsiTheme="minorHAnsi" w:cstheme="minorHAnsi"/>
          <w:sz w:val="22"/>
          <w:szCs w:val="22"/>
          <w:lang w:val="en-GB"/>
        </w:rPr>
        <w:t>iii</w:t>
      </w:r>
      <w:r w:rsidR="009A4F21" w:rsidRPr="00085C11">
        <w:rPr>
          <w:rFonts w:asciiTheme="minorHAnsi" w:hAnsiTheme="minorHAnsi" w:cstheme="minorHAnsi"/>
          <w:sz w:val="22"/>
          <w:szCs w:val="22"/>
          <w:lang w:val="en-GB"/>
        </w:rPr>
        <w:t xml:space="preserve">) </w:t>
      </w:r>
      <w:r w:rsidR="00256F14" w:rsidRPr="00085C11">
        <w:rPr>
          <w:rFonts w:asciiTheme="minorHAnsi" w:hAnsiTheme="minorHAnsi" w:cstheme="minorHAnsi"/>
          <w:sz w:val="22"/>
          <w:szCs w:val="22"/>
          <w:lang w:val="en-GB"/>
        </w:rPr>
        <w:t>diversity aspects studied</w:t>
      </w:r>
      <w:r w:rsidR="009A4F21" w:rsidRPr="00085C11">
        <w:rPr>
          <w:rFonts w:asciiTheme="minorHAnsi" w:hAnsiTheme="minorHAnsi" w:cstheme="minorHAnsi"/>
          <w:sz w:val="22"/>
          <w:szCs w:val="22"/>
          <w:lang w:val="en-GB"/>
        </w:rPr>
        <w:t xml:space="preserve">. </w:t>
      </w:r>
      <w:r w:rsidR="00256F14" w:rsidRPr="00085C11">
        <w:rPr>
          <w:rFonts w:asciiTheme="minorHAnsi" w:hAnsiTheme="minorHAnsi" w:cstheme="minorHAnsi"/>
          <w:sz w:val="22"/>
          <w:szCs w:val="22"/>
          <w:lang w:val="en-GB"/>
        </w:rPr>
        <w:t>Publications that did not fulfi</w:t>
      </w:r>
      <w:r w:rsidR="006715F3" w:rsidRPr="00085C11">
        <w:rPr>
          <w:rFonts w:asciiTheme="minorHAnsi" w:hAnsiTheme="minorHAnsi" w:cstheme="minorHAnsi"/>
          <w:sz w:val="22"/>
          <w:szCs w:val="22"/>
          <w:lang w:val="en-GB"/>
        </w:rPr>
        <w:t>l</w:t>
      </w:r>
      <w:r w:rsidR="00256F14" w:rsidRPr="00085C11">
        <w:rPr>
          <w:rFonts w:asciiTheme="minorHAnsi" w:hAnsiTheme="minorHAnsi" w:cstheme="minorHAnsi"/>
          <w:sz w:val="22"/>
          <w:szCs w:val="22"/>
          <w:lang w:val="en-GB"/>
        </w:rPr>
        <w:t xml:space="preserve"> the</w:t>
      </w:r>
      <w:r w:rsidR="002D2213" w:rsidRPr="00085C11">
        <w:rPr>
          <w:rFonts w:asciiTheme="minorHAnsi" w:hAnsiTheme="minorHAnsi" w:cstheme="minorHAnsi"/>
          <w:sz w:val="22"/>
          <w:szCs w:val="22"/>
          <w:lang w:val="en-GB"/>
        </w:rPr>
        <w:t xml:space="preserve"> three</w:t>
      </w:r>
      <w:r w:rsidR="00256F14" w:rsidRPr="00085C11">
        <w:rPr>
          <w:rFonts w:asciiTheme="minorHAnsi" w:hAnsiTheme="minorHAnsi" w:cstheme="minorHAnsi"/>
          <w:sz w:val="22"/>
          <w:szCs w:val="22"/>
          <w:lang w:val="en-GB"/>
        </w:rPr>
        <w:t xml:space="preserve"> criteria were dropped, as were reviews and meta-analyses to avoid replication of individual studies. </w:t>
      </w:r>
      <w:r w:rsidR="00ED1FB9" w:rsidRPr="00085C11">
        <w:rPr>
          <w:rFonts w:asciiTheme="minorHAnsi" w:hAnsiTheme="minorHAnsi" w:cstheme="minorHAnsi"/>
          <w:sz w:val="22"/>
          <w:szCs w:val="22"/>
          <w:lang w:val="en-GB"/>
        </w:rPr>
        <w:t>Further, authors also screened datasets that were known (such as</w:t>
      </w:r>
      <w:r w:rsidR="009A3B13">
        <w:rPr>
          <w:rFonts w:asciiTheme="minorHAnsi" w:hAnsiTheme="minorHAnsi" w:cstheme="minorHAnsi"/>
          <w:sz w:val="22"/>
          <w:szCs w:val="22"/>
          <w:lang w:val="en-GB"/>
        </w:rPr>
        <w:t xml:space="preserve"> </w:t>
      </w:r>
      <w:r w:rsidR="009A3B13">
        <w:rPr>
          <w:rFonts w:asciiTheme="minorHAnsi" w:hAnsiTheme="minorHAnsi" w:cstheme="minorHAnsi"/>
          <w:sz w:val="22"/>
          <w:szCs w:val="22"/>
          <w:lang w:val="en-GB"/>
        </w:rPr>
        <w:fldChar w:fldCharType="begin"/>
      </w:r>
      <w:r w:rsidR="009A3B13">
        <w:rPr>
          <w:rFonts w:asciiTheme="minorHAnsi" w:hAnsiTheme="minorHAnsi" w:cstheme="minorHAnsi"/>
          <w:sz w:val="22"/>
          <w:szCs w:val="22"/>
          <w:lang w:val="en-GB"/>
        </w:rPr>
        <w:instrText xml:space="preserve"> ADDIN ZOTERO_ITEM CSL_CITATION {"citationID":"OQ1MPaL9","properties":{"formattedCitation":"(Dornelas et al., 2014; Jandt et al., 2022; Richner et al., 2015; Vellend et al., 2013)","plainCitation":"(Dornelas et al., 2014; Jandt et al., 2022; Richner et al., 2015; Vellend et al., 2013)","noteIndex":0},"citationItems":[{"id":9727,"uris":["http://zotero.org/users/local/OuFvLqeE/items/MLDTCIFU"],"itemData":{"id":9727,"type":"article-journal","abstract":"The extent to which biodiversity change in local assemblages contributes to global biodiversity loss is poorly understood. We analyzed 100 time series from biomes across Earth to ask how diversity within assemblages is changing through time. We quantified patterns of temporal α diversity, measured as change in local diversity, and temporal β diversity, measured as change in community composition. Contrary to our expectations, we did not detect systematic loss of α diversity. However, community composition changed systematically through time, in excess of predictions from null models. Heterogeneous rates of environmental change, species range shifts associated with climate change, and biotic homogenization may explain the different patterns of temporal α and β diversity. Monitoring and understanding change in species composition should be a conservation priority.","container-title":"Science","DOI":"10.1126/science.1248484","issue":"6181","note":"publisher: American Association for the Advancement of Science","page":"296-299","source":"science.org (Atypon)","title":"Assemblage Time Series Reveal Biodiversity Change but Not Systematic Loss","volume":"344","author":[{"family":"Dornelas","given":"Maria"},{"family":"Gotelli","given":"Nicholas J."},{"family":"McGill","given":"Brian"},{"family":"Shimadzu","given":"Hideyasu"},{"family":"Moyes","given":"Faye"},{"family":"Sievers","given":"Caya"},{"family":"Magurran","given":"Anne E."}],"issued":{"date-parts":[["2014",4,18]]}}},{"id":9693,"uris":["http://zotero.org/users/local/OuFvLqeE/items/FAW6MLBT"],"itemData":{"id":9693,"type":"article-journal","abstract":"Long-term analyses of biodiversity data highlight a ‘biodiversity conservation paradox’: biological communities show substantial species turnover over the past century1,2, but changes in species richness are marginal1,3–5. Most studies, however, have focused only on the incidence of species, and have not considered changes in local abundance. Here we asked whether analysing changes in the cover of plant species could reveal previously unrecognized patterns of biodiversity change and provide insights into the underlying mechanisms. We compiled and analysed a dataset of 7,738 permanent and semi-permanent vegetation plots from Germany that were surveyed between 2 and 54 times from 1927 to 2020, in total comprising 1,794 species of vascular plants. We found that decrements in cover, averaged across all species and plots, occurred more often than increments; that the number of species that decreased in cover was higher than the number of species that increased; and that decrements were more equally distributed among losers than were gains among winners. Null model simulations confirmed that these trends do not emerge by chance, but are the consequence of species-specific negative effects of environmental changes. In the long run, these trends might result in substantial losses of species at both local and regional scales. Summarizing the changes by decade shows that the inequality in the mean change in species cover of losers and winners diverged as early as the 1960s. We conclude that changes in species cover in communities represent an important but understudied dimension of biodiversity change that should more routinely be considered in time-series analyses. Time-series data including 1,794 plant species from 7,738 vegetation plots in Germany between 1927 and 2020 reveal patterns of change in biodiversity, and suggest that more species declined than increased in abundance during this period.","container-title":"Nature 2022 611:7936","DOI":"10.1038/s41586-022-05320-w","ISSN":"1476-4687","issue":"7936","note":"publisher: Nature Publishing Group","page":"512-518","title":"More losses than gains during one century of plant biodiversity change in Germany","volume":"611","author":[{"family":"Jandt","given":"Ute"},{"family":"Bruelheide","given":"Helge"},{"family":"Jansen","given":"Florian"},{"family":"Bonn","given":"Aletta"},{"family":"Grescho","given":"Volker"},{"family":"Klenke","given":"Reinhard A."},{"family":"Sabatini","given":"Francesco Maria"},{"family":"Bernhardt-Römermann","given":"Markus"},{"family":"Blüml","given":"Volker"},{"family":"Dengler","given":"Jürgen"},{"family":"Diekmann","given":"Martin"},{"family":"Doerfler","given":"Inken"},{"family":"Döring","given":"Ute"},{"family":"Dullinger","given":"Stefan"},{"family":"Haider","given":"Sylvia"},{"family":"Heinken","given":"Thilo"},{"family":"Horchler","given":"Peter"},{"family":"Kuhn","given":"Gisbert"},{"family":"Lindner","given":"Martin"},{"family":"Metze","given":"Katrin"},{"family":"Müller","given":"Norbert"},{"family":"Naaf","given":"Tobias"},{"family":"Peppler-Lisbach","given":"Cord"},{"family":"Poschlod","given":"Peter"},{"family":"Roscher","given":"Christiane"},{"family":"Rosenthal","given":"Gert"},{"family":"Rumpf","given":"Sabine B."},{"family":"Schmidt","given":"Wolfgang"},{"family":"Schrautzer","given":"Joachim"},{"family":"Schwabe","given":"Angelika"},{"family":"Schwartze","given":"Peter"},{"family":"Sperle","given":"Thomas"},{"family":"Stanik","given":"Nils"},{"family":"Storm","given":"Christian"},{"family":"Voigt","given":"Winfried"},{"family":"Wegener","given":"Uwe"},{"family":"Wesche","given":"Karsten"},{"family":"Wittig","given":"Burghard"},{"family":"Wulf","given":"Monika"}],"issued":{"date-parts":[["2022",10]]}}},{"id":9777,"uris":["http://zotero.org/users/local/OuFvLqeE/items/TBQ8QXBM"],"itemData":{"id":9777,"type":"article-journal","abstract":"Summary\n            Changing agricultural practices have dramatically altered the arable flora of Europe since the Second World War. We conducted a meta‐analysis of the available literature to assess the dynamics of species richness and species traits in the arable flora across Europe during this time period. We found a total of 32 publications, yielding 53 data sets with an average number of 252 studied plots per data set. Average species number per plot of arable plants across all data sets declined by about 20%. However, twelve data sets showed an increase in average species number per plot, including all studies starting after 1980. Plant species preferring nutrient‐rich sites, neophytes and monocotyledons generally increased since 1980, while characteristic or threatened species of arable weed communities further declined. This temporal development of the European arable flora suggests that the changes happening in agricultural management since the 1980s, such as organic farming and reduced pesticide input, may have helped slow the decline of the arable flora in terms of species number, but not in terms of characteristic or threatened arable weeds. Hence, more specific measures are necessary to stop decline of the latter, making sure that these measures are advantageous for rare and characteristic arable species, but not for harmful weeds.","container-title":"Weed Research","DOI":"10.1111/wre.12123","ISSN":"0043-1737, 1365-3180","issue":"1","journalAbbreviation":"Weed Research","language":"en","page":"1-13","source":"DOI.org (Crossref)","title":"Reviewing change in the arable flora of Europe: a meta‐analysis","title-short":"Reviewing change in the arable flora of Europe","volume":"55","author":[{"family":"Richner","given":"N"},{"family":"Holderegger","given":"R"},{"family":"Linder","given":"H P"},{"family":"Walter","given":"T"}],"editor":[{"family":"Westerman","given":"Paula"}],"issued":{"date-parts":[["2015",2]]}}},{"id":9669,"uris":["http://zotero.org/users/local/OuFvLqeE/items/6EUKWXTH"],"itemData":{"id":9669,"type":"article-journal","abstract":"&lt;p&gt;A major advance of the last 20 y at the interface of biological, environmental, and conservation sciences has been the demonstration that plant biodiversity positively influences ecosystem function. Linking these results to applied conservation efforts hinges on the assumption that biodiversity is actually declining at the local scale at which diversity–function relationships are strongest. Our compilation and analysis of a global database of &amp;gt;16,000 repeat survey vegetation plots from habitats across the globe directly contradict this assumption. We find no general tendency for local-scale plant species diversity to decline over the last century, calling into question the widespread use of ecosystem function experiments to argue for the importance of biodiversity conservation in nature.&lt;/p&gt;","container-title":"Proceedings of the National Academy of Sciences","DOI":"10.1073/pnas.1312779110","ISSN":"0027-8424","issue":"48","page":"19456-19459","title":"Global meta-analysis reveals no net change in local-scale plant biodiversity over time","volume":"110","author":[{"family":"Vellend","given":"Mark"},{"family":"Baeten","given":"Lander"},{"family":"Myers-Smith","given":"Isla H."},{"family":"Elmendorf","given":"Sarah C."},{"family":"Beauséjour","given":"Robin"},{"family":"Brown","given":"Carissa D."},{"family":"Frenne","given":"Pieter De"},{"family":"Verheyen","given":"Kris"},{"family":"Wipf","given":"Sonja"}],"issued":{"date-parts":[["2013",11]]}}}],"schema":"https://github.com/citation-style-language/schema/raw/master/csl-citation.json"} </w:instrText>
      </w:r>
      <w:r w:rsidR="009A3B13">
        <w:rPr>
          <w:rFonts w:asciiTheme="minorHAnsi" w:hAnsiTheme="minorHAnsi" w:cstheme="minorHAnsi"/>
          <w:sz w:val="22"/>
          <w:szCs w:val="22"/>
          <w:lang w:val="en-GB"/>
        </w:rPr>
        <w:fldChar w:fldCharType="separate"/>
      </w:r>
      <w:proofErr w:type="spellStart"/>
      <w:r w:rsidR="009A3B13" w:rsidRPr="009A3B13">
        <w:rPr>
          <w:rFonts w:ascii="Calibri" w:hAnsi="Calibri" w:cs="Calibri"/>
          <w:sz w:val="22"/>
        </w:rPr>
        <w:t>Dornelas</w:t>
      </w:r>
      <w:proofErr w:type="spellEnd"/>
      <w:r w:rsidR="009A3B13" w:rsidRPr="009A3B13">
        <w:rPr>
          <w:rFonts w:ascii="Calibri" w:hAnsi="Calibri" w:cs="Calibri"/>
          <w:sz w:val="22"/>
        </w:rPr>
        <w:t xml:space="preserve"> et al., 2014; </w:t>
      </w:r>
      <w:proofErr w:type="spellStart"/>
      <w:r w:rsidR="009A3B13" w:rsidRPr="009A3B13">
        <w:rPr>
          <w:rFonts w:ascii="Calibri" w:hAnsi="Calibri" w:cs="Calibri"/>
          <w:sz w:val="22"/>
        </w:rPr>
        <w:t>Jandt</w:t>
      </w:r>
      <w:proofErr w:type="spellEnd"/>
      <w:r w:rsidR="009A3B13" w:rsidRPr="009A3B13">
        <w:rPr>
          <w:rFonts w:ascii="Calibri" w:hAnsi="Calibri" w:cs="Calibri"/>
          <w:sz w:val="22"/>
        </w:rPr>
        <w:t xml:space="preserve"> et al., 2022; Richner et al., 2015; </w:t>
      </w:r>
      <w:proofErr w:type="spellStart"/>
      <w:r w:rsidR="009A3B13" w:rsidRPr="009A3B13">
        <w:rPr>
          <w:rFonts w:ascii="Calibri" w:hAnsi="Calibri" w:cs="Calibri"/>
          <w:sz w:val="22"/>
        </w:rPr>
        <w:t>Vellend</w:t>
      </w:r>
      <w:proofErr w:type="spellEnd"/>
      <w:r w:rsidR="009A3B13" w:rsidRPr="009A3B13">
        <w:rPr>
          <w:rFonts w:ascii="Calibri" w:hAnsi="Calibri" w:cs="Calibri"/>
          <w:sz w:val="22"/>
        </w:rPr>
        <w:t xml:space="preserve"> et al., 2013</w:t>
      </w:r>
      <w:r w:rsidR="009A3B13">
        <w:rPr>
          <w:rFonts w:asciiTheme="minorHAnsi" w:hAnsiTheme="minorHAnsi" w:cstheme="minorHAnsi"/>
          <w:sz w:val="22"/>
          <w:szCs w:val="22"/>
          <w:lang w:val="en-GB"/>
        </w:rPr>
        <w:fldChar w:fldCharType="end"/>
      </w:r>
      <w:r w:rsidR="00ED1FB9" w:rsidRPr="00085C11">
        <w:rPr>
          <w:rFonts w:asciiTheme="minorHAnsi" w:hAnsiTheme="minorHAnsi" w:cstheme="minorHAnsi"/>
          <w:sz w:val="22"/>
          <w:szCs w:val="22"/>
          <w:lang w:val="en-GB"/>
        </w:rPr>
        <w:t xml:space="preserve">) that resulted in 144 new papers. </w:t>
      </w:r>
      <w:r w:rsidR="00256F14" w:rsidRPr="00085C11">
        <w:rPr>
          <w:rFonts w:asciiTheme="minorHAnsi" w:hAnsiTheme="minorHAnsi" w:cstheme="minorHAnsi"/>
          <w:sz w:val="22"/>
          <w:szCs w:val="22"/>
          <w:lang w:val="en-GB"/>
        </w:rPr>
        <w:t xml:space="preserve">A </w:t>
      </w:r>
      <w:r w:rsidR="00F5421A" w:rsidRPr="00085C11">
        <w:rPr>
          <w:rFonts w:asciiTheme="minorHAnsi" w:hAnsiTheme="minorHAnsi" w:cstheme="minorHAnsi"/>
          <w:sz w:val="22"/>
          <w:szCs w:val="22"/>
          <w:lang w:val="en-GB"/>
        </w:rPr>
        <w:t xml:space="preserve">data set of </w:t>
      </w:r>
      <w:r w:rsidR="00ED1FB9" w:rsidRPr="00085C11">
        <w:rPr>
          <w:rFonts w:asciiTheme="minorHAnsi" w:hAnsiTheme="minorHAnsi" w:cstheme="minorHAnsi"/>
          <w:sz w:val="22"/>
          <w:szCs w:val="22"/>
          <w:lang w:val="en-GB"/>
        </w:rPr>
        <w:t>816</w:t>
      </w:r>
      <w:r w:rsidR="00256F14" w:rsidRPr="00085C11">
        <w:rPr>
          <w:rFonts w:asciiTheme="minorHAnsi" w:hAnsiTheme="minorHAnsi" w:cstheme="minorHAnsi"/>
          <w:sz w:val="22"/>
          <w:szCs w:val="22"/>
          <w:lang w:val="en-GB"/>
        </w:rPr>
        <w:t xml:space="preserve"> </w:t>
      </w:r>
      <w:r w:rsidR="00ED1FB9" w:rsidRPr="00085C11">
        <w:rPr>
          <w:rFonts w:asciiTheme="minorHAnsi" w:hAnsiTheme="minorHAnsi" w:cstheme="minorHAnsi"/>
          <w:sz w:val="22"/>
          <w:szCs w:val="22"/>
          <w:lang w:val="en-GB"/>
        </w:rPr>
        <w:t>papers</w:t>
      </w:r>
      <w:r w:rsidR="00F5421A" w:rsidRPr="00085C11">
        <w:rPr>
          <w:rFonts w:asciiTheme="minorHAnsi" w:hAnsiTheme="minorHAnsi" w:cstheme="minorHAnsi"/>
          <w:sz w:val="22"/>
          <w:szCs w:val="22"/>
          <w:lang w:val="en-GB"/>
        </w:rPr>
        <w:t xml:space="preserve"> </w:t>
      </w:r>
      <w:r w:rsidR="00F26FDA" w:rsidRPr="00085C11">
        <w:rPr>
          <w:rFonts w:asciiTheme="minorHAnsi" w:hAnsiTheme="minorHAnsi" w:cstheme="minorHAnsi"/>
          <w:sz w:val="22"/>
          <w:szCs w:val="22"/>
          <w:lang w:val="en-GB"/>
        </w:rPr>
        <w:t xml:space="preserve">(also 865 </w:t>
      </w:r>
      <w:commentRangeStart w:id="12"/>
      <w:r w:rsidR="00F26FDA" w:rsidRPr="00085C11">
        <w:rPr>
          <w:rFonts w:asciiTheme="minorHAnsi" w:hAnsiTheme="minorHAnsi" w:cstheme="minorHAnsi"/>
          <w:sz w:val="22"/>
          <w:szCs w:val="22"/>
          <w:lang w:val="en-GB"/>
        </w:rPr>
        <w:t>sub-studies</w:t>
      </w:r>
      <w:commentRangeEnd w:id="12"/>
      <w:r w:rsidR="00FA198A" w:rsidRPr="00085C11">
        <w:rPr>
          <w:rStyle w:val="CommentReference"/>
          <w:rFonts w:asciiTheme="minorHAnsi" w:eastAsiaTheme="minorHAnsi" w:hAnsiTheme="minorHAnsi" w:cstheme="minorBidi"/>
        </w:rPr>
        <w:commentReference w:id="12"/>
      </w:r>
      <w:r w:rsidR="00F26FDA" w:rsidRPr="00085C11">
        <w:rPr>
          <w:rFonts w:asciiTheme="minorHAnsi" w:hAnsiTheme="minorHAnsi" w:cstheme="minorHAnsi"/>
          <w:sz w:val="22"/>
          <w:szCs w:val="22"/>
          <w:lang w:val="en-GB"/>
        </w:rPr>
        <w:t xml:space="preserve">, which derived from the accepted and collected papers) </w:t>
      </w:r>
      <w:r w:rsidR="00D00E74" w:rsidRPr="00085C11">
        <w:rPr>
          <w:rFonts w:asciiTheme="minorHAnsi" w:hAnsiTheme="minorHAnsi" w:cstheme="minorHAnsi"/>
          <w:sz w:val="22"/>
          <w:szCs w:val="22"/>
          <w:lang w:val="en-GB"/>
        </w:rPr>
        <w:t>w</w:t>
      </w:r>
      <w:r w:rsidR="00ED1FB9" w:rsidRPr="00085C11">
        <w:rPr>
          <w:rFonts w:asciiTheme="minorHAnsi" w:hAnsiTheme="minorHAnsi" w:cstheme="minorHAnsi"/>
          <w:sz w:val="22"/>
          <w:szCs w:val="22"/>
          <w:lang w:val="en-GB"/>
        </w:rPr>
        <w:t>ere</w:t>
      </w:r>
      <w:r w:rsidR="00256F14" w:rsidRPr="00085C11">
        <w:rPr>
          <w:rFonts w:asciiTheme="minorHAnsi" w:hAnsiTheme="minorHAnsi" w:cstheme="minorHAnsi"/>
          <w:sz w:val="22"/>
          <w:szCs w:val="22"/>
          <w:lang w:val="en-GB"/>
        </w:rPr>
        <w:t xml:space="preserve"> retained</w:t>
      </w:r>
      <w:r w:rsidR="00D00E74" w:rsidRPr="00085C11">
        <w:rPr>
          <w:rFonts w:asciiTheme="minorHAnsi" w:hAnsiTheme="minorHAnsi" w:cstheme="minorHAnsi"/>
          <w:sz w:val="22"/>
          <w:szCs w:val="22"/>
          <w:lang w:val="en-GB"/>
        </w:rPr>
        <w:t xml:space="preserve"> for full analyses.</w:t>
      </w:r>
    </w:p>
    <w:p w14:paraId="2A373D2D" w14:textId="37371CA3" w:rsidR="004E6B1E" w:rsidRPr="00085C11" w:rsidRDefault="00EC33DA" w:rsidP="00914D71">
      <w:pPr>
        <w:pStyle w:val="NormalWeb"/>
        <w:spacing w:before="0" w:beforeAutospacing="0" w:after="120" w:afterAutospacing="0" w:line="360" w:lineRule="auto"/>
        <w:jc w:val="both"/>
        <w:rPr>
          <w:rFonts w:asciiTheme="minorHAnsi" w:hAnsiTheme="minorHAnsi" w:cstheme="minorHAnsi"/>
          <w:sz w:val="22"/>
          <w:szCs w:val="22"/>
          <w:lang w:val="en-GB"/>
        </w:rPr>
      </w:pPr>
      <w:r w:rsidRPr="00085C11">
        <w:rPr>
          <w:rFonts w:asciiTheme="minorHAnsi" w:hAnsiTheme="minorHAnsi" w:cstheme="minorHAnsi"/>
          <w:sz w:val="22"/>
          <w:szCs w:val="22"/>
          <w:lang w:val="en-GB"/>
        </w:rPr>
        <w:t xml:space="preserve">We assigned studies to countries, </w:t>
      </w:r>
      <w:r w:rsidR="007E5742" w:rsidRPr="00085C11">
        <w:rPr>
          <w:rFonts w:asciiTheme="minorHAnsi" w:hAnsiTheme="minorHAnsi" w:cstheme="minorHAnsi"/>
          <w:sz w:val="22"/>
          <w:szCs w:val="22"/>
          <w:lang w:val="en-GB"/>
        </w:rPr>
        <w:t xml:space="preserve">geographic </w:t>
      </w:r>
      <w:r w:rsidRPr="00085C11">
        <w:rPr>
          <w:rFonts w:asciiTheme="minorHAnsi" w:hAnsiTheme="minorHAnsi" w:cstheme="minorHAnsi"/>
          <w:sz w:val="22"/>
          <w:szCs w:val="22"/>
          <w:lang w:val="en-GB"/>
        </w:rPr>
        <w:t xml:space="preserve">continents, </w:t>
      </w:r>
      <w:r w:rsidR="00371AE9" w:rsidRPr="00085C11">
        <w:rPr>
          <w:rFonts w:asciiTheme="minorHAnsi" w:hAnsiTheme="minorHAnsi" w:cstheme="minorHAnsi"/>
          <w:sz w:val="22"/>
          <w:szCs w:val="22"/>
          <w:lang w:val="en-GB"/>
        </w:rPr>
        <w:t xml:space="preserve">biogeographic </w:t>
      </w:r>
      <w:bookmarkStart w:id="13" w:name="_Hlk155360865"/>
      <w:r w:rsidR="00371AE9" w:rsidRPr="00085C11">
        <w:rPr>
          <w:rFonts w:asciiTheme="minorHAnsi" w:hAnsiTheme="minorHAnsi" w:cstheme="minorHAnsi"/>
          <w:sz w:val="22"/>
          <w:szCs w:val="22"/>
          <w:lang w:val="en-GB"/>
        </w:rPr>
        <w:t>continents of the Biodiversity Information Standards (TDWG) classification</w:t>
      </w:r>
      <w:bookmarkEnd w:id="13"/>
      <w:r w:rsidR="0093639E">
        <w:rPr>
          <w:rFonts w:asciiTheme="minorHAnsi" w:hAnsiTheme="minorHAnsi" w:cstheme="minorHAnsi"/>
          <w:sz w:val="22"/>
          <w:szCs w:val="22"/>
          <w:lang w:val="en-GB"/>
        </w:rPr>
        <w:t xml:space="preserve"> </w:t>
      </w:r>
      <w:r w:rsidR="0093639E">
        <w:rPr>
          <w:rFonts w:asciiTheme="minorHAnsi" w:hAnsiTheme="minorHAnsi" w:cstheme="minorHAnsi"/>
          <w:sz w:val="22"/>
          <w:szCs w:val="22"/>
          <w:lang w:val="en-GB"/>
        </w:rPr>
        <w:fldChar w:fldCharType="begin"/>
      </w:r>
      <w:r w:rsidR="0093639E">
        <w:rPr>
          <w:rFonts w:asciiTheme="minorHAnsi" w:hAnsiTheme="minorHAnsi" w:cstheme="minorHAnsi"/>
          <w:sz w:val="22"/>
          <w:szCs w:val="22"/>
          <w:lang w:val="en-GB"/>
        </w:rPr>
        <w:instrText xml:space="preserve"> ADDIN ZOTERO_ITEM CSL_CITATION {"citationID":"Xt5sRqu9","properties":{"formattedCitation":"(Brummitt et al., 2001)","plainCitation":"(Brummitt et al., 2001)","noteIndex":0},"citationItems":[{"id":9755,"uris":["http://zotero.org/users/local/OuFvLqeE/items/K2AYN5DG"],"itemData":{"id":9755,"type":"document","abstract":"WGSRPD provides an agreed system of geographical units at approximately “country” level and upwards for use in recording plant distributions. It allows adopting organizations to compare and exchange data with each other without loss of information due to incompatible geographical boundaries. The system offered covers the whole world and identifies units at four levels, firstly continental, secondly regional (or subcontinental), thirdly at what may be called “Botanical Country” level (which may often ignore purely political considerations), and fourthly at a slightly lower level called “Basic Recording Units” where political integrity is fully recognised.","title":"World Geographical Scheme for Recording Plant Distributions (WGSRPD)","URL":"http://rs.tdwg.org/wgsrpd/doc/data/","author":[{"family":"Brummitt","given":"Richard K."},{"family":"Pando","given":"Francisco"},{"family":"Hollis","given":"S."},{"family":"Brummitt","given":"Neil A."}],"accessed":{"date-parts":[["2023",12,11]]},"issued":{"date-parts":[["2001"]]}}}],"schema":"https://github.com/citation-style-language/schema/raw/master/csl-citation.json"} </w:instrText>
      </w:r>
      <w:r w:rsidR="0093639E">
        <w:rPr>
          <w:rFonts w:asciiTheme="minorHAnsi" w:hAnsiTheme="minorHAnsi" w:cstheme="minorHAnsi"/>
          <w:sz w:val="22"/>
          <w:szCs w:val="22"/>
          <w:lang w:val="en-GB"/>
        </w:rPr>
        <w:fldChar w:fldCharType="separate"/>
      </w:r>
      <w:r w:rsidR="0093639E" w:rsidRPr="0093639E">
        <w:rPr>
          <w:rFonts w:ascii="Calibri" w:hAnsi="Calibri" w:cs="Calibri"/>
          <w:sz w:val="22"/>
        </w:rPr>
        <w:t>(</w:t>
      </w:r>
      <w:proofErr w:type="spellStart"/>
      <w:r w:rsidR="0093639E" w:rsidRPr="0093639E">
        <w:rPr>
          <w:rFonts w:ascii="Calibri" w:hAnsi="Calibri" w:cs="Calibri"/>
          <w:sz w:val="22"/>
        </w:rPr>
        <w:t>Brummitt</w:t>
      </w:r>
      <w:proofErr w:type="spellEnd"/>
      <w:r w:rsidR="0093639E" w:rsidRPr="0093639E">
        <w:rPr>
          <w:rFonts w:ascii="Calibri" w:hAnsi="Calibri" w:cs="Calibri"/>
          <w:sz w:val="22"/>
        </w:rPr>
        <w:t xml:space="preserve"> et al., 2001)</w:t>
      </w:r>
      <w:r w:rsidR="0093639E">
        <w:rPr>
          <w:rFonts w:asciiTheme="minorHAnsi" w:hAnsiTheme="minorHAnsi" w:cstheme="minorHAnsi"/>
          <w:sz w:val="22"/>
          <w:szCs w:val="22"/>
          <w:lang w:val="en-GB"/>
        </w:rPr>
        <w:fldChar w:fldCharType="end"/>
      </w:r>
      <w:r w:rsidR="00371AE9" w:rsidRPr="00085C11">
        <w:rPr>
          <w:rFonts w:asciiTheme="minorHAnsi" w:hAnsiTheme="minorHAnsi" w:cstheme="minorHAnsi"/>
          <w:sz w:val="22"/>
          <w:szCs w:val="22"/>
          <w:lang w:val="en-GB"/>
        </w:rPr>
        <w:t xml:space="preserve"> </w:t>
      </w:r>
      <w:r w:rsidRPr="00085C11">
        <w:rPr>
          <w:rFonts w:asciiTheme="minorHAnsi" w:hAnsiTheme="minorHAnsi" w:cstheme="minorHAnsi"/>
          <w:sz w:val="22"/>
          <w:szCs w:val="22"/>
          <w:lang w:val="en-GB"/>
        </w:rPr>
        <w:t xml:space="preserve">and ecoregions </w:t>
      </w:r>
      <w:r w:rsidRPr="00085C11">
        <w:rPr>
          <w:rFonts w:asciiTheme="minorHAnsi" w:hAnsiTheme="minorHAnsi" w:cstheme="minorHAnsi"/>
          <w:sz w:val="22"/>
          <w:szCs w:val="22"/>
          <w:lang w:val="en-GB"/>
        </w:rPr>
        <w:fldChar w:fldCharType="begin"/>
      </w:r>
      <w:r w:rsidRPr="00085C11">
        <w:rPr>
          <w:rFonts w:asciiTheme="minorHAnsi" w:hAnsiTheme="minorHAnsi" w:cstheme="minorHAnsi"/>
          <w:sz w:val="22"/>
          <w:szCs w:val="22"/>
          <w:lang w:val="en-GB"/>
        </w:rPr>
        <w:instrText xml:space="preserve"> ADDIN ZOTERO_ITEM CSL_CITATION {"citationID":"RdcOlyHn","properties":{"formattedCitation":"(Dinerstein et al., 2017)","plainCitation":"(Dinerstein et al., 2017)","noteIndex":0},"citationItems":[{"id":9750,"uris":["http://zotero.org/users/local/OuFvLqeE/items/DIXAQSKB"],"itemData":{"id":9750,"type":"article-journal","abstract":"We assess progress toward the protection of 50% of the terrestrial biosphere to address the species-extinction crisis and conserve a global ecological heritage for future generations. Using a map of Earth's 846 terrestrial ecoregions, we show that 98 ecoregions (12%) exceed Half Protected; 313 ecoregions (37%) fall short of Half Protected but have sufficient unaltered habitat remaining to reach the target; and 207 ecoregions (24%) are in peril, where an average of only 4% of natural habitat remains. We propose a Global Deal for Nature—a companion to the Paris Climate Deal—to promote increased habitat protection and restoration, national- and ecoregion-scale conservation strategies, and the empowerment of indigenous peoples to protect their sovereign lands. The goal of such an accord would be to protect half the terrestrial realm by 2050 to halt the extinction crisis while sustaining human livelihoods.","container-title":"BioScience","DOI":"10.1093/biosci/bix014","ISSN":"0006-3568","issue":"6","journalAbbreviation":"BioScience","page":"534-545","source":"Silverchair","title":"An Ecoregion-Based Approach to Protecting Half the Terrestrial Realm","volume":"67","author":[{"family":"Dinerstein","given":"Eric"},{"family":"Olson","given":"David"},{"family":"Joshi","given":"Anup"},{"family":"Vynne","given":"Carly"},{"family":"Burgess","given":"Neil D."},{"family":"Wikramanayake","given":"Eric"},{"family":"Hahn","given":"Nathan"},{"family":"Palminteri","given":"Suzanne"},{"family":"Hedao","given":"Prashant"},{"family":"Noss","given":"Reed"},{"family":"Hansen","given":"Matt"},{"family":"Locke","given":"Harvey"},{"family":"Ellis","given":"Erle C"},{"family":"Jones","given":"Benjamin"},{"family":"Barber","given":"Charles Victor"},{"family":"Hayes","given":"Randy"},{"family":"Kormos","given":"Cyril"},{"family":"Martin","given":"Vance"},{"family":"Crist","given":"Eileen"},{"family":"Sechrest","given":"Wes"},{"family":"Price","given":"Lori"},{"family":"Baillie","given":"Jonathan E. M."},{"family":"Weeden","given":"Don"},{"family":"Suckling","given":"Kierán"},{"family":"Davis","given":"Crystal"},{"family":"Sizer","given":"Nigel"},{"family":"Moore","given":"Rebecca"},{"family":"Thau","given":"David"},{"family":"Birch","given":"Tanya"},{"family":"Potapov","given":"Peter"},{"family":"Turubanova","given":"Svetlana"},{"family":"Tyukavina","given":"Alexandra"},{"family":"Souza","given":"Nadia","non-dropping-particle":"de"},{"family":"Pintea","given":"Lilian"},{"family":"Brito","given":"José C."},{"family":"Llewellyn","given":"Othman A."},{"family":"Miller","given":"Anthony G."},{"family":"Patzelt","given":"Annette"},{"family":"Ghazanfar","given":"Shahina A."},{"family":"Timberlake","given":"Jonathan"},{"family":"Klöser","given":"Heinz"},{"family":"Shennan-Farpón","given":"Yara"},{"family":"Kindt","given":"Roeland"},{"family":"Lillesø","given":"Jens-Peter Barnekow"},{"family":"Breugel","given":"Paulo","non-dropping-particle":"van"},{"family":"Graudal","given":"Lars"},{"family":"Voge","given":"Maianna"},{"family":"Al-Shammari","given":"Khalaf F."},{"family":"Saleem","given":"Muhammad"}],"issued":{"date-parts":[["2017",6,1]]}}}],"schema":"https://github.com/citation-style-language/schema/raw/master/csl-citation.json"} </w:instrText>
      </w:r>
      <w:r w:rsidRPr="00085C11">
        <w:rPr>
          <w:rFonts w:asciiTheme="minorHAnsi" w:hAnsiTheme="minorHAnsi" w:cstheme="minorHAnsi"/>
          <w:sz w:val="22"/>
          <w:szCs w:val="22"/>
          <w:lang w:val="en-GB"/>
        </w:rPr>
        <w:fldChar w:fldCharType="separate"/>
      </w:r>
      <w:r w:rsidRPr="00085C11">
        <w:rPr>
          <w:rFonts w:ascii="Calibri" w:hAnsi="Calibri" w:cs="Calibri"/>
          <w:sz w:val="22"/>
        </w:rPr>
        <w:t>(Dinerstein et al., 2017)</w:t>
      </w:r>
      <w:r w:rsidRPr="00085C11">
        <w:rPr>
          <w:rFonts w:asciiTheme="minorHAnsi" w:hAnsiTheme="minorHAnsi" w:cstheme="minorHAnsi"/>
          <w:sz w:val="22"/>
          <w:szCs w:val="22"/>
          <w:lang w:val="en-GB"/>
        </w:rPr>
        <w:fldChar w:fldCharType="end"/>
      </w:r>
      <w:r w:rsidR="009229B9" w:rsidRPr="00085C11">
        <w:rPr>
          <w:rFonts w:asciiTheme="minorHAnsi" w:hAnsiTheme="minorHAnsi" w:cstheme="minorHAnsi"/>
          <w:sz w:val="22"/>
          <w:szCs w:val="22"/>
          <w:lang w:val="en-GB"/>
        </w:rPr>
        <w:t xml:space="preserve">. </w:t>
      </w:r>
      <w:r w:rsidR="00D00E74" w:rsidRPr="00085C11">
        <w:rPr>
          <w:rFonts w:asciiTheme="minorHAnsi" w:hAnsiTheme="minorHAnsi" w:cstheme="minorHAnsi"/>
          <w:sz w:val="22"/>
          <w:szCs w:val="22"/>
          <w:lang w:val="en-GB"/>
        </w:rPr>
        <w:t>For assigning plots to h</w:t>
      </w:r>
      <w:r w:rsidR="000E6F58" w:rsidRPr="00085C11">
        <w:rPr>
          <w:rFonts w:asciiTheme="minorHAnsi" w:hAnsiTheme="minorHAnsi" w:cstheme="minorHAnsi"/>
          <w:sz w:val="22"/>
          <w:szCs w:val="22"/>
          <w:lang w:val="en-GB"/>
        </w:rPr>
        <w:t>abitats</w:t>
      </w:r>
      <w:r w:rsidR="007E5742" w:rsidRPr="00085C11">
        <w:rPr>
          <w:rFonts w:asciiTheme="minorHAnsi" w:hAnsiTheme="minorHAnsi" w:cstheme="minorHAnsi"/>
          <w:sz w:val="22"/>
          <w:szCs w:val="22"/>
          <w:lang w:val="en-GB"/>
        </w:rPr>
        <w:t>,</w:t>
      </w:r>
      <w:r w:rsidR="00D00E74" w:rsidRPr="00085C11">
        <w:rPr>
          <w:rFonts w:asciiTheme="minorHAnsi" w:hAnsiTheme="minorHAnsi" w:cstheme="minorHAnsi"/>
          <w:sz w:val="22"/>
          <w:szCs w:val="22"/>
          <w:lang w:val="en-GB"/>
        </w:rPr>
        <w:t xml:space="preserve"> we used </w:t>
      </w:r>
      <w:r w:rsidR="0032427C" w:rsidRPr="00085C11">
        <w:rPr>
          <w:rFonts w:asciiTheme="minorHAnsi" w:hAnsiTheme="minorHAnsi" w:cstheme="minorHAnsi"/>
          <w:sz w:val="22"/>
          <w:szCs w:val="22"/>
          <w:lang w:val="en-GB"/>
        </w:rPr>
        <w:t xml:space="preserve">a slightly modified version of </w:t>
      </w:r>
      <w:r w:rsidR="00D00E74" w:rsidRPr="00085C11">
        <w:rPr>
          <w:rFonts w:asciiTheme="minorHAnsi" w:hAnsiTheme="minorHAnsi" w:cstheme="minorHAnsi"/>
          <w:sz w:val="22"/>
          <w:szCs w:val="22"/>
          <w:lang w:val="en-GB"/>
        </w:rPr>
        <w:t>the</w:t>
      </w:r>
      <w:r w:rsidR="00A329AF" w:rsidRPr="00085C11">
        <w:rPr>
          <w:rFonts w:asciiTheme="minorHAnsi" w:hAnsiTheme="minorHAnsi" w:cstheme="minorHAnsi"/>
          <w:sz w:val="22"/>
          <w:szCs w:val="22"/>
          <w:lang w:val="en-GB"/>
        </w:rPr>
        <w:t xml:space="preserve"> </w:t>
      </w:r>
      <w:r w:rsidR="0032427C" w:rsidRPr="00085C11">
        <w:rPr>
          <w:rFonts w:asciiTheme="minorHAnsi" w:hAnsiTheme="minorHAnsi" w:cstheme="minorHAnsi"/>
          <w:sz w:val="22"/>
          <w:szCs w:val="22"/>
          <w:lang w:val="en-GB"/>
        </w:rPr>
        <w:t xml:space="preserve">first order classification of the </w:t>
      </w:r>
      <w:r w:rsidR="00A329AF" w:rsidRPr="00085C11">
        <w:rPr>
          <w:rFonts w:asciiTheme="minorHAnsi" w:hAnsiTheme="minorHAnsi" w:cstheme="minorHAnsi"/>
          <w:sz w:val="22"/>
          <w:szCs w:val="22"/>
          <w:lang w:val="en-GB"/>
        </w:rPr>
        <w:t xml:space="preserve">EUNIS </w:t>
      </w:r>
      <w:r w:rsidR="0032427C" w:rsidRPr="00085C11">
        <w:rPr>
          <w:rFonts w:asciiTheme="minorHAnsi" w:hAnsiTheme="minorHAnsi" w:cstheme="minorHAnsi"/>
          <w:sz w:val="22"/>
          <w:szCs w:val="22"/>
          <w:lang w:val="en-GB"/>
        </w:rPr>
        <w:t xml:space="preserve">habitat </w:t>
      </w:r>
      <w:r w:rsidR="00A329AF" w:rsidRPr="00085C11">
        <w:rPr>
          <w:rFonts w:asciiTheme="minorHAnsi" w:hAnsiTheme="minorHAnsi" w:cstheme="minorHAnsi"/>
          <w:sz w:val="22"/>
          <w:szCs w:val="22"/>
          <w:lang w:val="en-GB"/>
        </w:rPr>
        <w:t>classification</w:t>
      </w:r>
      <w:r w:rsidR="006715F3" w:rsidRPr="00085C11">
        <w:rPr>
          <w:rFonts w:asciiTheme="minorHAnsi" w:hAnsiTheme="minorHAnsi" w:cstheme="minorHAnsi"/>
          <w:sz w:val="22"/>
          <w:szCs w:val="22"/>
          <w:lang w:val="en-GB"/>
        </w:rPr>
        <w:t xml:space="preserve"> (Table S1.A)</w:t>
      </w:r>
      <w:r w:rsidR="00173232">
        <w:rPr>
          <w:rFonts w:asciiTheme="minorHAnsi" w:hAnsiTheme="minorHAnsi" w:cstheme="minorHAnsi"/>
          <w:sz w:val="22"/>
          <w:szCs w:val="22"/>
          <w:lang w:val="en-GB"/>
        </w:rPr>
        <w:t xml:space="preserve"> </w:t>
      </w:r>
      <w:r w:rsidR="00173232">
        <w:rPr>
          <w:rFonts w:asciiTheme="minorHAnsi" w:hAnsiTheme="minorHAnsi" w:cstheme="minorHAnsi"/>
          <w:sz w:val="22"/>
          <w:szCs w:val="22"/>
          <w:lang w:val="en-GB"/>
        </w:rPr>
        <w:fldChar w:fldCharType="begin"/>
      </w:r>
      <w:r w:rsidR="00173232">
        <w:rPr>
          <w:rFonts w:asciiTheme="minorHAnsi" w:hAnsiTheme="minorHAnsi" w:cstheme="minorHAnsi"/>
          <w:sz w:val="22"/>
          <w:szCs w:val="22"/>
          <w:lang w:val="en-GB"/>
        </w:rPr>
        <w:instrText xml:space="preserve"> ADDIN ZOTERO_ITEM CSL_CITATION {"citationID":"6TTxMzLG","properties":{"formattedCitation":"({\\i{}EUNIS Habitat Classification}, 2021)","plainCitation":"(EUNIS Habitat Classification, 2021)","noteIndex":0},"citationItems":[{"id":9716,"uris":["http://zotero.org/users/local/OuFvLqeE/items/CVJS6NLZ"],"itemData":{"id":9716,"type":"dataset","title":"EUNIS habitat classification","URL":"https://www.eea.europa.eu/data-and-maps/data/eunis-habitat-classification-1","issued":{"date-parts":[["2021"]]}}}],"schema":"https://github.com/citation-style-language/schema/raw/master/csl-citation.json"} </w:instrText>
      </w:r>
      <w:r w:rsidR="00173232">
        <w:rPr>
          <w:rFonts w:asciiTheme="minorHAnsi" w:hAnsiTheme="minorHAnsi" w:cstheme="minorHAnsi"/>
          <w:sz w:val="22"/>
          <w:szCs w:val="22"/>
          <w:lang w:val="en-GB"/>
        </w:rPr>
        <w:fldChar w:fldCharType="separate"/>
      </w:r>
      <w:r w:rsidR="00173232" w:rsidRPr="00173232">
        <w:rPr>
          <w:rFonts w:ascii="Calibri" w:hAnsi="Calibri" w:cs="Calibri"/>
          <w:sz w:val="22"/>
        </w:rPr>
        <w:t>(</w:t>
      </w:r>
      <w:r w:rsidR="00173232" w:rsidRPr="00173232">
        <w:rPr>
          <w:rFonts w:ascii="Calibri" w:hAnsi="Calibri" w:cs="Calibri"/>
          <w:i/>
          <w:iCs/>
          <w:sz w:val="22"/>
        </w:rPr>
        <w:t>EUNIS Habitat Classification</w:t>
      </w:r>
      <w:r w:rsidR="00173232" w:rsidRPr="00173232">
        <w:rPr>
          <w:rFonts w:ascii="Calibri" w:hAnsi="Calibri" w:cs="Calibri"/>
          <w:sz w:val="22"/>
        </w:rPr>
        <w:t>, 2021)</w:t>
      </w:r>
      <w:r w:rsidR="00173232">
        <w:rPr>
          <w:rFonts w:asciiTheme="minorHAnsi" w:hAnsiTheme="minorHAnsi" w:cstheme="minorHAnsi"/>
          <w:sz w:val="22"/>
          <w:szCs w:val="22"/>
          <w:lang w:val="en-GB"/>
        </w:rPr>
        <w:fldChar w:fldCharType="end"/>
      </w:r>
      <w:r w:rsidR="00A329AF" w:rsidRPr="00085C11">
        <w:rPr>
          <w:rFonts w:asciiTheme="minorHAnsi" w:hAnsiTheme="minorHAnsi" w:cstheme="minorHAnsi"/>
          <w:sz w:val="22"/>
          <w:szCs w:val="22"/>
          <w:lang w:val="en-GB"/>
        </w:rPr>
        <w:t xml:space="preserve">. </w:t>
      </w:r>
      <w:r w:rsidR="0032427C" w:rsidRPr="00085C11">
        <w:rPr>
          <w:rFonts w:asciiTheme="minorHAnsi" w:hAnsiTheme="minorHAnsi" w:cstheme="minorHAnsi"/>
          <w:sz w:val="22"/>
          <w:szCs w:val="22"/>
          <w:lang w:val="en-GB"/>
        </w:rPr>
        <w:t xml:space="preserve">For classification of the studied drivers, we applied </w:t>
      </w:r>
      <w:r w:rsidR="00896948" w:rsidRPr="00085C11">
        <w:rPr>
          <w:rFonts w:asciiTheme="minorHAnsi" w:hAnsiTheme="minorHAnsi" w:cstheme="minorHAnsi"/>
          <w:sz w:val="22"/>
          <w:szCs w:val="22"/>
          <w:lang w:val="en-GB"/>
        </w:rPr>
        <w:t>the classification scheme developed by the</w:t>
      </w:r>
      <w:r w:rsidR="004B5D85" w:rsidRPr="00085C11">
        <w:rPr>
          <w:rFonts w:asciiTheme="minorHAnsi" w:hAnsiTheme="minorHAnsi" w:cstheme="minorHAnsi"/>
          <w:sz w:val="22"/>
          <w:szCs w:val="22"/>
          <w:lang w:val="en-GB"/>
        </w:rPr>
        <w:t xml:space="preserve"> IPBES Global Assessment</w:t>
      </w:r>
      <w:r w:rsidR="00F36857">
        <w:rPr>
          <w:rFonts w:asciiTheme="minorHAnsi" w:hAnsiTheme="minorHAnsi" w:cstheme="minorHAnsi"/>
          <w:sz w:val="22"/>
          <w:szCs w:val="22"/>
          <w:lang w:val="en-GB"/>
        </w:rPr>
        <w:t xml:space="preserve"> </w:t>
      </w:r>
      <w:r w:rsidR="00F36857">
        <w:rPr>
          <w:rFonts w:asciiTheme="minorHAnsi" w:hAnsiTheme="minorHAnsi" w:cstheme="minorHAnsi"/>
          <w:sz w:val="22"/>
          <w:szCs w:val="22"/>
          <w:lang w:val="en-GB"/>
        </w:rPr>
        <w:fldChar w:fldCharType="begin"/>
      </w:r>
      <w:r w:rsidR="00F36857">
        <w:rPr>
          <w:rFonts w:asciiTheme="minorHAnsi" w:hAnsiTheme="minorHAnsi" w:cstheme="minorHAnsi"/>
          <w:sz w:val="22"/>
          <w:szCs w:val="22"/>
          <w:lang w:val="en-GB"/>
        </w:rPr>
        <w:instrText xml:space="preserve"> ADDIN ZOTERO_ITEM CSL_CITATION {"citationID":"vio4I57x","properties":{"formattedCitation":"(IPBES, 2019)","plainCitation":"(IPBES, 2019)","noteIndex":0},"citationItems":[{"id":9714,"uris":["http://zotero.org/users/local/OuFvLqeE/items/IBDMJ65T"],"itemData":{"id":9714,"type":"report","abstract":"IPBES is an independent intergovernmental body comprising over 130 member Governments. Established by Governments in 2012, IPBES provides policymakers with objective scientific assessments about the state of knowledge regarding the planet’s biodiversity, ecosystems and the contributions they make to people, as well as options and actions to protect and sustainably use these vital natural assets. The IPBES Global Assessment of Biodiversity and Ecosystem Services represents the landmark product of the first work programme of IPBES (2014-2018). The Global Assessment was initiated following a decision from the IPBES Plenary at its fourth session (IPBES 4, Kuala Lumpur, 2016), and considered by the IPBES Plenary at its seventh session (IPBES 7, Paris, 2019). It is composed of a summary for policymakers, which was approved at IPBES 7, and six chapters, which were accepted at IPBES 7.","language":"eng","note":"DOI: 10.5281/zenodo.3553579","publisher":"Zenodo","source":"Zenodo","title":"Summary for policymakers of the global assessment report on biodiversity and ecosystem services","URL":"https://zenodo.org/record/3553579","author":[{"family":"IPBES","given":""}],"accessed":{"date-parts":[["2023",5,31]]},"issued":{"date-parts":[["2019",11,25]]}}}],"schema":"https://github.com/citation-style-language/schema/raw/master/csl-citation.json"} </w:instrText>
      </w:r>
      <w:r w:rsidR="00F36857">
        <w:rPr>
          <w:rFonts w:asciiTheme="minorHAnsi" w:hAnsiTheme="minorHAnsi" w:cstheme="minorHAnsi"/>
          <w:sz w:val="22"/>
          <w:szCs w:val="22"/>
          <w:lang w:val="en-GB"/>
        </w:rPr>
        <w:fldChar w:fldCharType="separate"/>
      </w:r>
      <w:r w:rsidR="00F36857" w:rsidRPr="00F36857">
        <w:rPr>
          <w:rFonts w:ascii="Calibri" w:hAnsi="Calibri" w:cs="Calibri"/>
          <w:sz w:val="22"/>
        </w:rPr>
        <w:t>(IPBES, 2019)</w:t>
      </w:r>
      <w:r w:rsidR="00F36857">
        <w:rPr>
          <w:rFonts w:asciiTheme="minorHAnsi" w:hAnsiTheme="minorHAnsi" w:cstheme="minorHAnsi"/>
          <w:sz w:val="22"/>
          <w:szCs w:val="22"/>
          <w:lang w:val="en-GB"/>
        </w:rPr>
        <w:fldChar w:fldCharType="end"/>
      </w:r>
      <w:r w:rsidR="007C6ECE" w:rsidRPr="00085C11">
        <w:rPr>
          <w:rFonts w:asciiTheme="minorHAnsi" w:hAnsiTheme="minorHAnsi" w:cstheme="minorHAnsi"/>
          <w:sz w:val="22"/>
          <w:szCs w:val="22"/>
          <w:lang w:val="en-GB"/>
        </w:rPr>
        <w:t>. We modified it according to the needs of our study by eliminating the category</w:t>
      </w:r>
      <w:r w:rsidR="004B5D85" w:rsidRPr="00085C11">
        <w:rPr>
          <w:rFonts w:asciiTheme="minorHAnsi" w:hAnsiTheme="minorHAnsi" w:cstheme="minorHAnsi"/>
          <w:sz w:val="22"/>
          <w:szCs w:val="22"/>
          <w:lang w:val="en-GB"/>
        </w:rPr>
        <w:t xml:space="preserve"> “Governance, Economy, Demographics, Technology</w:t>
      </w:r>
      <w:r w:rsidR="00516E6A" w:rsidRPr="00085C11">
        <w:rPr>
          <w:rFonts w:asciiTheme="minorHAnsi" w:hAnsiTheme="minorHAnsi" w:cstheme="minorHAnsi"/>
          <w:sz w:val="22"/>
          <w:szCs w:val="22"/>
          <w:lang w:val="en-GB"/>
        </w:rPr>
        <w:t>,</w:t>
      </w:r>
      <w:r w:rsidR="004B5D85" w:rsidRPr="00085C11">
        <w:rPr>
          <w:rFonts w:asciiTheme="minorHAnsi" w:hAnsiTheme="minorHAnsi" w:cstheme="minorHAnsi"/>
          <w:sz w:val="22"/>
          <w:szCs w:val="22"/>
          <w:lang w:val="en-GB"/>
        </w:rPr>
        <w:t xml:space="preserve"> and Values” </w:t>
      </w:r>
      <w:r w:rsidR="007C6ECE" w:rsidRPr="00085C11">
        <w:rPr>
          <w:rFonts w:asciiTheme="minorHAnsi" w:hAnsiTheme="minorHAnsi" w:cstheme="minorHAnsi"/>
          <w:sz w:val="22"/>
          <w:szCs w:val="22"/>
          <w:lang w:val="en-GB"/>
        </w:rPr>
        <w:t xml:space="preserve">which was not applicable </w:t>
      </w:r>
      <w:r w:rsidR="00BB63F6" w:rsidRPr="00085C11">
        <w:rPr>
          <w:rFonts w:asciiTheme="minorHAnsi" w:hAnsiTheme="minorHAnsi" w:cstheme="minorHAnsi"/>
          <w:sz w:val="22"/>
          <w:szCs w:val="22"/>
          <w:lang w:val="en-GB"/>
        </w:rPr>
        <w:t>in the context of this study</w:t>
      </w:r>
      <w:r w:rsidR="007C6ECE" w:rsidRPr="00085C11">
        <w:rPr>
          <w:rFonts w:asciiTheme="minorHAnsi" w:hAnsiTheme="minorHAnsi" w:cstheme="minorHAnsi"/>
          <w:sz w:val="22"/>
          <w:szCs w:val="22"/>
          <w:lang w:val="en-GB"/>
        </w:rPr>
        <w:t xml:space="preserve">, and by adding </w:t>
      </w:r>
      <w:r w:rsidR="002D2213" w:rsidRPr="00085C11">
        <w:rPr>
          <w:rFonts w:asciiTheme="minorHAnsi" w:hAnsiTheme="minorHAnsi" w:cstheme="minorHAnsi"/>
          <w:sz w:val="22"/>
          <w:szCs w:val="22"/>
          <w:lang w:val="en-GB"/>
        </w:rPr>
        <w:t>the</w:t>
      </w:r>
      <w:r w:rsidR="007C6ECE" w:rsidRPr="00085C11">
        <w:rPr>
          <w:rFonts w:asciiTheme="minorHAnsi" w:hAnsiTheme="minorHAnsi" w:cstheme="minorHAnsi"/>
          <w:sz w:val="22"/>
          <w:szCs w:val="22"/>
          <w:lang w:val="en-GB"/>
        </w:rPr>
        <w:t xml:space="preserve"> categor</w:t>
      </w:r>
      <w:r w:rsidR="002D2213" w:rsidRPr="00085C11">
        <w:rPr>
          <w:rFonts w:asciiTheme="minorHAnsi" w:hAnsiTheme="minorHAnsi" w:cstheme="minorHAnsi"/>
          <w:sz w:val="22"/>
          <w:szCs w:val="22"/>
          <w:lang w:val="en-GB"/>
        </w:rPr>
        <w:t>ies of</w:t>
      </w:r>
      <w:r w:rsidR="004B5D85" w:rsidRPr="00085C11">
        <w:rPr>
          <w:rFonts w:asciiTheme="minorHAnsi" w:hAnsiTheme="minorHAnsi" w:cstheme="minorHAnsi"/>
          <w:sz w:val="22"/>
          <w:szCs w:val="22"/>
          <w:lang w:val="en-GB"/>
        </w:rPr>
        <w:t xml:space="preserve"> </w:t>
      </w:r>
      <w:r w:rsidR="002D2213" w:rsidRPr="00085C11">
        <w:rPr>
          <w:rFonts w:asciiTheme="minorHAnsi" w:hAnsiTheme="minorHAnsi" w:cstheme="minorHAnsi"/>
          <w:sz w:val="22"/>
          <w:szCs w:val="22"/>
          <w:lang w:val="en-GB"/>
        </w:rPr>
        <w:t xml:space="preserve">“Disturbance” (namely; natural continuous pressure, mid-disturbance and </w:t>
      </w:r>
      <w:proofErr w:type="spellStart"/>
      <w:r w:rsidR="002D2213" w:rsidRPr="00085C11">
        <w:rPr>
          <w:rFonts w:asciiTheme="minorHAnsi" w:hAnsiTheme="minorHAnsi" w:cstheme="minorHAnsi"/>
          <w:sz w:val="22"/>
          <w:szCs w:val="22"/>
          <w:lang w:val="en-GB"/>
        </w:rPr>
        <w:t>postdisturbance</w:t>
      </w:r>
      <w:proofErr w:type="spellEnd"/>
      <w:r w:rsidR="002D2213" w:rsidRPr="00085C11">
        <w:rPr>
          <w:rFonts w:asciiTheme="minorHAnsi" w:hAnsiTheme="minorHAnsi" w:cstheme="minorHAnsi"/>
          <w:sz w:val="22"/>
          <w:szCs w:val="22"/>
          <w:lang w:val="en-GB"/>
        </w:rPr>
        <w:t>)</w:t>
      </w:r>
      <w:r w:rsidR="004B5D85" w:rsidRPr="00085C11">
        <w:rPr>
          <w:rFonts w:asciiTheme="minorHAnsi" w:hAnsiTheme="minorHAnsi" w:cstheme="minorHAnsi"/>
          <w:sz w:val="22"/>
          <w:szCs w:val="22"/>
          <w:lang w:val="en-GB"/>
        </w:rPr>
        <w:t xml:space="preserve"> to </w:t>
      </w:r>
      <w:r w:rsidR="007C6ECE" w:rsidRPr="00085C11">
        <w:rPr>
          <w:rFonts w:asciiTheme="minorHAnsi" w:hAnsiTheme="minorHAnsi" w:cstheme="minorHAnsi"/>
          <w:sz w:val="22"/>
          <w:szCs w:val="22"/>
          <w:lang w:val="en-GB"/>
        </w:rPr>
        <w:t xml:space="preserve">capture studies that </w:t>
      </w:r>
      <w:r w:rsidR="004708BD" w:rsidRPr="00085C11">
        <w:rPr>
          <w:rFonts w:asciiTheme="minorHAnsi" w:hAnsiTheme="minorHAnsi" w:cstheme="minorHAnsi"/>
          <w:sz w:val="22"/>
          <w:szCs w:val="22"/>
          <w:lang w:val="en-GB"/>
        </w:rPr>
        <w:t xml:space="preserve">focus on succession after </w:t>
      </w:r>
      <w:r w:rsidR="00F36857">
        <w:rPr>
          <w:rFonts w:asciiTheme="minorHAnsi" w:hAnsiTheme="minorHAnsi" w:cstheme="minorHAnsi"/>
          <w:sz w:val="22"/>
          <w:szCs w:val="22"/>
          <w:lang w:val="en-GB"/>
        </w:rPr>
        <w:t xml:space="preserve">or during </w:t>
      </w:r>
      <w:r w:rsidR="004708BD" w:rsidRPr="00085C11">
        <w:rPr>
          <w:rFonts w:asciiTheme="minorHAnsi" w:hAnsiTheme="minorHAnsi" w:cstheme="minorHAnsi"/>
          <w:sz w:val="22"/>
          <w:szCs w:val="22"/>
          <w:lang w:val="en-GB"/>
        </w:rPr>
        <w:t>disturbances (e.g. fires, storms</w:t>
      </w:r>
      <w:r w:rsidR="00BB63F6" w:rsidRPr="00085C11">
        <w:rPr>
          <w:rFonts w:asciiTheme="minorHAnsi" w:hAnsiTheme="minorHAnsi" w:cstheme="minorHAnsi"/>
          <w:sz w:val="22"/>
          <w:szCs w:val="22"/>
          <w:lang w:val="en-GB"/>
        </w:rPr>
        <w:t>, floods)</w:t>
      </w:r>
      <w:r w:rsidR="002D2213" w:rsidRPr="00085C11">
        <w:rPr>
          <w:rFonts w:asciiTheme="minorHAnsi" w:hAnsiTheme="minorHAnsi" w:cstheme="minorHAnsi"/>
          <w:sz w:val="22"/>
          <w:szCs w:val="22"/>
          <w:lang w:val="en-GB"/>
        </w:rPr>
        <w:t>, also</w:t>
      </w:r>
      <w:r w:rsidR="00BB63F6" w:rsidRPr="00085C11">
        <w:rPr>
          <w:rFonts w:asciiTheme="minorHAnsi" w:hAnsiTheme="minorHAnsi" w:cstheme="minorHAnsi"/>
          <w:sz w:val="22"/>
          <w:szCs w:val="22"/>
          <w:lang w:val="en-GB"/>
        </w:rPr>
        <w:t xml:space="preserve"> </w:t>
      </w:r>
      <w:r w:rsidR="002D2213" w:rsidRPr="00085C11">
        <w:rPr>
          <w:rFonts w:asciiTheme="minorHAnsi" w:hAnsiTheme="minorHAnsi" w:cstheme="minorHAnsi"/>
          <w:sz w:val="22"/>
          <w:szCs w:val="22"/>
          <w:lang w:val="en-GB"/>
        </w:rPr>
        <w:t>the land-use categories split into three based on the time and the manner of their impact (namely; land-use change, land-use cessation and ongoing land-use)</w:t>
      </w:r>
      <w:r w:rsidR="006715F3" w:rsidRPr="00085C11">
        <w:rPr>
          <w:rFonts w:asciiTheme="minorHAnsi" w:hAnsiTheme="minorHAnsi" w:cstheme="minorHAnsi"/>
          <w:sz w:val="22"/>
          <w:szCs w:val="22"/>
          <w:lang w:val="en-GB"/>
        </w:rPr>
        <w:t xml:space="preserve"> (Table S1.B)</w:t>
      </w:r>
      <w:r w:rsidR="004708BD" w:rsidRPr="00085C11">
        <w:rPr>
          <w:rFonts w:asciiTheme="minorHAnsi" w:hAnsiTheme="minorHAnsi" w:cstheme="minorHAnsi"/>
          <w:sz w:val="22"/>
          <w:szCs w:val="22"/>
          <w:lang w:val="en-GB"/>
        </w:rPr>
        <w:t>.</w:t>
      </w:r>
    </w:p>
    <w:p w14:paraId="1CA84977" w14:textId="2AC9441D" w:rsidR="004E6B1E" w:rsidRPr="00085C11" w:rsidRDefault="009229B9" w:rsidP="00914D71">
      <w:pPr>
        <w:pStyle w:val="NormalWeb"/>
        <w:spacing w:before="0" w:beforeAutospacing="0" w:after="120" w:afterAutospacing="0" w:line="360" w:lineRule="auto"/>
        <w:jc w:val="both"/>
        <w:rPr>
          <w:rFonts w:asciiTheme="minorHAnsi" w:hAnsiTheme="minorHAnsi" w:cstheme="minorHAnsi"/>
          <w:sz w:val="22"/>
          <w:szCs w:val="22"/>
          <w:lang w:val="en-GB"/>
        </w:rPr>
      </w:pPr>
      <w:r w:rsidRPr="00085C11">
        <w:rPr>
          <w:rFonts w:asciiTheme="minorHAnsi" w:hAnsiTheme="minorHAnsi" w:cstheme="minorHAnsi"/>
          <w:sz w:val="22"/>
          <w:szCs w:val="22"/>
          <w:lang w:val="en-GB"/>
        </w:rPr>
        <w:t>Based on the information provided in the studies, w</w:t>
      </w:r>
      <w:r w:rsidR="00BE4FFD" w:rsidRPr="00085C11">
        <w:rPr>
          <w:rFonts w:asciiTheme="minorHAnsi" w:hAnsiTheme="minorHAnsi" w:cstheme="minorHAnsi"/>
          <w:sz w:val="22"/>
          <w:szCs w:val="22"/>
          <w:lang w:val="en-GB"/>
        </w:rPr>
        <w:t>e distinguished between experimental plots (i.e. plots with manipulated and designed species composition)</w:t>
      </w:r>
      <w:r w:rsidR="004E6B1E" w:rsidRPr="00085C11">
        <w:t xml:space="preserve"> </w:t>
      </w:r>
      <w:r w:rsidR="004E6B1E" w:rsidRPr="00085C11">
        <w:rPr>
          <w:rFonts w:asciiTheme="minorHAnsi" w:hAnsiTheme="minorHAnsi" w:cstheme="minorHAnsi"/>
          <w:sz w:val="22"/>
          <w:szCs w:val="22"/>
          <w:lang w:val="en-GB"/>
        </w:rPr>
        <w:t>and non-experimental plots;</w:t>
      </w:r>
      <w:r w:rsidR="00BE4FFD" w:rsidRPr="00085C11">
        <w:rPr>
          <w:rFonts w:asciiTheme="minorHAnsi" w:hAnsiTheme="minorHAnsi" w:cstheme="minorHAnsi"/>
          <w:sz w:val="22"/>
          <w:szCs w:val="22"/>
          <w:lang w:val="en-GB"/>
        </w:rPr>
        <w:t xml:space="preserve"> </w:t>
      </w:r>
      <w:r w:rsidR="00F36857">
        <w:rPr>
          <w:rFonts w:asciiTheme="minorHAnsi" w:hAnsiTheme="minorHAnsi" w:cstheme="minorHAnsi"/>
          <w:sz w:val="22"/>
          <w:szCs w:val="22"/>
          <w:lang w:val="en-GB"/>
        </w:rPr>
        <w:t>plots</w:t>
      </w:r>
      <w:r w:rsidR="00615B81" w:rsidRPr="00085C11">
        <w:rPr>
          <w:rFonts w:asciiTheme="minorHAnsi" w:hAnsiTheme="minorHAnsi" w:cstheme="minorHAnsi"/>
          <w:sz w:val="22"/>
          <w:szCs w:val="22"/>
          <w:lang w:val="en-GB"/>
        </w:rPr>
        <w:t xml:space="preserve"> have been further sub-divided into</w:t>
      </w:r>
      <w:r w:rsidR="004E6B1E" w:rsidRPr="00085C11">
        <w:rPr>
          <w:rFonts w:asciiTheme="minorHAnsi" w:hAnsiTheme="minorHAnsi" w:cstheme="minorHAnsi"/>
          <w:sz w:val="22"/>
          <w:szCs w:val="22"/>
          <w:lang w:val="en-GB"/>
        </w:rPr>
        <w:t xml:space="preserve"> </w:t>
      </w:r>
      <w:r w:rsidR="00BE4FFD" w:rsidRPr="00085C11">
        <w:rPr>
          <w:rFonts w:asciiTheme="minorHAnsi" w:hAnsiTheme="minorHAnsi" w:cstheme="minorHAnsi"/>
          <w:sz w:val="22"/>
          <w:szCs w:val="22"/>
          <w:lang w:val="en-GB"/>
        </w:rPr>
        <w:t>permanent plots (i.e. accurately geolocated plots) and quasi-permanent plots (</w:t>
      </w:r>
      <w:r w:rsidR="00615B81" w:rsidRPr="00085C11">
        <w:rPr>
          <w:rFonts w:asciiTheme="minorHAnsi" w:hAnsiTheme="minorHAnsi" w:cstheme="minorHAnsi"/>
          <w:sz w:val="22"/>
          <w:szCs w:val="22"/>
          <w:lang w:val="en-GB"/>
        </w:rPr>
        <w:t>i</w:t>
      </w:r>
      <w:r w:rsidR="00BE4FFD" w:rsidRPr="00085C11">
        <w:rPr>
          <w:rFonts w:asciiTheme="minorHAnsi" w:hAnsiTheme="minorHAnsi" w:cstheme="minorHAnsi"/>
          <w:sz w:val="22"/>
          <w:szCs w:val="22"/>
          <w:lang w:val="en-GB"/>
        </w:rPr>
        <w:t>.</w:t>
      </w:r>
      <w:r w:rsidR="00615B81" w:rsidRPr="00085C11">
        <w:rPr>
          <w:rFonts w:asciiTheme="minorHAnsi" w:hAnsiTheme="minorHAnsi" w:cstheme="minorHAnsi"/>
          <w:sz w:val="22"/>
          <w:szCs w:val="22"/>
          <w:lang w:val="en-GB"/>
        </w:rPr>
        <w:t>e</w:t>
      </w:r>
      <w:r w:rsidR="00BE4FFD" w:rsidRPr="00085C11">
        <w:rPr>
          <w:rFonts w:asciiTheme="minorHAnsi" w:hAnsiTheme="minorHAnsi" w:cstheme="minorHAnsi"/>
          <w:sz w:val="22"/>
          <w:szCs w:val="22"/>
          <w:lang w:val="en-GB"/>
        </w:rPr>
        <w:t xml:space="preserve">. plots that have not been exactly geolocated in at least one survey, usually the first one) (Kapfer et al. 2017). </w:t>
      </w:r>
    </w:p>
    <w:p w14:paraId="4F643D16" w14:textId="77777777" w:rsidR="004E6B1E" w:rsidRPr="00085C11" w:rsidRDefault="004E6B1E" w:rsidP="00914D71">
      <w:pPr>
        <w:pStyle w:val="NormalWeb"/>
        <w:spacing w:before="0" w:beforeAutospacing="0" w:after="120" w:afterAutospacing="0" w:line="360" w:lineRule="auto"/>
        <w:jc w:val="both"/>
        <w:rPr>
          <w:rFonts w:asciiTheme="minorHAnsi" w:hAnsiTheme="minorHAnsi" w:cstheme="minorHAnsi"/>
          <w:sz w:val="22"/>
          <w:szCs w:val="22"/>
          <w:lang w:val="en-GB"/>
        </w:rPr>
      </w:pPr>
    </w:p>
    <w:p w14:paraId="04AA0919" w14:textId="76E40C40" w:rsidR="00024E32" w:rsidRPr="00085C11" w:rsidRDefault="00024E32" w:rsidP="00791DF2">
      <w:pPr>
        <w:pStyle w:val="NormalWeb"/>
        <w:spacing w:before="0" w:beforeAutospacing="0" w:after="0" w:afterAutospacing="0" w:line="360" w:lineRule="auto"/>
        <w:jc w:val="both"/>
        <w:rPr>
          <w:rFonts w:asciiTheme="minorHAnsi" w:hAnsiTheme="minorHAnsi" w:cstheme="minorHAnsi"/>
          <w:i/>
          <w:sz w:val="22"/>
          <w:szCs w:val="32"/>
          <w:lang w:val="en-GB"/>
        </w:rPr>
      </w:pPr>
      <w:r w:rsidRPr="00085C11">
        <w:rPr>
          <w:rFonts w:asciiTheme="minorHAnsi" w:hAnsiTheme="minorHAnsi" w:cstheme="minorHAnsi"/>
          <w:i/>
          <w:sz w:val="22"/>
          <w:szCs w:val="32"/>
          <w:lang w:val="en-GB"/>
        </w:rPr>
        <w:t>Statistical analyses</w:t>
      </w:r>
    </w:p>
    <w:p w14:paraId="775A1D24" w14:textId="6675C250" w:rsidR="00A65C69" w:rsidRPr="00085C11" w:rsidRDefault="0096782C" w:rsidP="00914D71">
      <w:pPr>
        <w:pStyle w:val="NormalWeb"/>
        <w:spacing w:before="0" w:beforeAutospacing="0" w:after="120" w:afterAutospacing="0" w:line="360" w:lineRule="auto"/>
        <w:jc w:val="both"/>
        <w:rPr>
          <w:rFonts w:asciiTheme="minorHAnsi" w:hAnsiTheme="minorHAnsi" w:cstheme="minorHAnsi"/>
          <w:sz w:val="22"/>
          <w:szCs w:val="22"/>
          <w:lang w:val="en-GB"/>
        </w:rPr>
      </w:pPr>
      <w:r w:rsidRPr="00085C11">
        <w:rPr>
          <w:rFonts w:asciiTheme="minorHAnsi" w:hAnsiTheme="minorHAnsi" w:cstheme="minorHAnsi"/>
          <w:sz w:val="22"/>
          <w:szCs w:val="22"/>
          <w:lang w:val="en-GB"/>
        </w:rPr>
        <w:t xml:space="preserve">We analysed the retrieved data to provide an assessment of the published knowledge of local-scale plant community changes. We analysed the geographic distribution of studies (countries, continents, ecoregions), the distribution across habitats, </w:t>
      </w:r>
      <w:r w:rsidR="000C09CC" w:rsidRPr="00085C11">
        <w:rPr>
          <w:rFonts w:asciiTheme="minorHAnsi" w:hAnsiTheme="minorHAnsi" w:cstheme="minorHAnsi"/>
          <w:sz w:val="22"/>
          <w:szCs w:val="22"/>
          <w:lang w:val="en-GB"/>
        </w:rPr>
        <w:t xml:space="preserve">the distribution of studies inside and outside of protected areas, </w:t>
      </w:r>
      <w:r w:rsidRPr="00085C11">
        <w:rPr>
          <w:rFonts w:asciiTheme="minorHAnsi" w:hAnsiTheme="minorHAnsi" w:cstheme="minorHAnsi"/>
          <w:sz w:val="22"/>
          <w:szCs w:val="22"/>
          <w:lang w:val="en-GB"/>
        </w:rPr>
        <w:t xml:space="preserve">and the studied drivers. </w:t>
      </w:r>
      <w:r w:rsidR="000C09CC" w:rsidRPr="00085C11">
        <w:rPr>
          <w:rFonts w:asciiTheme="minorHAnsi" w:hAnsiTheme="minorHAnsi" w:cstheme="minorHAnsi"/>
          <w:sz w:val="22"/>
          <w:szCs w:val="22"/>
          <w:lang w:val="en-GB"/>
        </w:rPr>
        <w:t xml:space="preserve">To analyse the increase in </w:t>
      </w:r>
      <w:r w:rsidR="00A65C69" w:rsidRPr="00085C11">
        <w:rPr>
          <w:rFonts w:asciiTheme="minorHAnsi" w:hAnsiTheme="minorHAnsi" w:cstheme="minorHAnsi"/>
          <w:sz w:val="22"/>
          <w:szCs w:val="22"/>
          <w:lang w:val="en-GB"/>
        </w:rPr>
        <w:t>publications during the last decade, w</w:t>
      </w:r>
      <w:r w:rsidRPr="00085C11">
        <w:rPr>
          <w:rFonts w:asciiTheme="minorHAnsi" w:hAnsiTheme="minorHAnsi" w:cstheme="minorHAnsi"/>
          <w:sz w:val="22"/>
          <w:szCs w:val="22"/>
          <w:lang w:val="en-GB"/>
        </w:rPr>
        <w:t xml:space="preserve">e analysed the </w:t>
      </w:r>
      <w:r w:rsidR="009F5227" w:rsidRPr="00085C11">
        <w:rPr>
          <w:rFonts w:asciiTheme="minorHAnsi" w:hAnsiTheme="minorHAnsi" w:cstheme="minorHAnsi"/>
          <w:sz w:val="22"/>
          <w:szCs w:val="22"/>
          <w:lang w:val="en-GB"/>
        </w:rPr>
        <w:t>number</w:t>
      </w:r>
      <w:r w:rsidRPr="00085C11">
        <w:rPr>
          <w:rFonts w:asciiTheme="minorHAnsi" w:hAnsiTheme="minorHAnsi" w:cstheme="minorHAnsi"/>
          <w:sz w:val="22"/>
          <w:szCs w:val="22"/>
          <w:lang w:val="en-GB"/>
        </w:rPr>
        <w:t xml:space="preserve"> of studies for each continent according to their publication dates relative to the number of studies included by </w:t>
      </w:r>
      <w:proofErr w:type="spellStart"/>
      <w:r w:rsidRPr="00085C11">
        <w:rPr>
          <w:rFonts w:asciiTheme="minorHAnsi" w:hAnsiTheme="minorHAnsi" w:cstheme="minorHAnsi"/>
          <w:sz w:val="22"/>
          <w:szCs w:val="22"/>
          <w:lang w:val="en-GB"/>
        </w:rPr>
        <w:t>Vellend</w:t>
      </w:r>
      <w:proofErr w:type="spellEnd"/>
      <w:r w:rsidRPr="00085C11">
        <w:rPr>
          <w:rFonts w:asciiTheme="minorHAnsi" w:hAnsiTheme="minorHAnsi" w:cstheme="minorHAnsi"/>
          <w:sz w:val="22"/>
          <w:szCs w:val="22"/>
          <w:lang w:val="en-GB"/>
        </w:rPr>
        <w:t xml:space="preserve"> at al. (2013). </w:t>
      </w:r>
      <w:r w:rsidR="00A65C69" w:rsidRPr="00085C11">
        <w:rPr>
          <w:rFonts w:asciiTheme="minorHAnsi" w:hAnsiTheme="minorHAnsi" w:cstheme="minorHAnsi"/>
          <w:sz w:val="22"/>
          <w:szCs w:val="22"/>
          <w:lang w:val="en-GB"/>
        </w:rPr>
        <w:t xml:space="preserve">We assessed reported trends in species richness and composition for the full data set, for different habitats, and for different drivers. </w:t>
      </w:r>
    </w:p>
    <w:p w14:paraId="0F274AC0" w14:textId="68C6A59E" w:rsidR="00DE48E8" w:rsidRPr="00085C11" w:rsidRDefault="00A65C69" w:rsidP="00914D71">
      <w:pPr>
        <w:pStyle w:val="NormalWeb"/>
        <w:spacing w:before="0" w:beforeAutospacing="0" w:after="120" w:afterAutospacing="0" w:line="360" w:lineRule="auto"/>
        <w:jc w:val="both"/>
        <w:rPr>
          <w:rFonts w:asciiTheme="minorHAnsi" w:hAnsiTheme="minorHAnsi" w:cstheme="minorHAnsi"/>
          <w:sz w:val="22"/>
          <w:szCs w:val="22"/>
          <w:lang w:val="en-GB"/>
        </w:rPr>
      </w:pPr>
      <w:r w:rsidRPr="00085C11">
        <w:rPr>
          <w:rFonts w:asciiTheme="minorHAnsi" w:hAnsiTheme="minorHAnsi" w:cstheme="minorHAnsi"/>
          <w:sz w:val="22"/>
          <w:szCs w:val="22"/>
          <w:lang w:val="en-GB"/>
        </w:rPr>
        <w:lastRenderedPageBreak/>
        <w:t>W</w:t>
      </w:r>
      <w:r w:rsidR="00DE48E8" w:rsidRPr="00085C11">
        <w:rPr>
          <w:rFonts w:asciiTheme="minorHAnsi" w:hAnsiTheme="minorHAnsi" w:cstheme="minorHAnsi"/>
          <w:sz w:val="22"/>
          <w:szCs w:val="22"/>
          <w:lang w:val="en-GB"/>
        </w:rPr>
        <w:t xml:space="preserve">e </w:t>
      </w:r>
      <w:r w:rsidRPr="00085C11">
        <w:rPr>
          <w:rFonts w:asciiTheme="minorHAnsi" w:hAnsiTheme="minorHAnsi" w:cstheme="minorHAnsi"/>
          <w:sz w:val="22"/>
          <w:szCs w:val="22"/>
          <w:lang w:val="en-GB"/>
        </w:rPr>
        <w:t>applied</w:t>
      </w:r>
      <w:r w:rsidR="00DE48E8" w:rsidRPr="00085C11">
        <w:rPr>
          <w:rFonts w:asciiTheme="minorHAnsi" w:hAnsiTheme="minorHAnsi" w:cstheme="minorHAnsi"/>
          <w:sz w:val="22"/>
          <w:szCs w:val="22"/>
          <w:lang w:val="en-GB"/>
        </w:rPr>
        <w:t xml:space="preserve"> Chi²-Tests again</w:t>
      </w:r>
      <w:r w:rsidR="004708BD" w:rsidRPr="00085C11">
        <w:rPr>
          <w:rFonts w:asciiTheme="minorHAnsi" w:hAnsiTheme="minorHAnsi" w:cstheme="minorHAnsi"/>
          <w:sz w:val="22"/>
          <w:szCs w:val="22"/>
          <w:lang w:val="en-GB"/>
        </w:rPr>
        <w:t>s</w:t>
      </w:r>
      <w:r w:rsidR="00DE48E8" w:rsidRPr="00085C11">
        <w:rPr>
          <w:rFonts w:asciiTheme="minorHAnsi" w:hAnsiTheme="minorHAnsi" w:cstheme="minorHAnsi"/>
          <w:sz w:val="22"/>
          <w:szCs w:val="22"/>
          <w:lang w:val="en-GB"/>
        </w:rPr>
        <w:t>t an even probability of studies showing an increase, no change, or decrease in the dataset</w:t>
      </w:r>
      <w:r w:rsidRPr="00085C11">
        <w:rPr>
          <w:rFonts w:asciiTheme="minorHAnsi" w:hAnsiTheme="minorHAnsi" w:cstheme="minorHAnsi"/>
          <w:sz w:val="22"/>
          <w:szCs w:val="22"/>
          <w:lang w:val="en-GB"/>
        </w:rPr>
        <w:t xml:space="preserve"> to test for significant trends different from zero, i.e. a no net change over time</w:t>
      </w:r>
      <w:r w:rsidR="00F26FDA" w:rsidRPr="00085C11">
        <w:rPr>
          <w:rFonts w:asciiTheme="minorHAnsi" w:hAnsiTheme="minorHAnsi" w:cstheme="minorHAnsi"/>
          <w:sz w:val="22"/>
          <w:szCs w:val="22"/>
          <w:lang w:val="en-GB"/>
        </w:rPr>
        <w:t xml:space="preserve">; </w:t>
      </w:r>
      <w:proofErr w:type="gramStart"/>
      <w:r w:rsidR="00F26FDA" w:rsidRPr="00085C11">
        <w:rPr>
          <w:rFonts w:asciiTheme="minorHAnsi" w:hAnsiTheme="minorHAnsi" w:cstheme="minorHAnsi"/>
          <w:sz w:val="22"/>
          <w:szCs w:val="22"/>
          <w:lang w:val="en-GB"/>
        </w:rPr>
        <w:t>also</w:t>
      </w:r>
      <w:proofErr w:type="gramEnd"/>
      <w:r w:rsidR="00F26FDA" w:rsidRPr="00085C11">
        <w:rPr>
          <w:rFonts w:asciiTheme="minorHAnsi" w:hAnsiTheme="minorHAnsi" w:cstheme="minorHAnsi"/>
          <w:sz w:val="22"/>
          <w:szCs w:val="22"/>
          <w:lang w:val="en-GB"/>
        </w:rPr>
        <w:t xml:space="preserve"> to test if trends in the habitats with most studies (forests, grassland) changed when accounting for different drivers as compared to the overall trend in these habitats.</w:t>
      </w:r>
      <w:r w:rsidR="00DE48E8" w:rsidRPr="00085C11">
        <w:rPr>
          <w:rFonts w:asciiTheme="minorHAnsi" w:hAnsiTheme="minorHAnsi" w:cstheme="minorHAnsi"/>
          <w:sz w:val="22"/>
          <w:szCs w:val="22"/>
          <w:lang w:val="en-GB"/>
        </w:rPr>
        <w:t xml:space="preserve"> We only consider</w:t>
      </w:r>
      <w:r w:rsidR="004708BD" w:rsidRPr="00085C11">
        <w:rPr>
          <w:rFonts w:asciiTheme="minorHAnsi" w:hAnsiTheme="minorHAnsi" w:cstheme="minorHAnsi"/>
          <w:sz w:val="22"/>
          <w:szCs w:val="22"/>
          <w:lang w:val="en-GB"/>
        </w:rPr>
        <w:t>e</w:t>
      </w:r>
      <w:r w:rsidR="00DE48E8" w:rsidRPr="00085C11">
        <w:rPr>
          <w:rFonts w:asciiTheme="minorHAnsi" w:hAnsiTheme="minorHAnsi" w:cstheme="minorHAnsi"/>
          <w:sz w:val="22"/>
          <w:szCs w:val="22"/>
          <w:lang w:val="en-GB"/>
        </w:rPr>
        <w:t>d forests and grasslands</w:t>
      </w:r>
      <w:r w:rsidR="00065810" w:rsidRPr="00085C11">
        <w:rPr>
          <w:rFonts w:asciiTheme="minorHAnsi" w:hAnsiTheme="minorHAnsi" w:cstheme="minorHAnsi"/>
          <w:sz w:val="22"/>
          <w:szCs w:val="22"/>
          <w:lang w:val="en-GB"/>
        </w:rPr>
        <w:t>,</w:t>
      </w:r>
      <w:r w:rsidR="00DE48E8" w:rsidRPr="00085C11">
        <w:rPr>
          <w:rFonts w:asciiTheme="minorHAnsi" w:hAnsiTheme="minorHAnsi" w:cstheme="minorHAnsi"/>
          <w:sz w:val="22"/>
          <w:szCs w:val="22"/>
          <w:lang w:val="en-GB"/>
        </w:rPr>
        <w:t xml:space="preserve"> as sample sizes for the other habitats were to</w:t>
      </w:r>
      <w:r w:rsidR="004708BD" w:rsidRPr="00085C11">
        <w:rPr>
          <w:rFonts w:asciiTheme="minorHAnsi" w:hAnsiTheme="minorHAnsi" w:cstheme="minorHAnsi"/>
          <w:sz w:val="22"/>
          <w:szCs w:val="22"/>
          <w:lang w:val="en-GB"/>
        </w:rPr>
        <w:t>o</w:t>
      </w:r>
      <w:r w:rsidR="00DE48E8" w:rsidRPr="00085C11">
        <w:rPr>
          <w:rFonts w:asciiTheme="minorHAnsi" w:hAnsiTheme="minorHAnsi" w:cstheme="minorHAnsi"/>
          <w:sz w:val="22"/>
          <w:szCs w:val="22"/>
          <w:lang w:val="en-GB"/>
        </w:rPr>
        <w:t xml:space="preserve"> small to </w:t>
      </w:r>
      <w:r w:rsidR="001173EC" w:rsidRPr="00085C11">
        <w:rPr>
          <w:rFonts w:asciiTheme="minorHAnsi" w:hAnsiTheme="minorHAnsi" w:cstheme="minorHAnsi"/>
          <w:sz w:val="22"/>
          <w:szCs w:val="22"/>
          <w:lang w:val="en-GB"/>
        </w:rPr>
        <w:t>o</w:t>
      </w:r>
      <w:r w:rsidR="00DE48E8" w:rsidRPr="00085C11">
        <w:rPr>
          <w:rFonts w:asciiTheme="minorHAnsi" w:hAnsiTheme="minorHAnsi" w:cstheme="minorHAnsi"/>
          <w:sz w:val="22"/>
          <w:szCs w:val="22"/>
          <w:lang w:val="en-GB"/>
        </w:rPr>
        <w:t>btain meaningful results.</w:t>
      </w:r>
      <w:r w:rsidR="00EE03C2" w:rsidRPr="00085C11">
        <w:rPr>
          <w:rFonts w:asciiTheme="minorHAnsi" w:hAnsiTheme="minorHAnsi" w:cstheme="minorHAnsi"/>
          <w:sz w:val="22"/>
          <w:szCs w:val="22"/>
          <w:lang w:val="en-GB"/>
        </w:rPr>
        <w:t xml:space="preserve"> </w:t>
      </w:r>
      <w:r w:rsidRPr="00085C11">
        <w:rPr>
          <w:rFonts w:asciiTheme="minorHAnsi" w:hAnsiTheme="minorHAnsi" w:cstheme="minorHAnsi"/>
          <w:sz w:val="22"/>
          <w:szCs w:val="22"/>
          <w:lang w:val="en-GB"/>
        </w:rPr>
        <w:t xml:space="preserve">We also used </w:t>
      </w:r>
      <w:r w:rsidR="002B48EA" w:rsidRPr="00085C11">
        <w:rPr>
          <w:rFonts w:asciiTheme="minorHAnsi" w:hAnsiTheme="minorHAnsi" w:cstheme="minorHAnsi"/>
          <w:sz w:val="22"/>
          <w:szCs w:val="22"/>
          <w:lang w:val="en-GB"/>
        </w:rPr>
        <w:t>Chi-squared</w:t>
      </w:r>
      <w:r w:rsidRPr="00085C11">
        <w:rPr>
          <w:rFonts w:asciiTheme="minorHAnsi" w:hAnsiTheme="minorHAnsi" w:cstheme="minorHAnsi"/>
          <w:sz w:val="22"/>
          <w:szCs w:val="22"/>
          <w:lang w:val="en-GB"/>
        </w:rPr>
        <w:t xml:space="preserve"> tests t</w:t>
      </w:r>
      <w:r w:rsidR="00EE03C2" w:rsidRPr="00085C11">
        <w:rPr>
          <w:rFonts w:asciiTheme="minorHAnsi" w:hAnsiTheme="minorHAnsi" w:cstheme="minorHAnsi"/>
          <w:sz w:val="22"/>
          <w:szCs w:val="22"/>
          <w:lang w:val="en-GB"/>
        </w:rPr>
        <w:t xml:space="preserve">o assess if </w:t>
      </w:r>
      <w:r w:rsidRPr="00085C11">
        <w:rPr>
          <w:rFonts w:asciiTheme="minorHAnsi" w:hAnsiTheme="minorHAnsi" w:cstheme="minorHAnsi"/>
          <w:sz w:val="22"/>
          <w:szCs w:val="22"/>
          <w:lang w:val="en-GB"/>
        </w:rPr>
        <w:t xml:space="preserve">trends in species richness and </w:t>
      </w:r>
      <w:r w:rsidR="00563F6F">
        <w:rPr>
          <w:rFonts w:asciiTheme="minorHAnsi" w:hAnsiTheme="minorHAnsi" w:cstheme="minorHAnsi"/>
          <w:sz w:val="22"/>
          <w:szCs w:val="22"/>
          <w:lang w:val="en-GB"/>
        </w:rPr>
        <w:t>diversity</w:t>
      </w:r>
      <w:r w:rsidRPr="00085C11">
        <w:rPr>
          <w:rFonts w:asciiTheme="minorHAnsi" w:hAnsiTheme="minorHAnsi" w:cstheme="minorHAnsi"/>
          <w:sz w:val="22"/>
          <w:szCs w:val="22"/>
          <w:lang w:val="en-GB"/>
        </w:rPr>
        <w:t xml:space="preserve"> differ between studies located inside and outside </w:t>
      </w:r>
      <w:r w:rsidR="001B203C" w:rsidRPr="00085C11">
        <w:rPr>
          <w:rFonts w:asciiTheme="minorHAnsi" w:hAnsiTheme="minorHAnsi" w:cstheme="minorHAnsi"/>
          <w:sz w:val="22"/>
          <w:szCs w:val="22"/>
          <w:lang w:val="en-GB"/>
        </w:rPr>
        <w:t>protected</w:t>
      </w:r>
      <w:r w:rsidR="00EE03C2" w:rsidRPr="00085C11">
        <w:rPr>
          <w:rFonts w:asciiTheme="minorHAnsi" w:hAnsiTheme="minorHAnsi" w:cstheme="minorHAnsi"/>
          <w:sz w:val="22"/>
          <w:szCs w:val="22"/>
          <w:lang w:val="en-GB"/>
        </w:rPr>
        <w:t xml:space="preserve"> areas. </w:t>
      </w:r>
      <w:r w:rsidR="00F36857">
        <w:rPr>
          <w:rFonts w:asciiTheme="minorHAnsi" w:hAnsiTheme="minorHAnsi" w:cstheme="minorHAnsi"/>
          <w:sz w:val="22"/>
          <w:szCs w:val="22"/>
          <w:lang w:val="en-GB"/>
        </w:rPr>
        <w:t xml:space="preserve">Along with these, we ran another chi-squared test to concur the direction of the richness and species diversity changes, using </w:t>
      </w:r>
      <w:proofErr w:type="spellStart"/>
      <w:r w:rsidR="00F36857">
        <w:rPr>
          <w:rFonts w:asciiTheme="minorHAnsi" w:hAnsiTheme="minorHAnsi" w:cstheme="minorHAnsi"/>
          <w:sz w:val="22"/>
          <w:szCs w:val="22"/>
          <w:lang w:val="en-GB"/>
        </w:rPr>
        <w:t>bonferonni</w:t>
      </w:r>
      <w:proofErr w:type="spellEnd"/>
      <w:r w:rsidR="00F36857">
        <w:rPr>
          <w:rFonts w:asciiTheme="minorHAnsi" w:hAnsiTheme="minorHAnsi" w:cstheme="minorHAnsi"/>
          <w:sz w:val="22"/>
          <w:szCs w:val="22"/>
          <w:lang w:val="en-GB"/>
        </w:rPr>
        <w:t xml:space="preserve"> correction. </w:t>
      </w:r>
      <w:r w:rsidR="00EE03C2" w:rsidRPr="00085C11">
        <w:rPr>
          <w:rFonts w:asciiTheme="minorHAnsi" w:hAnsiTheme="minorHAnsi" w:cstheme="minorHAnsi"/>
          <w:sz w:val="22"/>
          <w:szCs w:val="22"/>
          <w:lang w:val="en-GB"/>
        </w:rPr>
        <w:t xml:space="preserve">Finally, </w:t>
      </w:r>
      <w:r w:rsidR="00065810" w:rsidRPr="00085C11">
        <w:rPr>
          <w:rFonts w:asciiTheme="minorHAnsi" w:hAnsiTheme="minorHAnsi" w:cstheme="minorHAnsi"/>
          <w:sz w:val="22"/>
          <w:szCs w:val="22"/>
          <w:lang w:val="en-GB"/>
        </w:rPr>
        <w:t xml:space="preserve">we </w:t>
      </w:r>
      <w:r w:rsidR="00EE03C2" w:rsidRPr="00085C11">
        <w:rPr>
          <w:rFonts w:asciiTheme="minorHAnsi" w:hAnsiTheme="minorHAnsi" w:cstheme="minorHAnsi"/>
          <w:sz w:val="22"/>
          <w:szCs w:val="22"/>
          <w:lang w:val="en-GB"/>
        </w:rPr>
        <w:t>test</w:t>
      </w:r>
      <w:r w:rsidR="00065810" w:rsidRPr="00085C11">
        <w:rPr>
          <w:rFonts w:asciiTheme="minorHAnsi" w:hAnsiTheme="minorHAnsi" w:cstheme="minorHAnsi"/>
          <w:sz w:val="22"/>
          <w:szCs w:val="22"/>
          <w:lang w:val="en-GB"/>
        </w:rPr>
        <w:t>ed</w:t>
      </w:r>
      <w:r w:rsidR="00EE03C2" w:rsidRPr="00085C11">
        <w:rPr>
          <w:rFonts w:asciiTheme="minorHAnsi" w:hAnsiTheme="minorHAnsi" w:cstheme="minorHAnsi"/>
          <w:sz w:val="22"/>
          <w:szCs w:val="22"/>
          <w:lang w:val="en-GB"/>
        </w:rPr>
        <w:t xml:space="preserve"> </w:t>
      </w:r>
      <w:r w:rsidR="00065810" w:rsidRPr="00085C11">
        <w:rPr>
          <w:rFonts w:asciiTheme="minorHAnsi" w:hAnsiTheme="minorHAnsi" w:cstheme="minorHAnsi"/>
          <w:sz w:val="22"/>
          <w:szCs w:val="22"/>
          <w:lang w:val="en-GB"/>
        </w:rPr>
        <w:t>i</w:t>
      </w:r>
      <w:r w:rsidR="00EE03C2" w:rsidRPr="00085C11">
        <w:rPr>
          <w:rFonts w:asciiTheme="minorHAnsi" w:hAnsiTheme="minorHAnsi" w:cstheme="minorHAnsi"/>
          <w:sz w:val="22"/>
          <w:szCs w:val="22"/>
          <w:lang w:val="en-GB"/>
        </w:rPr>
        <w:t xml:space="preserve">f </w:t>
      </w:r>
      <w:r w:rsidRPr="00085C11">
        <w:rPr>
          <w:rFonts w:asciiTheme="minorHAnsi" w:hAnsiTheme="minorHAnsi" w:cstheme="minorHAnsi"/>
          <w:sz w:val="22"/>
          <w:szCs w:val="22"/>
          <w:lang w:val="en-GB"/>
        </w:rPr>
        <w:t>reported</w:t>
      </w:r>
      <w:r w:rsidR="00EE03C2" w:rsidRPr="00085C11">
        <w:rPr>
          <w:rFonts w:asciiTheme="minorHAnsi" w:hAnsiTheme="minorHAnsi" w:cstheme="minorHAnsi"/>
          <w:sz w:val="22"/>
          <w:szCs w:val="22"/>
          <w:lang w:val="en-GB"/>
        </w:rPr>
        <w:t xml:space="preserve"> trends </w:t>
      </w:r>
      <w:r w:rsidRPr="00085C11">
        <w:rPr>
          <w:rFonts w:asciiTheme="minorHAnsi" w:hAnsiTheme="minorHAnsi" w:cstheme="minorHAnsi"/>
          <w:sz w:val="22"/>
          <w:szCs w:val="22"/>
          <w:lang w:val="en-GB"/>
        </w:rPr>
        <w:t>of</w:t>
      </w:r>
      <w:r w:rsidR="00EE03C2" w:rsidRPr="00085C11">
        <w:rPr>
          <w:rFonts w:asciiTheme="minorHAnsi" w:hAnsiTheme="minorHAnsi" w:cstheme="minorHAnsi"/>
          <w:sz w:val="22"/>
          <w:szCs w:val="22"/>
          <w:lang w:val="en-GB"/>
        </w:rPr>
        <w:t xml:space="preserve"> species richness and </w:t>
      </w:r>
      <w:r w:rsidR="00563F6F">
        <w:rPr>
          <w:rFonts w:asciiTheme="minorHAnsi" w:hAnsiTheme="minorHAnsi" w:cstheme="minorHAnsi"/>
          <w:sz w:val="22"/>
          <w:szCs w:val="22"/>
          <w:lang w:val="en-GB"/>
        </w:rPr>
        <w:t>diversity</w:t>
      </w:r>
      <w:r w:rsidR="00EE03C2" w:rsidRPr="00085C11">
        <w:rPr>
          <w:rFonts w:asciiTheme="minorHAnsi" w:hAnsiTheme="minorHAnsi" w:cstheme="minorHAnsi"/>
          <w:sz w:val="22"/>
          <w:szCs w:val="22"/>
          <w:lang w:val="en-GB"/>
        </w:rPr>
        <w:t xml:space="preserve"> change</w:t>
      </w:r>
      <w:r w:rsidR="00065810" w:rsidRPr="00085C11">
        <w:rPr>
          <w:rFonts w:asciiTheme="minorHAnsi" w:hAnsiTheme="minorHAnsi" w:cstheme="minorHAnsi"/>
          <w:sz w:val="22"/>
          <w:szCs w:val="22"/>
          <w:lang w:val="en-GB"/>
        </w:rPr>
        <w:t>d</w:t>
      </w:r>
      <w:r w:rsidR="00EE03C2" w:rsidRPr="00085C11">
        <w:rPr>
          <w:rFonts w:asciiTheme="minorHAnsi" w:hAnsiTheme="minorHAnsi" w:cstheme="minorHAnsi"/>
          <w:sz w:val="22"/>
          <w:szCs w:val="22"/>
          <w:lang w:val="en-GB"/>
        </w:rPr>
        <w:t xml:space="preserve"> </w:t>
      </w:r>
      <w:r w:rsidR="00065810" w:rsidRPr="00085C11">
        <w:rPr>
          <w:rFonts w:asciiTheme="minorHAnsi" w:hAnsiTheme="minorHAnsi" w:cstheme="minorHAnsi"/>
          <w:sz w:val="22"/>
          <w:szCs w:val="22"/>
          <w:lang w:val="en-GB"/>
        </w:rPr>
        <w:t xml:space="preserve">with </w:t>
      </w:r>
      <w:r w:rsidR="004708BD" w:rsidRPr="00085C11">
        <w:rPr>
          <w:rFonts w:asciiTheme="minorHAnsi" w:hAnsiTheme="minorHAnsi" w:cstheme="minorHAnsi"/>
          <w:sz w:val="22"/>
          <w:szCs w:val="22"/>
          <w:lang w:val="en-GB"/>
        </w:rPr>
        <w:t>study duration, i.e. number of</w:t>
      </w:r>
      <w:r w:rsidR="00EE03C2" w:rsidRPr="00085C11">
        <w:rPr>
          <w:rFonts w:asciiTheme="minorHAnsi" w:hAnsiTheme="minorHAnsi" w:cstheme="minorHAnsi"/>
          <w:sz w:val="22"/>
          <w:szCs w:val="22"/>
          <w:lang w:val="en-GB"/>
        </w:rPr>
        <w:t xml:space="preserve"> years between first and last </w:t>
      </w:r>
      <w:r w:rsidR="004708BD" w:rsidRPr="00085C11">
        <w:rPr>
          <w:rFonts w:asciiTheme="minorHAnsi" w:hAnsiTheme="minorHAnsi" w:cstheme="minorHAnsi"/>
          <w:sz w:val="22"/>
          <w:szCs w:val="22"/>
          <w:lang w:val="en-GB"/>
        </w:rPr>
        <w:t>survey</w:t>
      </w:r>
      <w:r w:rsidR="00065810" w:rsidRPr="00085C11">
        <w:rPr>
          <w:rFonts w:asciiTheme="minorHAnsi" w:hAnsiTheme="minorHAnsi" w:cstheme="minorHAnsi"/>
          <w:sz w:val="22"/>
          <w:szCs w:val="22"/>
          <w:lang w:val="en-GB"/>
        </w:rPr>
        <w:t>.</w:t>
      </w:r>
      <w:r w:rsidR="00EE03C2" w:rsidRPr="00085C11">
        <w:rPr>
          <w:rFonts w:asciiTheme="minorHAnsi" w:hAnsiTheme="minorHAnsi" w:cstheme="minorHAnsi"/>
          <w:sz w:val="22"/>
          <w:szCs w:val="22"/>
          <w:lang w:val="en-GB"/>
        </w:rPr>
        <w:t xml:space="preserve"> </w:t>
      </w:r>
      <w:r w:rsidR="004708BD" w:rsidRPr="00085C11">
        <w:rPr>
          <w:rFonts w:asciiTheme="minorHAnsi" w:hAnsiTheme="minorHAnsi" w:cstheme="minorHAnsi"/>
          <w:sz w:val="22"/>
          <w:szCs w:val="22"/>
          <w:lang w:val="en-GB"/>
        </w:rPr>
        <w:t>To do so</w:t>
      </w:r>
      <w:r w:rsidR="00065810" w:rsidRPr="00085C11">
        <w:rPr>
          <w:rFonts w:asciiTheme="minorHAnsi" w:hAnsiTheme="minorHAnsi" w:cstheme="minorHAnsi"/>
          <w:sz w:val="22"/>
          <w:szCs w:val="22"/>
          <w:lang w:val="en-GB"/>
        </w:rPr>
        <w:t xml:space="preserve">, </w:t>
      </w:r>
      <w:r w:rsidR="00EE03C2" w:rsidRPr="00085C11">
        <w:rPr>
          <w:rFonts w:asciiTheme="minorHAnsi" w:hAnsiTheme="minorHAnsi" w:cstheme="minorHAnsi"/>
          <w:sz w:val="22"/>
          <w:szCs w:val="22"/>
          <w:lang w:val="en-GB"/>
        </w:rPr>
        <w:t xml:space="preserve">we ran generalized linear models </w:t>
      </w:r>
      <w:r w:rsidR="004708BD" w:rsidRPr="00085C11">
        <w:rPr>
          <w:rFonts w:asciiTheme="minorHAnsi" w:hAnsiTheme="minorHAnsi" w:cstheme="minorHAnsi"/>
          <w:sz w:val="22"/>
          <w:szCs w:val="22"/>
          <w:lang w:val="en-GB"/>
        </w:rPr>
        <w:t xml:space="preserve">(GLMs) </w:t>
      </w:r>
      <w:r w:rsidR="00EE03C2" w:rsidRPr="00085C11">
        <w:rPr>
          <w:rFonts w:asciiTheme="minorHAnsi" w:hAnsiTheme="minorHAnsi" w:cstheme="minorHAnsi"/>
          <w:sz w:val="22"/>
          <w:szCs w:val="22"/>
          <w:lang w:val="en-GB"/>
        </w:rPr>
        <w:t>with the number of publications as dependent and the timespan as ind</w:t>
      </w:r>
      <w:r w:rsidR="004708BD" w:rsidRPr="00085C11">
        <w:rPr>
          <w:rFonts w:asciiTheme="minorHAnsi" w:hAnsiTheme="minorHAnsi" w:cstheme="minorHAnsi"/>
          <w:sz w:val="22"/>
          <w:szCs w:val="22"/>
          <w:lang w:val="en-GB"/>
        </w:rPr>
        <w:t>e</w:t>
      </w:r>
      <w:r w:rsidR="00EE03C2" w:rsidRPr="00085C11">
        <w:rPr>
          <w:rFonts w:asciiTheme="minorHAnsi" w:hAnsiTheme="minorHAnsi" w:cstheme="minorHAnsi"/>
          <w:sz w:val="22"/>
          <w:szCs w:val="22"/>
          <w:lang w:val="en-GB"/>
        </w:rPr>
        <w:t xml:space="preserve">pendent variable. Models followed a </w:t>
      </w:r>
      <w:r w:rsidR="001303B1" w:rsidRPr="00085C11">
        <w:rPr>
          <w:rFonts w:asciiTheme="minorHAnsi" w:hAnsiTheme="minorHAnsi" w:cstheme="minorHAnsi"/>
          <w:sz w:val="22"/>
          <w:szCs w:val="22"/>
          <w:lang w:val="en-GB"/>
        </w:rPr>
        <w:t>P</w:t>
      </w:r>
      <w:r w:rsidR="00EE03C2" w:rsidRPr="00085C11">
        <w:rPr>
          <w:rFonts w:asciiTheme="minorHAnsi" w:hAnsiTheme="minorHAnsi" w:cstheme="minorHAnsi"/>
          <w:sz w:val="22"/>
          <w:szCs w:val="22"/>
          <w:lang w:val="en-GB"/>
        </w:rPr>
        <w:t xml:space="preserve">oisson error distribution and we run separate modes for species richness and </w:t>
      </w:r>
      <w:r w:rsidR="006715F3" w:rsidRPr="00085C11">
        <w:rPr>
          <w:rFonts w:asciiTheme="minorHAnsi" w:hAnsiTheme="minorHAnsi" w:cstheme="minorHAnsi"/>
          <w:sz w:val="22"/>
          <w:szCs w:val="22"/>
          <w:lang w:val="en-GB"/>
        </w:rPr>
        <w:t>diversity</w:t>
      </w:r>
      <w:r w:rsidR="00EE03C2" w:rsidRPr="00085C11">
        <w:rPr>
          <w:rFonts w:asciiTheme="minorHAnsi" w:hAnsiTheme="minorHAnsi" w:cstheme="minorHAnsi"/>
          <w:sz w:val="22"/>
          <w:szCs w:val="22"/>
          <w:lang w:val="en-GB"/>
        </w:rPr>
        <w:t xml:space="preserve"> change as well as for each change direction, resulting in </w:t>
      </w:r>
      <w:r w:rsidR="004708BD" w:rsidRPr="00085C11">
        <w:rPr>
          <w:rFonts w:asciiTheme="minorHAnsi" w:hAnsiTheme="minorHAnsi" w:cstheme="minorHAnsi"/>
          <w:sz w:val="22"/>
          <w:szCs w:val="22"/>
          <w:lang w:val="en-GB"/>
        </w:rPr>
        <w:t xml:space="preserve">six </w:t>
      </w:r>
      <w:r w:rsidR="00EE03C2" w:rsidRPr="00085C11">
        <w:rPr>
          <w:rFonts w:asciiTheme="minorHAnsi" w:hAnsiTheme="minorHAnsi" w:cstheme="minorHAnsi"/>
          <w:sz w:val="22"/>
          <w:szCs w:val="22"/>
          <w:lang w:val="en-GB"/>
        </w:rPr>
        <w:t>individual models.</w:t>
      </w:r>
    </w:p>
    <w:p w14:paraId="6DEDA06D" w14:textId="1E8A2E0E" w:rsidR="00024E32" w:rsidRPr="00085C11" w:rsidRDefault="00182C9A" w:rsidP="00914D71">
      <w:pPr>
        <w:pStyle w:val="NormalWeb"/>
        <w:spacing w:before="0" w:beforeAutospacing="0" w:after="120" w:afterAutospacing="0" w:line="360" w:lineRule="auto"/>
        <w:jc w:val="both"/>
        <w:rPr>
          <w:rFonts w:asciiTheme="minorHAnsi" w:hAnsiTheme="minorHAnsi" w:cstheme="minorHAnsi"/>
          <w:sz w:val="22"/>
          <w:szCs w:val="22"/>
          <w:lang w:val="en-GB"/>
        </w:rPr>
      </w:pPr>
      <w:r w:rsidRPr="00085C11">
        <w:rPr>
          <w:rFonts w:asciiTheme="minorHAnsi" w:hAnsiTheme="minorHAnsi" w:cstheme="minorHAnsi"/>
          <w:sz w:val="22"/>
          <w:szCs w:val="22"/>
          <w:lang w:val="en-GB"/>
        </w:rPr>
        <w:t>All analyses and visualizations were conducted in R version 4.1.3</w:t>
      </w:r>
      <w:r w:rsidR="00DE48E8" w:rsidRPr="00085C11">
        <w:rPr>
          <w:rFonts w:asciiTheme="minorHAnsi" w:hAnsiTheme="minorHAnsi" w:cstheme="minorHAnsi"/>
          <w:sz w:val="22"/>
          <w:szCs w:val="22"/>
          <w:lang w:val="en-GB"/>
        </w:rPr>
        <w:t xml:space="preserve"> </w:t>
      </w:r>
      <w:r w:rsidR="00F36857">
        <w:rPr>
          <w:rFonts w:asciiTheme="minorHAnsi" w:hAnsiTheme="minorHAnsi" w:cstheme="minorHAnsi"/>
          <w:sz w:val="22"/>
          <w:szCs w:val="22"/>
          <w:lang w:val="en-GB"/>
        </w:rPr>
        <w:fldChar w:fldCharType="begin"/>
      </w:r>
      <w:r w:rsidR="00F36857">
        <w:rPr>
          <w:rFonts w:asciiTheme="minorHAnsi" w:hAnsiTheme="minorHAnsi" w:cstheme="minorHAnsi"/>
          <w:sz w:val="22"/>
          <w:szCs w:val="22"/>
          <w:lang w:val="en-GB"/>
        </w:rPr>
        <w:instrText xml:space="preserve"> ADDIN ZOTERO_ITEM CSL_CITATION {"citationID":"PsiIRHgm","properties":{"formattedCitation":"(R Core Team, 2023)","plainCitation":"(R Core Team, 2023)","noteIndex":0},"citationItems":[{"id":9779,"uris":["http://zotero.org/users/local/OuFvLqeE/items/CNJGUMHN"],"itemData":{"id":9779,"type":"software","event-place":"Vienna, Austria","publisher":"R Foundation for Statistical Computing","publisher-place":"Vienna, Austria","title":"R: A Language and Environment for Statistical Computing","URL":"https://www.R-project.org/","author":[{"family":"R Core Team","given":""}],"issued":{"date-parts":[["2023"]]}}}],"schema":"https://github.com/citation-style-language/schema/raw/master/csl-citation.json"} </w:instrText>
      </w:r>
      <w:r w:rsidR="00F36857">
        <w:rPr>
          <w:rFonts w:asciiTheme="minorHAnsi" w:hAnsiTheme="minorHAnsi" w:cstheme="minorHAnsi"/>
          <w:sz w:val="22"/>
          <w:szCs w:val="22"/>
          <w:lang w:val="en-GB"/>
        </w:rPr>
        <w:fldChar w:fldCharType="separate"/>
      </w:r>
      <w:r w:rsidR="00F36857" w:rsidRPr="00F36857">
        <w:rPr>
          <w:rFonts w:ascii="Calibri" w:hAnsi="Calibri" w:cs="Calibri"/>
          <w:sz w:val="22"/>
        </w:rPr>
        <w:t>(R Core Team, 2023)</w:t>
      </w:r>
      <w:r w:rsidR="00F36857">
        <w:rPr>
          <w:rFonts w:asciiTheme="minorHAnsi" w:hAnsiTheme="minorHAnsi" w:cstheme="minorHAnsi"/>
          <w:sz w:val="22"/>
          <w:szCs w:val="22"/>
          <w:lang w:val="en-GB"/>
        </w:rPr>
        <w:fldChar w:fldCharType="end"/>
      </w:r>
      <w:r w:rsidR="00DE48E8" w:rsidRPr="00085C11">
        <w:rPr>
          <w:rFonts w:asciiTheme="minorHAnsi" w:hAnsiTheme="minorHAnsi" w:cstheme="minorHAnsi"/>
          <w:sz w:val="22"/>
          <w:szCs w:val="22"/>
          <w:lang w:val="en-GB"/>
        </w:rPr>
        <w:t xml:space="preserve"> using the</w:t>
      </w:r>
      <w:r w:rsidRPr="00085C11">
        <w:rPr>
          <w:rFonts w:asciiTheme="minorHAnsi" w:hAnsiTheme="minorHAnsi" w:cstheme="minorHAnsi"/>
          <w:sz w:val="22"/>
          <w:szCs w:val="22"/>
          <w:lang w:val="en-GB"/>
        </w:rPr>
        <w:t xml:space="preserve"> packages </w:t>
      </w:r>
      <w:proofErr w:type="spellStart"/>
      <w:r w:rsidR="00DE48E8" w:rsidRPr="00085C11">
        <w:rPr>
          <w:rFonts w:asciiTheme="minorHAnsi" w:hAnsiTheme="minorHAnsi" w:cstheme="minorHAnsi"/>
          <w:i/>
          <w:sz w:val="22"/>
          <w:szCs w:val="22"/>
          <w:lang w:val="en-GB"/>
        </w:rPr>
        <w:t>tidyverse</w:t>
      </w:r>
      <w:proofErr w:type="spellEnd"/>
      <w:r w:rsidR="00DE48E8" w:rsidRPr="00085C11">
        <w:rPr>
          <w:rFonts w:asciiTheme="minorHAnsi" w:hAnsiTheme="minorHAnsi" w:cstheme="minorHAnsi"/>
          <w:sz w:val="22"/>
          <w:szCs w:val="22"/>
          <w:lang w:val="en-GB"/>
        </w:rPr>
        <w:t xml:space="preserve"> </w:t>
      </w:r>
      <w:r w:rsidR="00563F6F">
        <w:rPr>
          <w:rFonts w:asciiTheme="minorHAnsi" w:hAnsiTheme="minorHAnsi" w:cstheme="minorHAnsi"/>
          <w:sz w:val="22"/>
          <w:szCs w:val="22"/>
          <w:lang w:val="en-GB"/>
        </w:rPr>
        <w:fldChar w:fldCharType="begin"/>
      </w:r>
      <w:r w:rsidR="00563F6F">
        <w:rPr>
          <w:rFonts w:asciiTheme="minorHAnsi" w:hAnsiTheme="minorHAnsi" w:cstheme="minorHAnsi"/>
          <w:sz w:val="22"/>
          <w:szCs w:val="22"/>
          <w:lang w:val="en-GB"/>
        </w:rPr>
        <w:instrText xml:space="preserve"> ADDIN ZOTERO_ITEM CSL_CITATION {"citationID":"cKg2Wqo7","properties":{"formattedCitation":"(Wickham, 2016)","plainCitation":"(Wickham, 2016)","noteIndex":0},"citationItems":[{"id":9780,"uris":["http://zotero.org/users/local/OuFvLqeE/items/V2VJHRIC"],"itemData":{"id":9780,"type":"dataset","abstract":"The 'tidyverse' is a set of packages that work in harmony because they share common data representations and 'API' design. This package is designed to make it easy to install and load multiple 'tidyverse' packages in a single step. Learn more about the 'tidyverse' at &lt;https://www.tidyverse.org&gt;.","DOI":"10.32614/CRAN.package.tidyverse","language":"en","note":"Institution: Comprehensive R Archive Network\npage: 2.0.0","source":"DOI.org (Crossref)","title":"tidyverse: Easily Install and Load the 'Tidyverse'","title-short":"tidyverse","URL":"https://CRAN.R-project.org/package=tidyverse","author":[{"family":"Wickham","given":"Hadley"}],"accessed":{"date-parts":[["2024",8,30]]},"issued":{"date-parts":[["2016",9,9]]}}}],"schema":"https://github.com/citation-style-language/schema/raw/master/csl-citation.json"} </w:instrText>
      </w:r>
      <w:r w:rsidR="00563F6F">
        <w:rPr>
          <w:rFonts w:asciiTheme="minorHAnsi" w:hAnsiTheme="minorHAnsi" w:cstheme="minorHAnsi"/>
          <w:sz w:val="22"/>
          <w:szCs w:val="22"/>
          <w:lang w:val="en-GB"/>
        </w:rPr>
        <w:fldChar w:fldCharType="separate"/>
      </w:r>
      <w:r w:rsidR="00563F6F" w:rsidRPr="00563F6F">
        <w:rPr>
          <w:rFonts w:ascii="Calibri" w:hAnsi="Calibri" w:cs="Calibri"/>
          <w:sz w:val="22"/>
        </w:rPr>
        <w:t>(</w:t>
      </w:r>
      <w:proofErr w:type="spellStart"/>
      <w:r w:rsidR="00563F6F" w:rsidRPr="00563F6F">
        <w:rPr>
          <w:rFonts w:ascii="Calibri" w:hAnsi="Calibri" w:cs="Calibri"/>
          <w:sz w:val="22"/>
        </w:rPr>
        <w:t>Wickham</w:t>
      </w:r>
      <w:proofErr w:type="spellEnd"/>
      <w:r w:rsidR="00563F6F" w:rsidRPr="00563F6F">
        <w:rPr>
          <w:rFonts w:ascii="Calibri" w:hAnsi="Calibri" w:cs="Calibri"/>
          <w:sz w:val="22"/>
        </w:rPr>
        <w:t>, 2016)</w:t>
      </w:r>
      <w:r w:rsidR="00563F6F">
        <w:rPr>
          <w:rFonts w:asciiTheme="minorHAnsi" w:hAnsiTheme="minorHAnsi" w:cstheme="minorHAnsi"/>
          <w:sz w:val="22"/>
          <w:szCs w:val="22"/>
          <w:lang w:val="en-GB"/>
        </w:rPr>
        <w:fldChar w:fldCharType="end"/>
      </w:r>
      <w:r w:rsidR="00DE48E8" w:rsidRPr="00085C11">
        <w:rPr>
          <w:rFonts w:asciiTheme="minorHAnsi" w:hAnsiTheme="minorHAnsi" w:cstheme="minorHAnsi"/>
          <w:sz w:val="22"/>
          <w:szCs w:val="22"/>
          <w:lang w:val="en-GB"/>
        </w:rPr>
        <w:t xml:space="preserve">, </w:t>
      </w:r>
      <w:r w:rsidRPr="00085C11">
        <w:rPr>
          <w:rFonts w:asciiTheme="minorHAnsi" w:hAnsiTheme="minorHAnsi" w:cstheme="minorHAnsi"/>
          <w:i/>
          <w:sz w:val="22"/>
          <w:szCs w:val="22"/>
          <w:lang w:val="en-GB"/>
        </w:rPr>
        <w:t>ggplot2</w:t>
      </w:r>
      <w:r w:rsidR="00DE48E8" w:rsidRPr="00085C11">
        <w:rPr>
          <w:rFonts w:asciiTheme="minorHAnsi" w:hAnsiTheme="minorHAnsi" w:cstheme="minorHAnsi"/>
          <w:sz w:val="22"/>
          <w:szCs w:val="22"/>
          <w:lang w:val="en-GB"/>
        </w:rPr>
        <w:t xml:space="preserve"> </w:t>
      </w:r>
      <w:r w:rsidR="00563F6F">
        <w:rPr>
          <w:rFonts w:asciiTheme="minorHAnsi" w:hAnsiTheme="minorHAnsi" w:cstheme="minorHAnsi"/>
          <w:sz w:val="22"/>
          <w:szCs w:val="22"/>
          <w:lang w:val="en-GB"/>
        </w:rPr>
        <w:fldChar w:fldCharType="begin"/>
      </w:r>
      <w:r w:rsidR="00563F6F">
        <w:rPr>
          <w:rFonts w:asciiTheme="minorHAnsi" w:hAnsiTheme="minorHAnsi" w:cstheme="minorHAnsi"/>
          <w:sz w:val="22"/>
          <w:szCs w:val="22"/>
          <w:lang w:val="en-GB"/>
        </w:rPr>
        <w:instrText xml:space="preserve"> ADDIN ZOTERO_ITEM CSL_CITATION {"citationID":"KHxlUWJV","properties":{"formattedCitation":"(Wickham et al., 2007)","plainCitation":"(Wickham et al., 2007)","noteIndex":0},"citationItems":[{"id":9781,"uris":["http://zotero.org/users/local/OuFvLqeE/items/TV649P3S"],"itemData":{"id":9781,"type":"dataset","abstract":"A system for 'declaratively' creating graphics, based on \"The Grammar of Graphics\". You provide the data, tell 'ggplot2' how to map variables to aesthetics, what graphical primitives to use, and it takes care of the details.","DOI":"10.32614/CRAN.package.ggplot2","language":"en","note":"Institution: Comprehensive R Archive Network\npage: 3.5.1","source":"DOI.org (Crossref)","title":"ggplot2: Create Elegant Data Visualisations Using the Grammar of Graphics","title-short":"ggplot2","URL":"https://CRAN.R-project.org/package=ggplot2","author":[{"family":"Wickham","given":"Hadley"},{"family":"Chang","given":"Winston"},{"family":"Henry","given":"Lionel"},{"family":"Pedersen","given":"Thomas Lin"},{"family":"Takahashi","given":"Kohske"},{"family":"Wilke","given":"Claus"},{"family":"Woo","given":"Kara"},{"family":"Yutani","given":"Hiroaki"},{"family":"Dunnington","given":"Dewey"},{"family":"Van Den Brand","given":"Teun"}],"accessed":{"date-parts":[["2024",8,30]]},"issued":{"date-parts":[["2007",6,1]]}}}],"schema":"https://github.com/citation-style-language/schema/raw/master/csl-citation.json"} </w:instrText>
      </w:r>
      <w:r w:rsidR="00563F6F">
        <w:rPr>
          <w:rFonts w:asciiTheme="minorHAnsi" w:hAnsiTheme="minorHAnsi" w:cstheme="minorHAnsi"/>
          <w:sz w:val="22"/>
          <w:szCs w:val="22"/>
          <w:lang w:val="en-GB"/>
        </w:rPr>
        <w:fldChar w:fldCharType="separate"/>
      </w:r>
      <w:r w:rsidR="00563F6F" w:rsidRPr="00563F6F">
        <w:rPr>
          <w:rFonts w:ascii="Calibri" w:hAnsi="Calibri" w:cs="Calibri"/>
          <w:sz w:val="22"/>
        </w:rPr>
        <w:t>(</w:t>
      </w:r>
      <w:proofErr w:type="spellStart"/>
      <w:r w:rsidR="00563F6F" w:rsidRPr="00563F6F">
        <w:rPr>
          <w:rFonts w:ascii="Calibri" w:hAnsi="Calibri" w:cs="Calibri"/>
          <w:sz w:val="22"/>
        </w:rPr>
        <w:t>Wickham</w:t>
      </w:r>
      <w:proofErr w:type="spellEnd"/>
      <w:r w:rsidR="00563F6F" w:rsidRPr="00563F6F">
        <w:rPr>
          <w:rFonts w:ascii="Calibri" w:hAnsi="Calibri" w:cs="Calibri"/>
          <w:sz w:val="22"/>
        </w:rPr>
        <w:t xml:space="preserve"> et al., 2007)</w:t>
      </w:r>
      <w:r w:rsidR="00563F6F">
        <w:rPr>
          <w:rFonts w:asciiTheme="minorHAnsi" w:hAnsiTheme="minorHAnsi" w:cstheme="minorHAnsi"/>
          <w:sz w:val="22"/>
          <w:szCs w:val="22"/>
          <w:lang w:val="en-GB"/>
        </w:rPr>
        <w:fldChar w:fldCharType="end"/>
      </w:r>
      <w:r w:rsidR="00F34BDB" w:rsidRPr="00085C11">
        <w:rPr>
          <w:rFonts w:asciiTheme="minorHAnsi" w:hAnsiTheme="minorHAnsi" w:cstheme="minorHAnsi"/>
          <w:sz w:val="22"/>
          <w:szCs w:val="22"/>
          <w:lang w:val="en-GB"/>
        </w:rPr>
        <w:t xml:space="preserve">, </w:t>
      </w:r>
      <w:proofErr w:type="spellStart"/>
      <w:r w:rsidR="00F34BDB" w:rsidRPr="00085C11">
        <w:rPr>
          <w:rFonts w:asciiTheme="minorHAnsi" w:hAnsiTheme="minorHAnsi" w:cstheme="minorHAnsi"/>
          <w:i/>
          <w:sz w:val="22"/>
          <w:szCs w:val="22"/>
          <w:lang w:val="en-GB"/>
        </w:rPr>
        <w:t>cowplot</w:t>
      </w:r>
      <w:proofErr w:type="spellEnd"/>
      <w:r w:rsidR="00F34BDB" w:rsidRPr="00085C11">
        <w:rPr>
          <w:rFonts w:asciiTheme="minorHAnsi" w:hAnsiTheme="minorHAnsi" w:cstheme="minorHAnsi"/>
          <w:sz w:val="22"/>
          <w:szCs w:val="22"/>
          <w:lang w:val="en-GB"/>
        </w:rPr>
        <w:t xml:space="preserve"> </w:t>
      </w:r>
      <w:r w:rsidR="00563F6F">
        <w:rPr>
          <w:rFonts w:asciiTheme="minorHAnsi" w:hAnsiTheme="minorHAnsi" w:cstheme="minorHAnsi"/>
          <w:sz w:val="22"/>
          <w:szCs w:val="22"/>
          <w:lang w:val="en-GB"/>
        </w:rPr>
        <w:fldChar w:fldCharType="begin"/>
      </w:r>
      <w:r w:rsidR="00563F6F">
        <w:rPr>
          <w:rFonts w:asciiTheme="minorHAnsi" w:hAnsiTheme="minorHAnsi" w:cstheme="minorHAnsi"/>
          <w:sz w:val="22"/>
          <w:szCs w:val="22"/>
          <w:lang w:val="en-GB"/>
        </w:rPr>
        <w:instrText xml:space="preserve"> ADDIN ZOTERO_ITEM CSL_CITATION {"citationID":"tw9eDJIA","properties":{"formattedCitation":"(Wilke, 2015)","plainCitation":"(Wilke, 2015)","noteIndex":0},"citationItems":[{"id":9782,"uris":["http://zotero.org/users/local/OuFvLqeE/items/7A3G6MI3"],"itemData":{"id":9782,"type":"dataset","abstract":"Provides various features that help with creating publication-quality figures with 'ggplot2', such as a set of themes, functions to align plots and arrange them into complex compound figures, and functions that make it easy to annotate plots and or mix plots with images. The package was originally written for internal use in the Wilke lab, hence the name (Claus O. Wilke's plot package). It has also been used extensively in the book Fundamentals of Data Visualization.","DOI":"10.32614/CRAN.package.cowplot","language":"en","note":"Institution: Comprehensive R Archive Network\npage: 1.1.3","source":"DOI.org (Crossref)","title":"cowplot: Streamlined Plot Theme and Plot Annotations for 'ggplot2'","title-short":"cowplot","URL":"https://CRAN.R-project.org/package=cowplot","author":[{"family":"Wilke","given":"Claus O."}],"accessed":{"date-parts":[["2024",8,30]]},"issued":{"date-parts":[["2015",6,3]]}}}],"schema":"https://github.com/citation-style-language/schema/raw/master/csl-citation.json"} </w:instrText>
      </w:r>
      <w:r w:rsidR="00563F6F">
        <w:rPr>
          <w:rFonts w:asciiTheme="minorHAnsi" w:hAnsiTheme="minorHAnsi" w:cstheme="minorHAnsi"/>
          <w:sz w:val="22"/>
          <w:szCs w:val="22"/>
          <w:lang w:val="en-GB"/>
        </w:rPr>
        <w:fldChar w:fldCharType="separate"/>
      </w:r>
      <w:r w:rsidR="00563F6F" w:rsidRPr="00563F6F">
        <w:rPr>
          <w:rFonts w:ascii="Calibri" w:hAnsi="Calibri" w:cs="Calibri"/>
          <w:sz w:val="22"/>
        </w:rPr>
        <w:t>(Wilke, 2015)</w:t>
      </w:r>
      <w:r w:rsidR="00563F6F">
        <w:rPr>
          <w:rFonts w:asciiTheme="minorHAnsi" w:hAnsiTheme="minorHAnsi" w:cstheme="minorHAnsi"/>
          <w:sz w:val="22"/>
          <w:szCs w:val="22"/>
          <w:lang w:val="en-GB"/>
        </w:rPr>
        <w:fldChar w:fldCharType="end"/>
      </w:r>
      <w:r w:rsidRPr="00085C11">
        <w:rPr>
          <w:rFonts w:asciiTheme="minorHAnsi" w:hAnsiTheme="minorHAnsi" w:cstheme="minorHAnsi"/>
          <w:sz w:val="22"/>
          <w:szCs w:val="22"/>
          <w:lang w:val="en-GB"/>
        </w:rPr>
        <w:t xml:space="preserve">, </w:t>
      </w:r>
      <w:proofErr w:type="spellStart"/>
      <w:r w:rsidRPr="00085C11">
        <w:rPr>
          <w:rFonts w:asciiTheme="minorHAnsi" w:hAnsiTheme="minorHAnsi" w:cstheme="minorHAnsi"/>
          <w:i/>
          <w:sz w:val="22"/>
          <w:szCs w:val="22"/>
          <w:lang w:val="en-GB"/>
        </w:rPr>
        <w:t>countrycode</w:t>
      </w:r>
      <w:proofErr w:type="spellEnd"/>
      <w:r w:rsidR="00DE48E8" w:rsidRPr="00085C11">
        <w:rPr>
          <w:rFonts w:asciiTheme="minorHAnsi" w:hAnsiTheme="minorHAnsi" w:cstheme="minorHAnsi"/>
          <w:sz w:val="22"/>
          <w:szCs w:val="22"/>
          <w:lang w:val="en-GB"/>
        </w:rPr>
        <w:t xml:space="preserve"> </w:t>
      </w:r>
      <w:r w:rsidR="00563F6F">
        <w:rPr>
          <w:rFonts w:asciiTheme="minorHAnsi" w:hAnsiTheme="minorHAnsi" w:cstheme="minorHAnsi"/>
          <w:sz w:val="22"/>
          <w:szCs w:val="22"/>
          <w:lang w:val="en-GB"/>
        </w:rPr>
        <w:fldChar w:fldCharType="begin"/>
      </w:r>
      <w:r w:rsidR="00563F6F">
        <w:rPr>
          <w:rFonts w:asciiTheme="minorHAnsi" w:hAnsiTheme="minorHAnsi" w:cstheme="minorHAnsi"/>
          <w:sz w:val="22"/>
          <w:szCs w:val="22"/>
          <w:lang w:val="en-GB"/>
        </w:rPr>
        <w:instrText xml:space="preserve"> ADDIN ZOTERO_ITEM CSL_CITATION {"citationID":"1iLZXSx4","properties":{"formattedCitation":"(Arel-Bundock, 2009)","plainCitation":"(Arel-Bundock, 2009)","noteIndex":0},"citationItems":[{"id":9783,"uris":["http://zotero.org/users/local/OuFvLqeE/items/UAAS5RM9"],"itemData":{"id":9783,"type":"dataset","abstract":"Standardize country names, convert them into one of 40 different coding schemes, convert between coding schemes, and assign region descriptors.","DOI":"10.32614/CRAN.package.countrycode","language":"en","note":"Institution: Comprehensive R Archive Network\npage: 1.6.0","source":"DOI.org (Crossref)","title":"countrycode: Convert Country Names and Country Codes","title-short":"countrycode","URL":"https://CRAN.R-project.org/package=countrycode","author":[{"family":"Arel-Bundock","given":"Vincent"}],"accessed":{"date-parts":[["2024",8,30]]},"issued":{"date-parts":[["2009",6,3]]}}}],"schema":"https://github.com/citation-style-language/schema/raw/master/csl-citation.json"} </w:instrText>
      </w:r>
      <w:r w:rsidR="00563F6F">
        <w:rPr>
          <w:rFonts w:asciiTheme="minorHAnsi" w:hAnsiTheme="minorHAnsi" w:cstheme="minorHAnsi"/>
          <w:sz w:val="22"/>
          <w:szCs w:val="22"/>
          <w:lang w:val="en-GB"/>
        </w:rPr>
        <w:fldChar w:fldCharType="separate"/>
      </w:r>
      <w:r w:rsidR="00563F6F" w:rsidRPr="00563F6F">
        <w:rPr>
          <w:rFonts w:ascii="Calibri" w:hAnsi="Calibri" w:cs="Calibri"/>
          <w:sz w:val="22"/>
        </w:rPr>
        <w:t>(</w:t>
      </w:r>
      <w:proofErr w:type="spellStart"/>
      <w:r w:rsidR="00563F6F" w:rsidRPr="00563F6F">
        <w:rPr>
          <w:rFonts w:ascii="Calibri" w:hAnsi="Calibri" w:cs="Calibri"/>
          <w:sz w:val="22"/>
        </w:rPr>
        <w:t>Arel-Bundock</w:t>
      </w:r>
      <w:proofErr w:type="spellEnd"/>
      <w:r w:rsidR="00563F6F" w:rsidRPr="00563F6F">
        <w:rPr>
          <w:rFonts w:ascii="Calibri" w:hAnsi="Calibri" w:cs="Calibri"/>
          <w:sz w:val="22"/>
        </w:rPr>
        <w:t>, 2009)</w:t>
      </w:r>
      <w:r w:rsidR="00563F6F">
        <w:rPr>
          <w:rFonts w:asciiTheme="minorHAnsi" w:hAnsiTheme="minorHAnsi" w:cstheme="minorHAnsi"/>
          <w:sz w:val="22"/>
          <w:szCs w:val="22"/>
          <w:lang w:val="en-GB"/>
        </w:rPr>
        <w:fldChar w:fldCharType="end"/>
      </w:r>
      <w:r w:rsidRPr="00085C11">
        <w:rPr>
          <w:rFonts w:asciiTheme="minorHAnsi" w:hAnsiTheme="minorHAnsi" w:cstheme="minorHAnsi"/>
          <w:sz w:val="22"/>
          <w:szCs w:val="22"/>
          <w:lang w:val="en-GB"/>
        </w:rPr>
        <w:t xml:space="preserve"> and </w:t>
      </w:r>
      <w:r w:rsidRPr="00085C11">
        <w:rPr>
          <w:rFonts w:asciiTheme="minorHAnsi" w:hAnsiTheme="minorHAnsi" w:cstheme="minorHAnsi"/>
          <w:i/>
          <w:sz w:val="22"/>
          <w:szCs w:val="22"/>
          <w:lang w:val="en-GB"/>
        </w:rPr>
        <w:t>sf</w:t>
      </w:r>
      <w:r w:rsidRPr="00085C11">
        <w:rPr>
          <w:rFonts w:asciiTheme="minorHAnsi" w:hAnsiTheme="minorHAnsi" w:cstheme="minorHAnsi"/>
          <w:sz w:val="22"/>
          <w:szCs w:val="22"/>
          <w:lang w:val="en-GB"/>
        </w:rPr>
        <w:t xml:space="preserve"> </w:t>
      </w:r>
      <w:r w:rsidR="00563F6F">
        <w:rPr>
          <w:rFonts w:asciiTheme="minorHAnsi" w:hAnsiTheme="minorHAnsi" w:cstheme="minorHAnsi"/>
          <w:sz w:val="22"/>
          <w:szCs w:val="22"/>
          <w:lang w:val="en-GB"/>
        </w:rPr>
        <w:fldChar w:fldCharType="begin"/>
      </w:r>
      <w:r w:rsidR="00563F6F">
        <w:rPr>
          <w:rFonts w:asciiTheme="minorHAnsi" w:hAnsiTheme="minorHAnsi" w:cstheme="minorHAnsi"/>
          <w:sz w:val="22"/>
          <w:szCs w:val="22"/>
          <w:lang w:val="en-GB"/>
        </w:rPr>
        <w:instrText xml:space="preserve"> ADDIN ZOTERO_ITEM CSL_CITATION {"citationID":"uoJVmoGE","properties":{"formattedCitation":"(Pebesma, 2016)","plainCitation":"(Pebesma, 2016)","noteIndex":0},"citationItems":[{"id":9784,"uris":["http://zotero.org/users/local/OuFvLqeE/items/QNXAJHBU"],"itemData":{"id":9784,"type":"dataset","abstract":"Support for simple features, a standardized way to encode spatial vector data. Binds to 'GDAL' for reading and writing data, to 'GEOS' for geometrical operations, and to 'PROJ' for projection conversions and datum transformations. Uses by default the 's2' package for spherical geometry operations on ellipsoidal (long/lat) coordinates.","DOI":"10.32614/CRAN.package.sf","language":"en","note":"Institution: Comprehensive R Archive Network\npage: 1.0-16","source":"DOI.org (Crossref)","title":"sf: Simple Features for R","title-short":"sf","URL":"https://CRAN.R-project.org/package=sf","author":[{"family":"Pebesma","given":"Edzer"}],"accessed":{"date-parts":[["2024",8,30]]},"issued":{"date-parts":[["2016",10,26]]}}}],"schema":"https://github.com/citation-style-language/schema/raw/master/csl-citation.json"} </w:instrText>
      </w:r>
      <w:r w:rsidR="00563F6F">
        <w:rPr>
          <w:rFonts w:asciiTheme="minorHAnsi" w:hAnsiTheme="minorHAnsi" w:cstheme="minorHAnsi"/>
          <w:sz w:val="22"/>
          <w:szCs w:val="22"/>
          <w:lang w:val="en-GB"/>
        </w:rPr>
        <w:fldChar w:fldCharType="separate"/>
      </w:r>
      <w:r w:rsidR="00563F6F" w:rsidRPr="00563F6F">
        <w:rPr>
          <w:rFonts w:ascii="Calibri" w:hAnsi="Calibri" w:cs="Calibri"/>
          <w:sz w:val="22"/>
        </w:rPr>
        <w:t>(</w:t>
      </w:r>
      <w:proofErr w:type="spellStart"/>
      <w:r w:rsidR="00563F6F" w:rsidRPr="00563F6F">
        <w:rPr>
          <w:rFonts w:ascii="Calibri" w:hAnsi="Calibri" w:cs="Calibri"/>
          <w:sz w:val="22"/>
        </w:rPr>
        <w:t>Pebesma</w:t>
      </w:r>
      <w:proofErr w:type="spellEnd"/>
      <w:r w:rsidR="00563F6F" w:rsidRPr="00563F6F">
        <w:rPr>
          <w:rFonts w:ascii="Calibri" w:hAnsi="Calibri" w:cs="Calibri"/>
          <w:sz w:val="22"/>
        </w:rPr>
        <w:t>, 2016)</w:t>
      </w:r>
      <w:r w:rsidR="00563F6F">
        <w:rPr>
          <w:rFonts w:asciiTheme="minorHAnsi" w:hAnsiTheme="minorHAnsi" w:cstheme="minorHAnsi"/>
          <w:sz w:val="22"/>
          <w:szCs w:val="22"/>
          <w:lang w:val="en-GB"/>
        </w:rPr>
        <w:fldChar w:fldCharType="end"/>
      </w:r>
      <w:r w:rsidRPr="00085C11">
        <w:rPr>
          <w:rFonts w:asciiTheme="minorHAnsi" w:hAnsiTheme="minorHAnsi" w:cstheme="minorHAnsi"/>
          <w:sz w:val="22"/>
          <w:szCs w:val="22"/>
          <w:lang w:val="en-GB"/>
        </w:rPr>
        <w:t xml:space="preserve">. </w:t>
      </w:r>
    </w:p>
    <w:p w14:paraId="5CEC8592" w14:textId="77777777" w:rsidR="00A323D4" w:rsidRPr="00085C11" w:rsidRDefault="00A323D4" w:rsidP="00914D71">
      <w:pPr>
        <w:pStyle w:val="NormalWeb"/>
        <w:spacing w:before="0" w:beforeAutospacing="0" w:after="120" w:afterAutospacing="0" w:line="360" w:lineRule="auto"/>
        <w:jc w:val="both"/>
        <w:rPr>
          <w:rFonts w:asciiTheme="minorHAnsi" w:hAnsiTheme="minorHAnsi" w:cstheme="minorHAnsi"/>
          <w:b/>
          <w:sz w:val="22"/>
          <w:szCs w:val="22"/>
          <w:lang w:val="en-GB"/>
        </w:rPr>
      </w:pPr>
    </w:p>
    <w:p w14:paraId="359CB3CE" w14:textId="49F3DA43" w:rsidR="004110CA" w:rsidRPr="00085C11" w:rsidRDefault="00E6116A" w:rsidP="00312B52">
      <w:pPr>
        <w:pStyle w:val="NormalWeb"/>
        <w:spacing w:before="0" w:beforeAutospacing="0" w:after="0" w:afterAutospacing="0" w:line="360" w:lineRule="auto"/>
        <w:jc w:val="both"/>
        <w:rPr>
          <w:rFonts w:asciiTheme="minorHAnsi" w:hAnsiTheme="minorHAnsi" w:cstheme="minorHAnsi"/>
          <w:b/>
          <w:sz w:val="22"/>
          <w:szCs w:val="36"/>
          <w:lang w:val="en-GB"/>
        </w:rPr>
      </w:pPr>
      <w:r w:rsidRPr="00085C11">
        <w:rPr>
          <w:rFonts w:asciiTheme="minorHAnsi" w:hAnsiTheme="minorHAnsi" w:cstheme="minorHAnsi"/>
          <w:b/>
          <w:sz w:val="22"/>
          <w:szCs w:val="36"/>
          <w:lang w:val="en-GB"/>
        </w:rPr>
        <w:t>RESULTS</w:t>
      </w:r>
    </w:p>
    <w:p w14:paraId="78EE176B" w14:textId="4AE25139" w:rsidR="00772D30" w:rsidRPr="00085C11" w:rsidRDefault="00394025" w:rsidP="00312B52">
      <w:pPr>
        <w:pStyle w:val="NormalWeb"/>
        <w:spacing w:before="0" w:beforeAutospacing="0" w:after="0" w:afterAutospacing="0" w:line="360" w:lineRule="auto"/>
        <w:jc w:val="both"/>
        <w:rPr>
          <w:rFonts w:asciiTheme="minorHAnsi" w:hAnsiTheme="minorHAnsi" w:cstheme="minorHAnsi"/>
          <w:i/>
          <w:sz w:val="22"/>
          <w:szCs w:val="22"/>
          <w:lang w:val="en-GB"/>
        </w:rPr>
      </w:pPr>
      <w:r w:rsidRPr="00085C11">
        <w:rPr>
          <w:rFonts w:asciiTheme="minorHAnsi" w:hAnsiTheme="minorHAnsi" w:cstheme="minorHAnsi"/>
          <w:i/>
          <w:sz w:val="22"/>
          <w:szCs w:val="22"/>
          <w:lang w:val="en-GB"/>
        </w:rPr>
        <w:t>S</w:t>
      </w:r>
      <w:r w:rsidR="00772D30" w:rsidRPr="00085C11">
        <w:rPr>
          <w:rFonts w:asciiTheme="minorHAnsi" w:hAnsiTheme="minorHAnsi" w:cstheme="minorHAnsi"/>
          <w:i/>
          <w:sz w:val="22"/>
          <w:szCs w:val="22"/>
          <w:lang w:val="en-GB"/>
        </w:rPr>
        <w:t xml:space="preserve">patial </w:t>
      </w:r>
      <w:r w:rsidR="00E34A2F" w:rsidRPr="00085C11">
        <w:rPr>
          <w:rFonts w:asciiTheme="minorHAnsi" w:hAnsiTheme="minorHAnsi" w:cstheme="minorHAnsi"/>
          <w:i/>
          <w:sz w:val="22"/>
          <w:szCs w:val="22"/>
          <w:lang w:val="en-GB"/>
        </w:rPr>
        <w:t>distribution</w:t>
      </w:r>
      <w:r w:rsidR="00772D30" w:rsidRPr="00085C11">
        <w:rPr>
          <w:rFonts w:asciiTheme="minorHAnsi" w:hAnsiTheme="minorHAnsi" w:cstheme="minorHAnsi"/>
          <w:i/>
          <w:sz w:val="22"/>
          <w:szCs w:val="22"/>
          <w:lang w:val="en-GB"/>
        </w:rPr>
        <w:t xml:space="preserve"> </w:t>
      </w:r>
      <w:r w:rsidR="007E5742" w:rsidRPr="00085C11">
        <w:rPr>
          <w:rFonts w:asciiTheme="minorHAnsi" w:hAnsiTheme="minorHAnsi" w:cstheme="minorHAnsi"/>
          <w:i/>
          <w:sz w:val="22"/>
          <w:szCs w:val="22"/>
          <w:lang w:val="en-GB"/>
        </w:rPr>
        <w:t>and temporal increase of studies</w:t>
      </w:r>
    </w:p>
    <w:p w14:paraId="3811B171" w14:textId="1CDEBE7F" w:rsidR="00772D30" w:rsidRPr="00085C11" w:rsidRDefault="00C3328D" w:rsidP="00914D71">
      <w:pPr>
        <w:pStyle w:val="NormalWeb"/>
        <w:spacing w:before="0" w:beforeAutospacing="0" w:after="120" w:afterAutospacing="0" w:line="360" w:lineRule="auto"/>
        <w:jc w:val="both"/>
        <w:rPr>
          <w:rFonts w:asciiTheme="minorHAnsi" w:hAnsiTheme="minorHAnsi" w:cstheme="minorHAnsi"/>
          <w:sz w:val="22"/>
          <w:szCs w:val="22"/>
          <w:lang w:val="en-GB"/>
        </w:rPr>
      </w:pPr>
      <w:commentRangeStart w:id="14"/>
      <w:r w:rsidRPr="00085C11">
        <w:rPr>
          <w:rFonts w:asciiTheme="minorHAnsi" w:hAnsiTheme="minorHAnsi" w:cstheme="minorHAnsi"/>
          <w:sz w:val="22"/>
          <w:szCs w:val="22"/>
          <w:lang w:val="en-GB"/>
        </w:rPr>
        <w:t xml:space="preserve">Of the </w:t>
      </w:r>
      <w:r w:rsidR="00ED1FB9" w:rsidRPr="00085C11">
        <w:rPr>
          <w:rFonts w:asciiTheme="minorHAnsi" w:hAnsiTheme="minorHAnsi" w:cstheme="minorHAnsi"/>
          <w:sz w:val="22"/>
          <w:szCs w:val="22"/>
          <w:lang w:val="en-GB"/>
        </w:rPr>
        <w:t>865</w:t>
      </w:r>
      <w:r w:rsidRPr="00085C11">
        <w:rPr>
          <w:rFonts w:asciiTheme="minorHAnsi" w:hAnsiTheme="minorHAnsi" w:cstheme="minorHAnsi"/>
          <w:sz w:val="22"/>
          <w:szCs w:val="22"/>
          <w:lang w:val="en-GB"/>
        </w:rPr>
        <w:t xml:space="preserve"> </w:t>
      </w:r>
      <w:r w:rsidR="006715F3" w:rsidRPr="00085C11">
        <w:rPr>
          <w:rFonts w:asciiTheme="minorHAnsi" w:hAnsiTheme="minorHAnsi" w:cstheme="minorHAnsi"/>
          <w:sz w:val="22"/>
          <w:szCs w:val="22"/>
          <w:lang w:val="en-GB"/>
        </w:rPr>
        <w:t>sub-</w:t>
      </w:r>
      <w:r w:rsidRPr="00085C11">
        <w:rPr>
          <w:rFonts w:asciiTheme="minorHAnsi" w:hAnsiTheme="minorHAnsi" w:cstheme="minorHAnsi"/>
          <w:sz w:val="22"/>
          <w:szCs w:val="22"/>
          <w:lang w:val="en-GB"/>
        </w:rPr>
        <w:t xml:space="preserve">studies retained in the final data set, </w:t>
      </w:r>
      <w:r w:rsidR="00ED1FB9" w:rsidRPr="00085C11">
        <w:rPr>
          <w:rFonts w:asciiTheme="minorHAnsi" w:hAnsiTheme="minorHAnsi" w:cstheme="minorHAnsi"/>
          <w:sz w:val="22"/>
          <w:szCs w:val="22"/>
          <w:lang w:val="en-GB"/>
        </w:rPr>
        <w:t>469</w:t>
      </w:r>
      <w:r w:rsidR="00772D30" w:rsidRPr="00085C11">
        <w:rPr>
          <w:rFonts w:asciiTheme="minorHAnsi" w:hAnsiTheme="minorHAnsi" w:cstheme="minorHAnsi"/>
          <w:sz w:val="22"/>
          <w:szCs w:val="22"/>
          <w:lang w:val="en-GB"/>
        </w:rPr>
        <w:t xml:space="preserve"> were from Europe (</w:t>
      </w:r>
      <w:r w:rsidR="007E5742" w:rsidRPr="00085C11">
        <w:rPr>
          <w:rFonts w:asciiTheme="minorHAnsi" w:hAnsiTheme="minorHAnsi" w:cstheme="minorHAnsi"/>
          <w:sz w:val="22"/>
          <w:szCs w:val="22"/>
          <w:lang w:val="en-GB"/>
        </w:rPr>
        <w:t>5</w:t>
      </w:r>
      <w:r w:rsidR="00ED1FB9" w:rsidRPr="00085C11">
        <w:rPr>
          <w:rFonts w:asciiTheme="minorHAnsi" w:hAnsiTheme="minorHAnsi" w:cstheme="minorHAnsi"/>
          <w:sz w:val="22"/>
          <w:szCs w:val="22"/>
          <w:lang w:val="en-GB"/>
        </w:rPr>
        <w:t>4</w:t>
      </w:r>
      <w:r w:rsidR="007E5742" w:rsidRPr="00085C11">
        <w:rPr>
          <w:rFonts w:asciiTheme="minorHAnsi" w:hAnsiTheme="minorHAnsi" w:cstheme="minorHAnsi"/>
          <w:sz w:val="22"/>
          <w:szCs w:val="22"/>
          <w:lang w:val="en-GB"/>
        </w:rPr>
        <w:t xml:space="preserve"> %</w:t>
      </w:r>
      <w:r w:rsidR="00772D30" w:rsidRPr="00085C11">
        <w:rPr>
          <w:rFonts w:asciiTheme="minorHAnsi" w:hAnsiTheme="minorHAnsi" w:cstheme="minorHAnsi"/>
          <w:sz w:val="22"/>
          <w:szCs w:val="22"/>
          <w:lang w:val="en-GB"/>
        </w:rPr>
        <w:t xml:space="preserve">), followed by North </w:t>
      </w:r>
      <w:r w:rsidR="00736F8D" w:rsidRPr="00085C11">
        <w:rPr>
          <w:rFonts w:asciiTheme="minorHAnsi" w:hAnsiTheme="minorHAnsi" w:cstheme="minorHAnsi"/>
          <w:sz w:val="22"/>
          <w:szCs w:val="22"/>
          <w:lang w:val="en-GB"/>
        </w:rPr>
        <w:t xml:space="preserve">America </w:t>
      </w:r>
      <w:r w:rsidR="00772D30" w:rsidRPr="00085C11">
        <w:rPr>
          <w:rFonts w:asciiTheme="minorHAnsi" w:hAnsiTheme="minorHAnsi" w:cstheme="minorHAnsi"/>
          <w:sz w:val="22"/>
          <w:szCs w:val="22"/>
          <w:lang w:val="en-GB"/>
        </w:rPr>
        <w:t>(</w:t>
      </w:r>
      <w:r w:rsidR="00ED1FB9" w:rsidRPr="00085C11">
        <w:rPr>
          <w:rFonts w:asciiTheme="minorHAnsi" w:hAnsiTheme="minorHAnsi" w:cstheme="minorHAnsi"/>
          <w:sz w:val="22"/>
          <w:szCs w:val="22"/>
          <w:lang w:val="en-GB"/>
        </w:rPr>
        <w:t>206</w:t>
      </w:r>
      <w:r w:rsidR="007E5742" w:rsidRPr="00085C11">
        <w:rPr>
          <w:rFonts w:asciiTheme="minorHAnsi" w:hAnsiTheme="minorHAnsi" w:cstheme="minorHAnsi"/>
          <w:sz w:val="22"/>
          <w:szCs w:val="22"/>
          <w:lang w:val="en-GB"/>
        </w:rPr>
        <w:t xml:space="preserve"> </w:t>
      </w:r>
      <w:r w:rsidR="006715F3" w:rsidRPr="00085C11">
        <w:rPr>
          <w:rFonts w:asciiTheme="minorHAnsi" w:hAnsiTheme="minorHAnsi" w:cstheme="minorHAnsi"/>
          <w:sz w:val="22"/>
          <w:szCs w:val="22"/>
          <w:lang w:val="en-GB"/>
        </w:rPr>
        <w:t>sub-</w:t>
      </w:r>
      <w:r w:rsidR="007E5742" w:rsidRPr="00085C11">
        <w:rPr>
          <w:rFonts w:asciiTheme="minorHAnsi" w:hAnsiTheme="minorHAnsi" w:cstheme="minorHAnsi"/>
          <w:sz w:val="22"/>
          <w:szCs w:val="22"/>
          <w:lang w:val="en-GB"/>
        </w:rPr>
        <w:t>studies; 2</w:t>
      </w:r>
      <w:r w:rsidR="00ED1FB9" w:rsidRPr="00085C11">
        <w:rPr>
          <w:rFonts w:asciiTheme="minorHAnsi" w:hAnsiTheme="minorHAnsi" w:cstheme="minorHAnsi"/>
          <w:sz w:val="22"/>
          <w:szCs w:val="22"/>
          <w:lang w:val="en-GB"/>
        </w:rPr>
        <w:t>4</w:t>
      </w:r>
      <w:r w:rsidR="007E5742" w:rsidRPr="00085C11">
        <w:rPr>
          <w:rFonts w:asciiTheme="minorHAnsi" w:hAnsiTheme="minorHAnsi" w:cstheme="minorHAnsi"/>
          <w:sz w:val="22"/>
          <w:szCs w:val="22"/>
          <w:lang w:val="en-GB"/>
        </w:rPr>
        <w:t>%</w:t>
      </w:r>
      <w:r w:rsidR="00772D30" w:rsidRPr="00085C11">
        <w:rPr>
          <w:rFonts w:asciiTheme="minorHAnsi" w:hAnsiTheme="minorHAnsi" w:cstheme="minorHAnsi"/>
          <w:sz w:val="22"/>
          <w:szCs w:val="22"/>
          <w:lang w:val="en-GB"/>
        </w:rPr>
        <w:t>), South America (7</w:t>
      </w:r>
      <w:r w:rsidR="00ED1FB9" w:rsidRPr="00085C11">
        <w:rPr>
          <w:rFonts w:asciiTheme="minorHAnsi" w:hAnsiTheme="minorHAnsi" w:cstheme="minorHAnsi"/>
          <w:sz w:val="22"/>
          <w:szCs w:val="22"/>
          <w:lang w:val="en-GB"/>
        </w:rPr>
        <w:t>7</w:t>
      </w:r>
      <w:r w:rsidR="007E5742" w:rsidRPr="00085C11">
        <w:rPr>
          <w:rFonts w:asciiTheme="minorHAnsi" w:hAnsiTheme="minorHAnsi" w:cstheme="minorHAnsi"/>
          <w:sz w:val="22"/>
          <w:szCs w:val="22"/>
          <w:lang w:val="en-GB"/>
        </w:rPr>
        <w:t xml:space="preserve">; </w:t>
      </w:r>
      <w:r w:rsidR="00ED1FB9" w:rsidRPr="00085C11">
        <w:rPr>
          <w:rFonts w:asciiTheme="minorHAnsi" w:hAnsiTheme="minorHAnsi" w:cstheme="minorHAnsi"/>
          <w:sz w:val="22"/>
          <w:szCs w:val="22"/>
          <w:lang w:val="en-GB"/>
        </w:rPr>
        <w:t>9</w:t>
      </w:r>
      <w:r w:rsidR="007E5742" w:rsidRPr="00085C11">
        <w:rPr>
          <w:rFonts w:asciiTheme="minorHAnsi" w:hAnsiTheme="minorHAnsi" w:cstheme="minorHAnsi"/>
          <w:sz w:val="22"/>
          <w:szCs w:val="22"/>
          <w:lang w:val="en-GB"/>
        </w:rPr>
        <w:t>%</w:t>
      </w:r>
      <w:r w:rsidR="00772D30" w:rsidRPr="00085C11">
        <w:rPr>
          <w:rFonts w:asciiTheme="minorHAnsi" w:hAnsiTheme="minorHAnsi" w:cstheme="minorHAnsi"/>
          <w:sz w:val="22"/>
          <w:szCs w:val="22"/>
          <w:lang w:val="en-GB"/>
        </w:rPr>
        <w:t>) and Asia (6</w:t>
      </w:r>
      <w:r w:rsidR="00ED1FB9" w:rsidRPr="00085C11">
        <w:rPr>
          <w:rFonts w:asciiTheme="minorHAnsi" w:hAnsiTheme="minorHAnsi" w:cstheme="minorHAnsi"/>
          <w:sz w:val="22"/>
          <w:szCs w:val="22"/>
          <w:lang w:val="en-GB"/>
        </w:rPr>
        <w:t>7</w:t>
      </w:r>
      <w:r w:rsidR="007E5742" w:rsidRPr="00085C11">
        <w:rPr>
          <w:rFonts w:asciiTheme="minorHAnsi" w:hAnsiTheme="minorHAnsi" w:cstheme="minorHAnsi"/>
          <w:sz w:val="22"/>
          <w:szCs w:val="22"/>
          <w:lang w:val="en-GB"/>
        </w:rPr>
        <w:t xml:space="preserve">; </w:t>
      </w:r>
      <w:r w:rsidR="00ED1FB9" w:rsidRPr="00085C11">
        <w:rPr>
          <w:rFonts w:asciiTheme="minorHAnsi" w:hAnsiTheme="minorHAnsi" w:cstheme="minorHAnsi"/>
          <w:sz w:val="22"/>
          <w:szCs w:val="22"/>
          <w:lang w:val="en-GB"/>
        </w:rPr>
        <w:t>8</w:t>
      </w:r>
      <w:r w:rsidR="007E5742" w:rsidRPr="00085C11">
        <w:rPr>
          <w:rFonts w:asciiTheme="minorHAnsi" w:hAnsiTheme="minorHAnsi" w:cstheme="minorHAnsi"/>
          <w:sz w:val="22"/>
          <w:szCs w:val="22"/>
          <w:lang w:val="en-GB"/>
        </w:rPr>
        <w:t>%</w:t>
      </w:r>
      <w:r w:rsidR="00772D30" w:rsidRPr="00085C11">
        <w:rPr>
          <w:rFonts w:asciiTheme="minorHAnsi" w:hAnsiTheme="minorHAnsi" w:cstheme="minorHAnsi"/>
          <w:sz w:val="22"/>
          <w:szCs w:val="22"/>
          <w:lang w:val="en-GB"/>
        </w:rPr>
        <w:t>)</w:t>
      </w:r>
      <w:r w:rsidR="007E5742" w:rsidRPr="00085C11">
        <w:rPr>
          <w:rFonts w:asciiTheme="minorHAnsi" w:hAnsiTheme="minorHAnsi" w:cstheme="minorHAnsi"/>
          <w:sz w:val="22"/>
          <w:szCs w:val="22"/>
          <w:lang w:val="en-GB"/>
        </w:rPr>
        <w:t xml:space="preserve"> (Figure 1)</w:t>
      </w:r>
      <w:r w:rsidR="00772D30" w:rsidRPr="00085C11">
        <w:rPr>
          <w:rFonts w:asciiTheme="minorHAnsi" w:hAnsiTheme="minorHAnsi" w:cstheme="minorHAnsi"/>
          <w:sz w:val="22"/>
          <w:szCs w:val="22"/>
          <w:lang w:val="en-GB"/>
        </w:rPr>
        <w:t xml:space="preserve">. </w:t>
      </w:r>
      <w:r w:rsidR="007E5742" w:rsidRPr="00085C11">
        <w:rPr>
          <w:rFonts w:asciiTheme="minorHAnsi" w:hAnsiTheme="minorHAnsi" w:cstheme="minorHAnsi"/>
          <w:sz w:val="22"/>
          <w:szCs w:val="22"/>
          <w:lang w:val="en-GB"/>
        </w:rPr>
        <w:t>The fewest</w:t>
      </w:r>
      <w:r w:rsidR="00772D30" w:rsidRPr="00085C11">
        <w:rPr>
          <w:rFonts w:asciiTheme="minorHAnsi" w:hAnsiTheme="minorHAnsi" w:cstheme="minorHAnsi"/>
          <w:sz w:val="22"/>
          <w:szCs w:val="22"/>
          <w:lang w:val="en-GB"/>
        </w:rPr>
        <w:t xml:space="preserve"> </w:t>
      </w:r>
      <w:r w:rsidR="006715F3" w:rsidRPr="00085C11">
        <w:rPr>
          <w:rFonts w:asciiTheme="minorHAnsi" w:hAnsiTheme="minorHAnsi" w:cstheme="minorHAnsi"/>
          <w:sz w:val="22"/>
          <w:szCs w:val="22"/>
          <w:lang w:val="en-GB"/>
        </w:rPr>
        <w:t>sub-</w:t>
      </w:r>
      <w:r w:rsidR="00772D30" w:rsidRPr="00085C11">
        <w:rPr>
          <w:rFonts w:asciiTheme="minorHAnsi" w:hAnsiTheme="minorHAnsi" w:cstheme="minorHAnsi"/>
          <w:sz w:val="22"/>
          <w:szCs w:val="22"/>
          <w:lang w:val="en-GB"/>
        </w:rPr>
        <w:t xml:space="preserve">studies are reported from </w:t>
      </w:r>
      <w:r w:rsidR="00472232" w:rsidRPr="00085C11">
        <w:rPr>
          <w:rFonts w:asciiTheme="minorHAnsi" w:hAnsiTheme="minorHAnsi" w:cstheme="minorHAnsi"/>
          <w:sz w:val="22"/>
          <w:szCs w:val="22"/>
          <w:lang w:val="en-GB"/>
        </w:rPr>
        <w:t xml:space="preserve">Africa (23; 3 %) and </w:t>
      </w:r>
      <w:r w:rsidR="00371AE9" w:rsidRPr="00085C11">
        <w:rPr>
          <w:rFonts w:asciiTheme="minorHAnsi" w:hAnsiTheme="minorHAnsi" w:cstheme="minorHAnsi"/>
          <w:sz w:val="22"/>
          <w:szCs w:val="22"/>
          <w:lang w:val="en-GB"/>
        </w:rPr>
        <w:t>Oceania</w:t>
      </w:r>
      <w:r w:rsidR="00F3152E" w:rsidRPr="00085C11">
        <w:rPr>
          <w:rFonts w:asciiTheme="minorHAnsi" w:hAnsiTheme="minorHAnsi" w:cstheme="minorHAnsi"/>
          <w:sz w:val="22"/>
          <w:szCs w:val="22"/>
          <w:lang w:val="en-GB"/>
        </w:rPr>
        <w:t xml:space="preserve"> </w:t>
      </w:r>
      <w:r w:rsidR="00772D30" w:rsidRPr="00085C11">
        <w:rPr>
          <w:rFonts w:asciiTheme="minorHAnsi" w:hAnsiTheme="minorHAnsi" w:cstheme="minorHAnsi"/>
          <w:sz w:val="22"/>
          <w:szCs w:val="22"/>
          <w:lang w:val="en-GB"/>
        </w:rPr>
        <w:t>(</w:t>
      </w:r>
      <w:r w:rsidR="00ED1FB9" w:rsidRPr="00085C11">
        <w:rPr>
          <w:rFonts w:asciiTheme="minorHAnsi" w:hAnsiTheme="minorHAnsi" w:cstheme="minorHAnsi"/>
          <w:sz w:val="22"/>
          <w:szCs w:val="22"/>
          <w:lang w:val="en-GB"/>
        </w:rPr>
        <w:t>22</w:t>
      </w:r>
      <w:r w:rsidR="007E5742" w:rsidRPr="00085C11">
        <w:rPr>
          <w:rFonts w:asciiTheme="minorHAnsi" w:hAnsiTheme="minorHAnsi" w:cstheme="minorHAnsi"/>
          <w:sz w:val="22"/>
          <w:szCs w:val="22"/>
          <w:lang w:val="en-GB"/>
        </w:rPr>
        <w:t>; 2 %</w:t>
      </w:r>
      <w:r w:rsidR="00772D30" w:rsidRPr="00085C11">
        <w:rPr>
          <w:rFonts w:asciiTheme="minorHAnsi" w:hAnsiTheme="minorHAnsi" w:cstheme="minorHAnsi"/>
          <w:sz w:val="22"/>
          <w:szCs w:val="22"/>
          <w:lang w:val="en-GB"/>
        </w:rPr>
        <w:t>). At the country-scale</w:t>
      </w:r>
      <w:r w:rsidRPr="00085C11">
        <w:rPr>
          <w:rFonts w:asciiTheme="minorHAnsi" w:hAnsiTheme="minorHAnsi" w:cstheme="minorHAnsi"/>
          <w:sz w:val="22"/>
          <w:szCs w:val="22"/>
          <w:lang w:val="en-GB"/>
        </w:rPr>
        <w:t>,</w:t>
      </w:r>
      <w:r w:rsidR="00772D30" w:rsidRPr="00085C11">
        <w:rPr>
          <w:rFonts w:asciiTheme="minorHAnsi" w:hAnsiTheme="minorHAnsi" w:cstheme="minorHAnsi"/>
          <w:sz w:val="22"/>
          <w:szCs w:val="22"/>
          <w:lang w:val="en-GB"/>
        </w:rPr>
        <w:t xml:space="preserve"> we found </w:t>
      </w:r>
      <w:r w:rsidR="00FA198A" w:rsidRPr="00085C11">
        <w:rPr>
          <w:rFonts w:asciiTheme="minorHAnsi" w:hAnsiTheme="minorHAnsi" w:cstheme="minorHAnsi"/>
          <w:sz w:val="22"/>
          <w:szCs w:val="22"/>
          <w:lang w:val="en-GB"/>
        </w:rPr>
        <w:t>sub-</w:t>
      </w:r>
      <w:r w:rsidR="00772D30" w:rsidRPr="00085C11">
        <w:rPr>
          <w:rFonts w:asciiTheme="minorHAnsi" w:hAnsiTheme="minorHAnsi" w:cstheme="minorHAnsi"/>
          <w:sz w:val="22"/>
          <w:szCs w:val="22"/>
          <w:lang w:val="en-GB"/>
        </w:rPr>
        <w:t>studies from 7</w:t>
      </w:r>
      <w:r w:rsidR="00ED1FB9" w:rsidRPr="00085C11">
        <w:rPr>
          <w:rFonts w:asciiTheme="minorHAnsi" w:hAnsiTheme="minorHAnsi" w:cstheme="minorHAnsi"/>
          <w:sz w:val="22"/>
          <w:szCs w:val="22"/>
          <w:lang w:val="en-GB"/>
        </w:rPr>
        <w:t>8</w:t>
      </w:r>
      <w:r w:rsidR="00772D30" w:rsidRPr="00085C11">
        <w:rPr>
          <w:rFonts w:asciiTheme="minorHAnsi" w:hAnsiTheme="minorHAnsi" w:cstheme="minorHAnsi"/>
          <w:sz w:val="22"/>
          <w:szCs w:val="22"/>
          <w:lang w:val="en-GB"/>
        </w:rPr>
        <w:t xml:space="preserve"> different countries with the </w:t>
      </w:r>
      <w:r w:rsidR="00371AE9" w:rsidRPr="00085C11">
        <w:rPr>
          <w:rFonts w:asciiTheme="minorHAnsi" w:hAnsiTheme="minorHAnsi" w:cstheme="minorHAnsi"/>
          <w:sz w:val="22"/>
          <w:szCs w:val="22"/>
          <w:lang w:val="en-GB"/>
        </w:rPr>
        <w:t>USA</w:t>
      </w:r>
      <w:r w:rsidR="00772D30" w:rsidRPr="00085C11">
        <w:rPr>
          <w:rFonts w:asciiTheme="minorHAnsi" w:hAnsiTheme="minorHAnsi" w:cstheme="minorHAnsi"/>
          <w:sz w:val="22"/>
          <w:szCs w:val="22"/>
          <w:lang w:val="en-GB"/>
        </w:rPr>
        <w:t xml:space="preserve"> contributing most individual studies (1</w:t>
      </w:r>
      <w:r w:rsidR="00ED1FB9" w:rsidRPr="00085C11">
        <w:rPr>
          <w:rFonts w:asciiTheme="minorHAnsi" w:hAnsiTheme="minorHAnsi" w:cstheme="minorHAnsi"/>
          <w:sz w:val="22"/>
          <w:szCs w:val="22"/>
          <w:lang w:val="en-GB"/>
        </w:rPr>
        <w:t>78</w:t>
      </w:r>
      <w:r w:rsidR="00772D30" w:rsidRPr="00085C11">
        <w:rPr>
          <w:rFonts w:asciiTheme="minorHAnsi" w:hAnsiTheme="minorHAnsi" w:cstheme="minorHAnsi"/>
          <w:sz w:val="22"/>
          <w:szCs w:val="22"/>
          <w:lang w:val="en-GB"/>
        </w:rPr>
        <w:t>)</w:t>
      </w:r>
      <w:r w:rsidR="007E5742" w:rsidRPr="00085C11">
        <w:rPr>
          <w:rFonts w:asciiTheme="minorHAnsi" w:hAnsiTheme="minorHAnsi" w:cstheme="minorHAnsi"/>
          <w:sz w:val="22"/>
          <w:szCs w:val="22"/>
          <w:lang w:val="en-GB"/>
        </w:rPr>
        <w:t>,</w:t>
      </w:r>
      <w:r w:rsidR="00772D30" w:rsidRPr="00085C11">
        <w:rPr>
          <w:rFonts w:asciiTheme="minorHAnsi" w:hAnsiTheme="minorHAnsi" w:cstheme="minorHAnsi"/>
          <w:sz w:val="22"/>
          <w:szCs w:val="22"/>
          <w:lang w:val="en-GB"/>
        </w:rPr>
        <w:t xml:space="preserve"> followed by Germany (</w:t>
      </w:r>
      <w:r w:rsidR="00ED1FB9" w:rsidRPr="00085C11">
        <w:rPr>
          <w:rFonts w:asciiTheme="minorHAnsi" w:hAnsiTheme="minorHAnsi" w:cstheme="minorHAnsi"/>
          <w:sz w:val="22"/>
          <w:szCs w:val="22"/>
          <w:lang w:val="en-GB"/>
        </w:rPr>
        <w:t>59</w:t>
      </w:r>
      <w:r w:rsidR="00772D30" w:rsidRPr="00085C11">
        <w:rPr>
          <w:rFonts w:asciiTheme="minorHAnsi" w:hAnsiTheme="minorHAnsi" w:cstheme="minorHAnsi"/>
          <w:sz w:val="22"/>
          <w:szCs w:val="22"/>
          <w:lang w:val="en-GB"/>
        </w:rPr>
        <w:t xml:space="preserve">), </w:t>
      </w:r>
      <w:r w:rsidR="00ED1FB9" w:rsidRPr="00085C11">
        <w:rPr>
          <w:rFonts w:asciiTheme="minorHAnsi" w:hAnsiTheme="minorHAnsi" w:cstheme="minorHAnsi"/>
          <w:sz w:val="22"/>
          <w:szCs w:val="22"/>
          <w:lang w:val="en-GB"/>
        </w:rPr>
        <w:t xml:space="preserve">the United Kingdom (50), and </w:t>
      </w:r>
      <w:r w:rsidR="00772D30" w:rsidRPr="00085C11">
        <w:rPr>
          <w:rFonts w:asciiTheme="minorHAnsi" w:hAnsiTheme="minorHAnsi" w:cstheme="minorHAnsi"/>
          <w:sz w:val="22"/>
          <w:szCs w:val="22"/>
          <w:lang w:val="en-GB"/>
        </w:rPr>
        <w:t>Brazil (</w:t>
      </w:r>
      <w:r w:rsidR="00ED1FB9" w:rsidRPr="00085C11">
        <w:rPr>
          <w:rFonts w:asciiTheme="minorHAnsi" w:hAnsiTheme="minorHAnsi" w:cstheme="minorHAnsi"/>
          <w:sz w:val="22"/>
          <w:szCs w:val="22"/>
          <w:lang w:val="en-GB"/>
        </w:rPr>
        <w:t>42</w:t>
      </w:r>
      <w:r w:rsidR="00772D30" w:rsidRPr="00085C11">
        <w:rPr>
          <w:rFonts w:asciiTheme="minorHAnsi" w:hAnsiTheme="minorHAnsi" w:cstheme="minorHAnsi"/>
          <w:sz w:val="22"/>
          <w:szCs w:val="22"/>
          <w:lang w:val="en-GB"/>
        </w:rPr>
        <w:t xml:space="preserve">). </w:t>
      </w:r>
      <w:r w:rsidRPr="00085C11">
        <w:rPr>
          <w:rFonts w:asciiTheme="minorHAnsi" w:hAnsiTheme="minorHAnsi" w:cstheme="minorHAnsi"/>
          <w:sz w:val="22"/>
          <w:szCs w:val="22"/>
          <w:lang w:val="en-GB"/>
        </w:rPr>
        <w:t>S</w:t>
      </w:r>
      <w:r w:rsidR="00772D30" w:rsidRPr="00085C11">
        <w:rPr>
          <w:rFonts w:asciiTheme="minorHAnsi" w:hAnsiTheme="minorHAnsi" w:cstheme="minorHAnsi"/>
          <w:sz w:val="22"/>
          <w:szCs w:val="22"/>
          <w:lang w:val="en-GB"/>
        </w:rPr>
        <w:t xml:space="preserve">ome regions of the globe such as Africa, </w:t>
      </w:r>
      <w:r w:rsidR="007E5742" w:rsidRPr="00085C11">
        <w:rPr>
          <w:rFonts w:asciiTheme="minorHAnsi" w:hAnsiTheme="minorHAnsi" w:cstheme="minorHAnsi"/>
          <w:sz w:val="22"/>
          <w:szCs w:val="22"/>
          <w:lang w:val="en-GB"/>
        </w:rPr>
        <w:t>western</w:t>
      </w:r>
      <w:r w:rsidR="00772D30" w:rsidRPr="00085C11">
        <w:rPr>
          <w:rFonts w:asciiTheme="minorHAnsi" w:hAnsiTheme="minorHAnsi" w:cstheme="minorHAnsi"/>
          <w:sz w:val="22"/>
          <w:szCs w:val="22"/>
          <w:lang w:val="en-GB"/>
        </w:rPr>
        <w:t xml:space="preserve"> and Central Asia are </w:t>
      </w:r>
      <w:r w:rsidR="00F9099F" w:rsidRPr="00085C11">
        <w:rPr>
          <w:rFonts w:asciiTheme="minorHAnsi" w:hAnsiTheme="minorHAnsi" w:cstheme="minorHAnsi"/>
          <w:sz w:val="22"/>
          <w:szCs w:val="22"/>
          <w:lang w:val="en-GB"/>
        </w:rPr>
        <w:t xml:space="preserve">poorly </w:t>
      </w:r>
      <w:r w:rsidR="00772D30" w:rsidRPr="00085C11">
        <w:rPr>
          <w:rFonts w:asciiTheme="minorHAnsi" w:hAnsiTheme="minorHAnsi" w:cstheme="minorHAnsi"/>
          <w:sz w:val="22"/>
          <w:szCs w:val="22"/>
          <w:lang w:val="en-GB"/>
        </w:rPr>
        <w:t xml:space="preserve">represented. </w:t>
      </w:r>
      <w:commentRangeEnd w:id="14"/>
      <w:r w:rsidR="00472232" w:rsidRPr="00085C11">
        <w:rPr>
          <w:rStyle w:val="CommentReference"/>
          <w:rFonts w:asciiTheme="minorHAnsi" w:eastAsiaTheme="minorHAnsi" w:hAnsiTheme="minorHAnsi" w:cstheme="minorBidi"/>
        </w:rPr>
        <w:commentReference w:id="14"/>
      </w:r>
    </w:p>
    <w:p w14:paraId="6A5337DD" w14:textId="39A3E455" w:rsidR="00C4631F" w:rsidRPr="00085C11" w:rsidRDefault="00C95248" w:rsidP="00914D71">
      <w:pPr>
        <w:pStyle w:val="NormalWeb"/>
        <w:spacing w:before="0" w:beforeAutospacing="0" w:after="120" w:afterAutospacing="0" w:line="360" w:lineRule="auto"/>
        <w:jc w:val="both"/>
        <w:rPr>
          <w:rFonts w:asciiTheme="minorHAnsi" w:hAnsiTheme="minorHAnsi" w:cstheme="minorHAnsi"/>
          <w:sz w:val="22"/>
          <w:szCs w:val="22"/>
          <w:lang w:val="en-GB"/>
        </w:rPr>
      </w:pPr>
      <w:commentRangeStart w:id="15"/>
      <w:r w:rsidRPr="00085C11">
        <w:rPr>
          <w:rFonts w:asciiTheme="minorHAnsi" w:hAnsiTheme="minorHAnsi" w:cstheme="minorHAnsi"/>
          <w:sz w:val="22"/>
          <w:szCs w:val="22"/>
          <w:lang w:val="en-GB"/>
        </w:rPr>
        <w:t>We</w:t>
      </w:r>
      <w:r w:rsidR="00A86899" w:rsidRPr="00085C11">
        <w:rPr>
          <w:rFonts w:asciiTheme="minorHAnsi" w:hAnsiTheme="minorHAnsi" w:cstheme="minorHAnsi"/>
          <w:sz w:val="22"/>
          <w:szCs w:val="22"/>
          <w:lang w:val="en-GB"/>
        </w:rPr>
        <w:t xml:space="preserve"> </w:t>
      </w:r>
      <w:r w:rsidR="00ED1FB9" w:rsidRPr="00085C11">
        <w:rPr>
          <w:rFonts w:asciiTheme="minorHAnsi" w:hAnsiTheme="minorHAnsi" w:cstheme="minorHAnsi"/>
          <w:sz w:val="22"/>
          <w:szCs w:val="22"/>
          <w:lang w:val="en-GB"/>
        </w:rPr>
        <w:t>have</w:t>
      </w:r>
      <w:r w:rsidR="00F9099F" w:rsidRPr="00085C11">
        <w:rPr>
          <w:rFonts w:asciiTheme="minorHAnsi" w:hAnsiTheme="minorHAnsi" w:cstheme="minorHAnsi"/>
          <w:sz w:val="22"/>
          <w:szCs w:val="22"/>
          <w:lang w:val="en-GB"/>
        </w:rPr>
        <w:t xml:space="preserve"> </w:t>
      </w:r>
      <w:r w:rsidR="00A86899" w:rsidRPr="00085C11">
        <w:rPr>
          <w:rFonts w:asciiTheme="minorHAnsi" w:hAnsiTheme="minorHAnsi" w:cstheme="minorHAnsi"/>
          <w:sz w:val="22"/>
          <w:szCs w:val="22"/>
          <w:lang w:val="en-GB"/>
        </w:rPr>
        <w:t>extract</w:t>
      </w:r>
      <w:r w:rsidR="00ED1FB9" w:rsidRPr="00085C11">
        <w:rPr>
          <w:rFonts w:asciiTheme="minorHAnsi" w:hAnsiTheme="minorHAnsi" w:cstheme="minorHAnsi"/>
          <w:sz w:val="22"/>
          <w:szCs w:val="22"/>
          <w:lang w:val="en-GB"/>
        </w:rPr>
        <w:t>ed</w:t>
      </w:r>
      <w:r w:rsidR="00A86899" w:rsidRPr="00085C11">
        <w:rPr>
          <w:rFonts w:asciiTheme="minorHAnsi" w:hAnsiTheme="minorHAnsi" w:cstheme="minorHAnsi"/>
          <w:sz w:val="22"/>
          <w:szCs w:val="22"/>
          <w:lang w:val="en-GB"/>
        </w:rPr>
        <w:t xml:space="preserve"> specific </w:t>
      </w:r>
      <w:r w:rsidRPr="00085C11">
        <w:rPr>
          <w:rFonts w:asciiTheme="minorHAnsi" w:hAnsiTheme="minorHAnsi" w:cstheme="minorHAnsi"/>
          <w:sz w:val="22"/>
          <w:szCs w:val="22"/>
          <w:lang w:val="en-GB"/>
        </w:rPr>
        <w:t xml:space="preserve">sampling </w:t>
      </w:r>
      <w:r w:rsidR="00A86899" w:rsidRPr="00085C11">
        <w:rPr>
          <w:rFonts w:asciiTheme="minorHAnsi" w:hAnsiTheme="minorHAnsi" w:cstheme="minorHAnsi"/>
          <w:sz w:val="22"/>
          <w:szCs w:val="22"/>
          <w:lang w:val="en-GB"/>
        </w:rPr>
        <w:t>localities</w:t>
      </w:r>
      <w:r w:rsidRPr="00085C11">
        <w:rPr>
          <w:rFonts w:asciiTheme="minorHAnsi" w:hAnsiTheme="minorHAnsi" w:cstheme="minorHAnsi"/>
          <w:sz w:val="22"/>
          <w:szCs w:val="22"/>
          <w:lang w:val="en-GB"/>
        </w:rPr>
        <w:t xml:space="preserve"> for </w:t>
      </w:r>
      <w:r w:rsidR="00ED1FB9" w:rsidRPr="00085C11">
        <w:rPr>
          <w:rFonts w:asciiTheme="minorHAnsi" w:hAnsiTheme="minorHAnsi" w:cstheme="minorHAnsi"/>
          <w:sz w:val="22"/>
          <w:szCs w:val="22"/>
          <w:lang w:val="en-GB"/>
        </w:rPr>
        <w:t>the</w:t>
      </w:r>
      <w:r w:rsidRPr="00085C11">
        <w:rPr>
          <w:rFonts w:asciiTheme="minorHAnsi" w:hAnsiTheme="minorHAnsi" w:cstheme="minorHAnsi"/>
          <w:sz w:val="22"/>
          <w:szCs w:val="22"/>
          <w:lang w:val="en-GB"/>
        </w:rPr>
        <w:t xml:space="preserve"> studies</w:t>
      </w:r>
      <w:r w:rsidR="00A86899" w:rsidRPr="00085C11">
        <w:rPr>
          <w:rFonts w:asciiTheme="minorHAnsi" w:hAnsiTheme="minorHAnsi" w:cstheme="minorHAnsi"/>
          <w:sz w:val="22"/>
          <w:szCs w:val="22"/>
          <w:lang w:val="en-GB"/>
        </w:rPr>
        <w:t xml:space="preserve"> which we mapped on the global ecoregions </w:t>
      </w:r>
      <w:r w:rsidR="00772D30" w:rsidRPr="00085C11">
        <w:rPr>
          <w:rFonts w:asciiTheme="minorHAnsi" w:hAnsiTheme="minorHAnsi" w:cstheme="minorHAnsi"/>
          <w:sz w:val="22"/>
          <w:szCs w:val="22"/>
          <w:lang w:val="en-GB"/>
        </w:rPr>
        <w:fldChar w:fldCharType="begin"/>
      </w:r>
      <w:r w:rsidR="00772D30" w:rsidRPr="00085C11">
        <w:rPr>
          <w:rFonts w:asciiTheme="minorHAnsi" w:hAnsiTheme="minorHAnsi" w:cstheme="minorHAnsi"/>
          <w:sz w:val="22"/>
          <w:szCs w:val="22"/>
          <w:lang w:val="en-GB"/>
        </w:rPr>
        <w:instrText xml:space="preserve"> ADDIN ZOTERO_ITEM CSL_CITATION {"citationID":"Lhwv7HC9","properties":{"formattedCitation":"(Dinerstein et al., 2017)","plainCitation":"(Dinerstein et al., 2017)","noteIndex":0},"citationItems":[{"id":9750,"uris":["http://zotero.org/users/local/OuFvLqeE/items/DIXAQSKB"],"itemData":{"id":9750,"type":"article-journal","abstract":"We assess progress toward the protection of 50% of the terrestrial biosphere to address the species-extinction crisis and conserve a global ecological heritage for future generations. Using a map of Earth's 846 terrestrial ecoregions, we show that 98 ecoregions (12%) exceed Half Protected; 313 ecoregions (37%) fall short of Half Protected but have sufficient unaltered habitat remaining to reach the target; and 207 ecoregions (24%) are in peril, where an average of only 4% of natural habitat remains. We propose a Global Deal for Nature—a companion to the Paris Climate Deal—to promote increased habitat protection and restoration, national- and ecoregion-scale conservation strategies, and the empowerment of indigenous peoples to protect their sovereign lands. The goal of such an accord would be to protect half the terrestrial realm by 2050 to halt the extinction crisis while sustaining human livelihoods.","container-title":"BioScience","DOI":"10.1093/biosci/bix014","ISSN":"0006-3568","issue":"6","journalAbbreviation":"BioScience","page":"534-545","source":"Silverchair","title":"An Ecoregion-Based Approach to Protecting Half the Terrestrial Realm","volume":"67","author":[{"family":"Dinerstein","given":"Eric"},{"family":"Olson","given":"David"},{"family":"Joshi","given":"Anup"},{"family":"Vynne","given":"Carly"},{"family":"Burgess","given":"Neil D."},{"family":"Wikramanayake","given":"Eric"},{"family":"Hahn","given":"Nathan"},{"family":"Palminteri","given":"Suzanne"},{"family":"Hedao","given":"Prashant"},{"family":"Noss","given":"Reed"},{"family":"Hansen","given":"Matt"},{"family":"Locke","given":"Harvey"},{"family":"Ellis","given":"Erle C"},{"family":"Jones","given":"Benjamin"},{"family":"Barber","given":"Charles Victor"},{"family":"Hayes","given":"Randy"},{"family":"Kormos","given":"Cyril"},{"family":"Martin","given":"Vance"},{"family":"Crist","given":"Eileen"},{"family":"Sechrest","given":"Wes"},{"family":"Price","given":"Lori"},{"family":"Baillie","given":"Jonathan E. M."},{"family":"Weeden","given":"Don"},{"family":"Suckling","given":"Kierán"},{"family":"Davis","given":"Crystal"},{"family":"Sizer","given":"Nigel"},{"family":"Moore","given":"Rebecca"},{"family":"Thau","given":"David"},{"family":"Birch","given":"Tanya"},{"family":"Potapov","given":"Peter"},{"family":"Turubanova","given":"Svetlana"},{"family":"Tyukavina","given":"Alexandra"},{"family":"Souza","given":"Nadia","non-dropping-particle":"de"},{"family":"Pintea","given":"Lilian"},{"family":"Brito","given":"José C."},{"family":"Llewellyn","given":"Othman A."},{"family":"Miller","given":"Anthony G."},{"family":"Patzelt","given":"Annette"},{"family":"Ghazanfar","given":"Shahina A."},{"family":"Timberlake","given":"Jonathan"},{"family":"Klöser","given":"Heinz"},{"family":"Shennan-Farpón","given":"Yara"},{"family":"Kindt","given":"Roeland"},{"family":"Lillesø","given":"Jens-Peter Barnekow"},{"family":"Breugel","given":"Paulo","non-dropping-particle":"van"},{"family":"Graudal","given":"Lars"},{"family":"Voge","given":"Maianna"},{"family":"Al-Shammari","given":"Khalaf F."},{"family":"Saleem","given":"Muhammad"}],"issued":{"date-parts":[["2017",6,1]]}}}],"schema":"https://github.com/citation-style-language/schema/raw/master/csl-citation.json"} </w:instrText>
      </w:r>
      <w:r w:rsidR="00772D30" w:rsidRPr="00085C11">
        <w:rPr>
          <w:rFonts w:asciiTheme="minorHAnsi" w:hAnsiTheme="minorHAnsi" w:cstheme="minorHAnsi"/>
          <w:sz w:val="22"/>
          <w:szCs w:val="22"/>
          <w:lang w:val="en-GB"/>
        </w:rPr>
        <w:fldChar w:fldCharType="separate"/>
      </w:r>
      <w:r w:rsidR="00772D30" w:rsidRPr="00085C11">
        <w:rPr>
          <w:rFonts w:ascii="Calibri" w:hAnsi="Calibri" w:cs="Calibri"/>
          <w:sz w:val="22"/>
          <w:lang w:val="en-GB"/>
        </w:rPr>
        <w:t>(Dinerstein et al., 2017)</w:t>
      </w:r>
      <w:r w:rsidR="00772D30" w:rsidRPr="00085C11">
        <w:rPr>
          <w:rFonts w:asciiTheme="minorHAnsi" w:hAnsiTheme="minorHAnsi" w:cstheme="minorHAnsi"/>
          <w:sz w:val="22"/>
          <w:szCs w:val="22"/>
          <w:lang w:val="en-GB"/>
        </w:rPr>
        <w:fldChar w:fldCharType="end"/>
      </w:r>
      <w:r w:rsidR="00772D30" w:rsidRPr="00085C11">
        <w:rPr>
          <w:rFonts w:asciiTheme="minorHAnsi" w:hAnsiTheme="minorHAnsi" w:cstheme="minorHAnsi"/>
          <w:sz w:val="22"/>
          <w:szCs w:val="22"/>
          <w:lang w:val="en-GB"/>
        </w:rPr>
        <w:t xml:space="preserve">. </w:t>
      </w:r>
      <w:r w:rsidR="00A86899" w:rsidRPr="00085C11">
        <w:rPr>
          <w:rFonts w:asciiTheme="minorHAnsi" w:hAnsiTheme="minorHAnsi" w:cstheme="minorHAnsi"/>
          <w:sz w:val="22"/>
          <w:szCs w:val="22"/>
          <w:lang w:val="en-GB"/>
        </w:rPr>
        <w:t xml:space="preserve">Most studies were conducted in </w:t>
      </w:r>
      <w:r w:rsidR="00736F8D" w:rsidRPr="00085C11">
        <w:rPr>
          <w:rFonts w:asciiTheme="minorHAnsi" w:hAnsiTheme="minorHAnsi" w:cstheme="minorHAnsi"/>
          <w:sz w:val="22"/>
          <w:szCs w:val="22"/>
          <w:lang w:val="en-GB"/>
        </w:rPr>
        <w:t xml:space="preserve">temperate ecoregions such as </w:t>
      </w:r>
      <w:r w:rsidR="00A86899" w:rsidRPr="00085C11">
        <w:rPr>
          <w:rFonts w:asciiTheme="minorHAnsi" w:hAnsiTheme="minorHAnsi" w:cstheme="minorHAnsi"/>
          <w:sz w:val="22"/>
          <w:szCs w:val="22"/>
          <w:lang w:val="en-GB"/>
        </w:rPr>
        <w:t>t</w:t>
      </w:r>
      <w:r w:rsidR="00772D30" w:rsidRPr="00085C11">
        <w:rPr>
          <w:rFonts w:asciiTheme="minorHAnsi" w:hAnsiTheme="minorHAnsi" w:cstheme="minorHAnsi"/>
          <w:sz w:val="22"/>
          <w:szCs w:val="22"/>
          <w:lang w:val="en-GB"/>
        </w:rPr>
        <w:t xml:space="preserve">emperate </w:t>
      </w:r>
      <w:r w:rsidR="00A86899" w:rsidRPr="00085C11">
        <w:rPr>
          <w:rFonts w:asciiTheme="minorHAnsi" w:hAnsiTheme="minorHAnsi" w:cstheme="minorHAnsi"/>
          <w:sz w:val="22"/>
          <w:szCs w:val="22"/>
          <w:lang w:val="en-GB"/>
        </w:rPr>
        <w:t>b</w:t>
      </w:r>
      <w:r w:rsidR="00772D30" w:rsidRPr="00085C11">
        <w:rPr>
          <w:rFonts w:asciiTheme="minorHAnsi" w:hAnsiTheme="minorHAnsi" w:cstheme="minorHAnsi"/>
          <w:sz w:val="22"/>
          <w:szCs w:val="22"/>
          <w:lang w:val="en-GB"/>
        </w:rPr>
        <w:t xml:space="preserve">roadleaf &amp; </w:t>
      </w:r>
      <w:r w:rsidR="00A86899" w:rsidRPr="00085C11">
        <w:rPr>
          <w:rFonts w:asciiTheme="minorHAnsi" w:hAnsiTheme="minorHAnsi" w:cstheme="minorHAnsi"/>
          <w:sz w:val="22"/>
          <w:szCs w:val="22"/>
          <w:lang w:val="en-GB"/>
        </w:rPr>
        <w:t>m</w:t>
      </w:r>
      <w:r w:rsidR="00772D30" w:rsidRPr="00085C11">
        <w:rPr>
          <w:rFonts w:asciiTheme="minorHAnsi" w:hAnsiTheme="minorHAnsi" w:cstheme="minorHAnsi"/>
          <w:sz w:val="22"/>
          <w:szCs w:val="22"/>
          <w:lang w:val="en-GB"/>
        </w:rPr>
        <w:t xml:space="preserve">ixed </w:t>
      </w:r>
      <w:r w:rsidR="00A86899" w:rsidRPr="00085C11">
        <w:rPr>
          <w:rFonts w:asciiTheme="minorHAnsi" w:hAnsiTheme="minorHAnsi" w:cstheme="minorHAnsi"/>
          <w:sz w:val="22"/>
          <w:szCs w:val="22"/>
          <w:lang w:val="en-GB"/>
        </w:rPr>
        <w:t>f</w:t>
      </w:r>
      <w:r w:rsidR="00772D30" w:rsidRPr="00085C11">
        <w:rPr>
          <w:rFonts w:asciiTheme="minorHAnsi" w:hAnsiTheme="minorHAnsi" w:cstheme="minorHAnsi"/>
          <w:sz w:val="22"/>
          <w:szCs w:val="22"/>
          <w:lang w:val="en-GB"/>
        </w:rPr>
        <w:t>orests (</w:t>
      </w:r>
      <w:r w:rsidR="00ED1FB9" w:rsidRPr="00085C11">
        <w:rPr>
          <w:rFonts w:asciiTheme="minorHAnsi" w:hAnsiTheme="minorHAnsi" w:cstheme="minorHAnsi"/>
          <w:sz w:val="22"/>
          <w:szCs w:val="22"/>
          <w:lang w:val="en-GB"/>
        </w:rPr>
        <w:t>446</w:t>
      </w:r>
      <w:r w:rsidR="00162C1A" w:rsidRPr="00085C11">
        <w:rPr>
          <w:rFonts w:asciiTheme="minorHAnsi" w:hAnsiTheme="minorHAnsi" w:cstheme="minorHAnsi"/>
          <w:sz w:val="22"/>
          <w:szCs w:val="22"/>
          <w:lang w:val="en-GB"/>
        </w:rPr>
        <w:t xml:space="preserve"> studies</w:t>
      </w:r>
      <w:r w:rsidRPr="00085C11">
        <w:rPr>
          <w:rFonts w:asciiTheme="minorHAnsi" w:hAnsiTheme="minorHAnsi" w:cstheme="minorHAnsi"/>
          <w:sz w:val="22"/>
          <w:szCs w:val="22"/>
          <w:lang w:val="en-GB"/>
        </w:rPr>
        <w:t xml:space="preserve">; </w:t>
      </w:r>
      <w:r w:rsidR="00ED1FB9" w:rsidRPr="00085C11">
        <w:rPr>
          <w:rFonts w:asciiTheme="minorHAnsi" w:hAnsiTheme="minorHAnsi" w:cstheme="minorHAnsi"/>
          <w:sz w:val="22"/>
          <w:szCs w:val="22"/>
          <w:lang w:val="en-GB"/>
        </w:rPr>
        <w:t>50</w:t>
      </w:r>
      <w:r w:rsidR="007925F7" w:rsidRPr="00085C11">
        <w:rPr>
          <w:rFonts w:asciiTheme="minorHAnsi" w:hAnsiTheme="minorHAnsi" w:cstheme="minorHAnsi"/>
          <w:sz w:val="22"/>
          <w:szCs w:val="22"/>
          <w:lang w:val="en-GB"/>
        </w:rPr>
        <w:t xml:space="preserve"> </w:t>
      </w:r>
      <w:r w:rsidR="00772D30" w:rsidRPr="00085C11">
        <w:rPr>
          <w:rFonts w:asciiTheme="minorHAnsi" w:hAnsiTheme="minorHAnsi" w:cstheme="minorHAnsi"/>
          <w:sz w:val="22"/>
          <w:szCs w:val="22"/>
          <w:lang w:val="en-GB"/>
        </w:rPr>
        <w:t xml:space="preserve">%), </w:t>
      </w:r>
      <w:r w:rsidR="00A86899" w:rsidRPr="00085C11">
        <w:rPr>
          <w:rFonts w:asciiTheme="minorHAnsi" w:hAnsiTheme="minorHAnsi" w:cstheme="minorHAnsi"/>
          <w:sz w:val="22"/>
          <w:szCs w:val="22"/>
          <w:lang w:val="en-GB"/>
        </w:rPr>
        <w:t>followed by t</w:t>
      </w:r>
      <w:r w:rsidR="00772D30" w:rsidRPr="00085C11">
        <w:rPr>
          <w:rFonts w:asciiTheme="minorHAnsi" w:hAnsiTheme="minorHAnsi" w:cstheme="minorHAnsi"/>
          <w:sz w:val="22"/>
          <w:szCs w:val="22"/>
          <w:lang w:val="en-GB"/>
        </w:rPr>
        <w:t xml:space="preserve">emperate </w:t>
      </w:r>
      <w:r w:rsidR="00EC321B" w:rsidRPr="00085C11">
        <w:rPr>
          <w:rFonts w:asciiTheme="minorHAnsi" w:hAnsiTheme="minorHAnsi" w:cstheme="minorHAnsi"/>
          <w:sz w:val="22"/>
          <w:szCs w:val="22"/>
          <w:lang w:val="en-GB"/>
        </w:rPr>
        <w:t>conifer forests</w:t>
      </w:r>
      <w:r w:rsidR="00772D30" w:rsidRPr="00085C11">
        <w:rPr>
          <w:rFonts w:asciiTheme="minorHAnsi" w:hAnsiTheme="minorHAnsi" w:cstheme="minorHAnsi"/>
          <w:sz w:val="22"/>
          <w:szCs w:val="22"/>
          <w:lang w:val="en-GB"/>
        </w:rPr>
        <w:t xml:space="preserve"> (</w:t>
      </w:r>
      <w:r w:rsidR="00ED1FB9" w:rsidRPr="00085C11">
        <w:rPr>
          <w:rFonts w:asciiTheme="minorHAnsi" w:hAnsiTheme="minorHAnsi" w:cstheme="minorHAnsi"/>
          <w:sz w:val="22"/>
          <w:szCs w:val="22"/>
          <w:lang w:val="en-GB"/>
        </w:rPr>
        <w:t>117</w:t>
      </w:r>
      <w:r w:rsidRPr="00085C11">
        <w:rPr>
          <w:rFonts w:asciiTheme="minorHAnsi" w:hAnsiTheme="minorHAnsi" w:cstheme="minorHAnsi"/>
          <w:sz w:val="22"/>
          <w:szCs w:val="22"/>
          <w:lang w:val="en-GB"/>
        </w:rPr>
        <w:t xml:space="preserve">; </w:t>
      </w:r>
      <w:r w:rsidR="007925F7" w:rsidRPr="00085C11">
        <w:rPr>
          <w:rFonts w:asciiTheme="minorHAnsi" w:hAnsiTheme="minorHAnsi" w:cstheme="minorHAnsi"/>
          <w:sz w:val="22"/>
          <w:szCs w:val="22"/>
          <w:lang w:val="en-GB"/>
        </w:rPr>
        <w:t>1</w:t>
      </w:r>
      <w:r w:rsidR="00ED1FB9" w:rsidRPr="00085C11">
        <w:rPr>
          <w:rFonts w:asciiTheme="minorHAnsi" w:hAnsiTheme="minorHAnsi" w:cstheme="minorHAnsi"/>
          <w:sz w:val="22"/>
          <w:szCs w:val="22"/>
          <w:lang w:val="en-GB"/>
        </w:rPr>
        <w:t>3</w:t>
      </w:r>
      <w:r w:rsidR="00772D30" w:rsidRPr="00085C11">
        <w:rPr>
          <w:rFonts w:asciiTheme="minorHAnsi" w:hAnsiTheme="minorHAnsi" w:cstheme="minorHAnsi"/>
          <w:sz w:val="22"/>
          <w:szCs w:val="22"/>
          <w:lang w:val="en-GB"/>
        </w:rPr>
        <w:t xml:space="preserve"> %)</w:t>
      </w:r>
      <w:r w:rsidR="00A86899" w:rsidRPr="00085C11">
        <w:rPr>
          <w:rFonts w:asciiTheme="minorHAnsi" w:hAnsiTheme="minorHAnsi" w:cstheme="minorHAnsi"/>
          <w:sz w:val="22"/>
          <w:szCs w:val="22"/>
          <w:lang w:val="en-GB"/>
        </w:rPr>
        <w:t>.</w:t>
      </w:r>
      <w:r w:rsidR="00C3328D" w:rsidRPr="00085C11">
        <w:rPr>
          <w:rFonts w:asciiTheme="minorHAnsi" w:hAnsiTheme="minorHAnsi" w:cstheme="minorHAnsi"/>
          <w:sz w:val="22"/>
          <w:szCs w:val="22"/>
          <w:lang w:val="en-GB"/>
        </w:rPr>
        <w:t xml:space="preserve"> The </w:t>
      </w:r>
      <w:r w:rsidR="00736F8D" w:rsidRPr="00085C11">
        <w:rPr>
          <w:rFonts w:asciiTheme="minorHAnsi" w:hAnsiTheme="minorHAnsi" w:cstheme="minorHAnsi"/>
          <w:sz w:val="22"/>
          <w:szCs w:val="22"/>
          <w:lang w:val="en-GB"/>
        </w:rPr>
        <w:t>ecoregions with the fewest studies</w:t>
      </w:r>
      <w:r w:rsidR="00A86899" w:rsidRPr="00085C11">
        <w:rPr>
          <w:rFonts w:asciiTheme="minorHAnsi" w:hAnsiTheme="minorHAnsi" w:cstheme="minorHAnsi"/>
          <w:sz w:val="22"/>
          <w:szCs w:val="22"/>
          <w:lang w:val="en-GB"/>
        </w:rPr>
        <w:t xml:space="preserve"> were </w:t>
      </w:r>
      <w:r w:rsidR="00736F8D" w:rsidRPr="00085C11">
        <w:rPr>
          <w:rFonts w:asciiTheme="minorHAnsi" w:hAnsiTheme="minorHAnsi" w:cstheme="minorHAnsi"/>
          <w:sz w:val="22"/>
          <w:szCs w:val="22"/>
          <w:lang w:val="en-GB"/>
        </w:rPr>
        <w:t xml:space="preserve">located in </w:t>
      </w:r>
      <w:r w:rsidR="00A86899" w:rsidRPr="00085C11">
        <w:rPr>
          <w:rFonts w:asciiTheme="minorHAnsi" w:hAnsiTheme="minorHAnsi" w:cstheme="minorHAnsi"/>
          <w:sz w:val="22"/>
          <w:szCs w:val="22"/>
          <w:lang w:val="en-GB"/>
        </w:rPr>
        <w:t>t</w:t>
      </w:r>
      <w:r w:rsidR="00772D30" w:rsidRPr="00085C11">
        <w:rPr>
          <w:rFonts w:asciiTheme="minorHAnsi" w:hAnsiTheme="minorHAnsi" w:cstheme="minorHAnsi"/>
          <w:sz w:val="22"/>
          <w:szCs w:val="22"/>
          <w:lang w:val="en-GB"/>
        </w:rPr>
        <w:t xml:space="preserve">ropical &amp; </w:t>
      </w:r>
      <w:r w:rsidR="00A86899" w:rsidRPr="00085C11">
        <w:rPr>
          <w:rFonts w:asciiTheme="minorHAnsi" w:hAnsiTheme="minorHAnsi" w:cstheme="minorHAnsi"/>
          <w:sz w:val="22"/>
          <w:szCs w:val="22"/>
          <w:lang w:val="en-GB"/>
        </w:rPr>
        <w:t>s</w:t>
      </w:r>
      <w:r w:rsidR="00772D30" w:rsidRPr="00085C11">
        <w:rPr>
          <w:rFonts w:asciiTheme="minorHAnsi" w:hAnsiTheme="minorHAnsi" w:cstheme="minorHAnsi"/>
          <w:sz w:val="22"/>
          <w:szCs w:val="22"/>
          <w:lang w:val="en-GB"/>
        </w:rPr>
        <w:t xml:space="preserve">ubtropical </w:t>
      </w:r>
      <w:r w:rsidR="007925F7" w:rsidRPr="00085C11">
        <w:rPr>
          <w:rFonts w:asciiTheme="minorHAnsi" w:hAnsiTheme="minorHAnsi" w:cstheme="minorHAnsi"/>
          <w:sz w:val="22"/>
          <w:szCs w:val="22"/>
          <w:lang w:val="en-GB"/>
        </w:rPr>
        <w:t>coniferous forest</w:t>
      </w:r>
      <w:r w:rsidRPr="00085C11">
        <w:rPr>
          <w:rFonts w:asciiTheme="minorHAnsi" w:hAnsiTheme="minorHAnsi" w:cstheme="minorHAnsi"/>
          <w:sz w:val="22"/>
          <w:szCs w:val="22"/>
          <w:lang w:val="en-GB"/>
        </w:rPr>
        <w:t>s</w:t>
      </w:r>
      <w:r w:rsidR="00772D30" w:rsidRPr="00085C11">
        <w:rPr>
          <w:rFonts w:asciiTheme="minorHAnsi" w:hAnsiTheme="minorHAnsi" w:cstheme="minorHAnsi"/>
          <w:sz w:val="22"/>
          <w:szCs w:val="22"/>
          <w:lang w:val="en-GB"/>
        </w:rPr>
        <w:t xml:space="preserve"> (</w:t>
      </w:r>
      <w:r w:rsidR="00ED1FB9" w:rsidRPr="00085C11">
        <w:rPr>
          <w:rFonts w:asciiTheme="minorHAnsi" w:hAnsiTheme="minorHAnsi" w:cstheme="minorHAnsi"/>
          <w:sz w:val="22"/>
          <w:szCs w:val="22"/>
          <w:lang w:val="en-GB"/>
        </w:rPr>
        <w:t>1</w:t>
      </w:r>
      <w:r w:rsidRPr="00085C11">
        <w:rPr>
          <w:rFonts w:asciiTheme="minorHAnsi" w:hAnsiTheme="minorHAnsi" w:cstheme="minorHAnsi"/>
          <w:sz w:val="22"/>
          <w:szCs w:val="22"/>
          <w:lang w:val="en-GB"/>
        </w:rPr>
        <w:t xml:space="preserve">; </w:t>
      </w:r>
      <w:r w:rsidR="00ED1FB9" w:rsidRPr="00085C11">
        <w:rPr>
          <w:rFonts w:asciiTheme="minorHAnsi" w:hAnsiTheme="minorHAnsi" w:cstheme="minorHAnsi"/>
          <w:sz w:val="22"/>
          <w:szCs w:val="22"/>
          <w:lang w:val="en-GB"/>
        </w:rPr>
        <w:t>0.1</w:t>
      </w:r>
      <w:r w:rsidR="00772D30" w:rsidRPr="00085C11">
        <w:rPr>
          <w:rFonts w:asciiTheme="minorHAnsi" w:hAnsiTheme="minorHAnsi" w:cstheme="minorHAnsi"/>
          <w:sz w:val="22"/>
          <w:szCs w:val="22"/>
          <w:lang w:val="en-GB"/>
        </w:rPr>
        <w:t xml:space="preserve"> %)</w:t>
      </w:r>
      <w:r w:rsidR="00A86899" w:rsidRPr="00085C11">
        <w:rPr>
          <w:rFonts w:asciiTheme="minorHAnsi" w:hAnsiTheme="minorHAnsi" w:cstheme="minorHAnsi"/>
          <w:sz w:val="22"/>
          <w:szCs w:val="22"/>
          <w:lang w:val="en-GB"/>
        </w:rPr>
        <w:t xml:space="preserve"> and </w:t>
      </w:r>
      <w:r w:rsidR="00ED1FB9" w:rsidRPr="00085C11">
        <w:rPr>
          <w:rFonts w:asciiTheme="minorHAnsi" w:hAnsiTheme="minorHAnsi" w:cstheme="minorHAnsi"/>
          <w:sz w:val="22"/>
          <w:szCs w:val="22"/>
          <w:lang w:val="en-GB"/>
        </w:rPr>
        <w:t>Montane Grasslands &amp; Shrubland</w:t>
      </w:r>
      <w:r w:rsidR="00A86899" w:rsidRPr="00085C11">
        <w:rPr>
          <w:rFonts w:asciiTheme="minorHAnsi" w:hAnsiTheme="minorHAnsi" w:cstheme="minorHAnsi"/>
          <w:sz w:val="22"/>
          <w:szCs w:val="22"/>
          <w:lang w:val="en-GB"/>
        </w:rPr>
        <w:t xml:space="preserve"> (</w:t>
      </w:r>
      <w:r w:rsidR="00162C1A" w:rsidRPr="00085C11">
        <w:rPr>
          <w:rFonts w:asciiTheme="minorHAnsi" w:hAnsiTheme="minorHAnsi" w:cstheme="minorHAnsi"/>
          <w:sz w:val="22"/>
          <w:szCs w:val="22"/>
          <w:lang w:val="en-GB"/>
        </w:rPr>
        <w:t>1</w:t>
      </w:r>
      <w:r w:rsidRPr="00085C11">
        <w:rPr>
          <w:rFonts w:asciiTheme="minorHAnsi" w:hAnsiTheme="minorHAnsi" w:cstheme="minorHAnsi"/>
          <w:sz w:val="22"/>
          <w:szCs w:val="22"/>
          <w:lang w:val="en-GB"/>
        </w:rPr>
        <w:t xml:space="preserve">; </w:t>
      </w:r>
      <w:r w:rsidR="00A86899" w:rsidRPr="00085C11">
        <w:rPr>
          <w:rFonts w:asciiTheme="minorHAnsi" w:hAnsiTheme="minorHAnsi" w:cstheme="minorHAnsi"/>
          <w:sz w:val="22"/>
          <w:szCs w:val="22"/>
          <w:lang w:val="en-GB"/>
        </w:rPr>
        <w:t>0.</w:t>
      </w:r>
      <w:r w:rsidR="00ED1FB9" w:rsidRPr="00085C11">
        <w:rPr>
          <w:rFonts w:asciiTheme="minorHAnsi" w:hAnsiTheme="minorHAnsi" w:cstheme="minorHAnsi"/>
          <w:sz w:val="22"/>
          <w:szCs w:val="22"/>
          <w:lang w:val="en-GB"/>
        </w:rPr>
        <w:t>1</w:t>
      </w:r>
      <w:r w:rsidR="00A86899" w:rsidRPr="00085C11">
        <w:rPr>
          <w:rFonts w:asciiTheme="minorHAnsi" w:hAnsiTheme="minorHAnsi" w:cstheme="minorHAnsi"/>
          <w:sz w:val="22"/>
          <w:szCs w:val="22"/>
          <w:lang w:val="en-GB"/>
        </w:rPr>
        <w:t xml:space="preserve"> %</w:t>
      </w:r>
      <w:r w:rsidRPr="00085C11">
        <w:rPr>
          <w:rFonts w:asciiTheme="minorHAnsi" w:hAnsiTheme="minorHAnsi" w:cstheme="minorHAnsi"/>
          <w:sz w:val="22"/>
          <w:szCs w:val="22"/>
          <w:lang w:val="en-GB"/>
        </w:rPr>
        <w:t>)</w:t>
      </w:r>
      <w:r w:rsidR="00736F8D" w:rsidRPr="00085C11">
        <w:rPr>
          <w:rFonts w:asciiTheme="minorHAnsi" w:hAnsiTheme="minorHAnsi" w:cstheme="minorHAnsi"/>
          <w:sz w:val="22"/>
          <w:szCs w:val="22"/>
          <w:lang w:val="en-GB"/>
        </w:rPr>
        <w:t xml:space="preserve"> ranking last</w:t>
      </w:r>
      <w:r w:rsidR="00A86899" w:rsidRPr="00085C11">
        <w:rPr>
          <w:rFonts w:asciiTheme="minorHAnsi" w:hAnsiTheme="minorHAnsi" w:cstheme="minorHAnsi"/>
          <w:sz w:val="22"/>
          <w:szCs w:val="22"/>
          <w:lang w:val="en-GB"/>
        </w:rPr>
        <w:t xml:space="preserve"> </w:t>
      </w:r>
      <w:r w:rsidRPr="00085C11">
        <w:rPr>
          <w:rFonts w:asciiTheme="minorHAnsi" w:hAnsiTheme="minorHAnsi" w:cstheme="minorHAnsi"/>
          <w:sz w:val="22"/>
          <w:szCs w:val="22"/>
          <w:lang w:val="en-GB"/>
        </w:rPr>
        <w:t>(</w:t>
      </w:r>
      <w:r w:rsidR="00A86899" w:rsidRPr="00085C11">
        <w:rPr>
          <w:rFonts w:asciiTheme="minorHAnsi" w:hAnsiTheme="minorHAnsi" w:cstheme="minorHAnsi"/>
          <w:sz w:val="22"/>
          <w:szCs w:val="22"/>
          <w:lang w:val="en-GB"/>
        </w:rPr>
        <w:t xml:space="preserve">Table </w:t>
      </w:r>
      <w:r w:rsidR="00BD17D5" w:rsidRPr="00085C11">
        <w:rPr>
          <w:rFonts w:asciiTheme="minorHAnsi" w:hAnsiTheme="minorHAnsi" w:cstheme="minorHAnsi"/>
          <w:sz w:val="22"/>
          <w:szCs w:val="22"/>
          <w:lang w:val="en-GB"/>
        </w:rPr>
        <w:t>S6</w:t>
      </w:r>
      <w:r w:rsidR="00A86899" w:rsidRPr="00085C11">
        <w:rPr>
          <w:rFonts w:asciiTheme="minorHAnsi" w:hAnsiTheme="minorHAnsi" w:cstheme="minorHAnsi"/>
          <w:sz w:val="22"/>
          <w:szCs w:val="22"/>
          <w:lang w:val="en-GB"/>
        </w:rPr>
        <w:t>)</w:t>
      </w:r>
      <w:r w:rsidR="00772D30" w:rsidRPr="00085C11">
        <w:rPr>
          <w:rFonts w:asciiTheme="minorHAnsi" w:hAnsiTheme="minorHAnsi" w:cstheme="minorHAnsi"/>
          <w:sz w:val="22"/>
          <w:szCs w:val="22"/>
          <w:lang w:val="en-GB"/>
        </w:rPr>
        <w:t>.</w:t>
      </w:r>
      <w:r w:rsidR="0064480E" w:rsidRPr="00085C11">
        <w:rPr>
          <w:rFonts w:asciiTheme="minorHAnsi" w:hAnsiTheme="minorHAnsi" w:cstheme="minorHAnsi"/>
          <w:sz w:val="22"/>
          <w:szCs w:val="22"/>
          <w:lang w:val="en-GB"/>
        </w:rPr>
        <w:t xml:space="preserve"> </w:t>
      </w:r>
      <w:r w:rsidR="00E47DC3" w:rsidRPr="00085C11">
        <w:rPr>
          <w:rFonts w:asciiTheme="minorHAnsi" w:hAnsiTheme="minorHAnsi" w:cstheme="minorHAnsi"/>
          <w:sz w:val="22"/>
          <w:szCs w:val="22"/>
          <w:lang w:val="en-GB"/>
        </w:rPr>
        <w:t xml:space="preserve">The vast majority of </w:t>
      </w:r>
      <w:r w:rsidR="00FA198A" w:rsidRPr="00085C11">
        <w:rPr>
          <w:rFonts w:asciiTheme="minorHAnsi" w:hAnsiTheme="minorHAnsi" w:cstheme="minorHAnsi"/>
          <w:sz w:val="22"/>
          <w:szCs w:val="22"/>
          <w:lang w:val="en-GB"/>
        </w:rPr>
        <w:t>sub-</w:t>
      </w:r>
      <w:r w:rsidR="00E47DC3" w:rsidRPr="00085C11">
        <w:rPr>
          <w:rFonts w:asciiTheme="minorHAnsi" w:hAnsiTheme="minorHAnsi" w:cstheme="minorHAnsi"/>
          <w:sz w:val="22"/>
          <w:szCs w:val="22"/>
          <w:lang w:val="en-GB"/>
        </w:rPr>
        <w:t>studies (</w:t>
      </w:r>
      <w:r w:rsidR="00ED1FB9" w:rsidRPr="00085C11">
        <w:rPr>
          <w:rFonts w:asciiTheme="minorHAnsi" w:hAnsiTheme="minorHAnsi" w:cstheme="minorHAnsi"/>
          <w:sz w:val="22"/>
          <w:szCs w:val="22"/>
          <w:lang w:val="en-GB"/>
        </w:rPr>
        <w:t>814</w:t>
      </w:r>
      <w:r w:rsidR="00E47DC3" w:rsidRPr="00085C11">
        <w:rPr>
          <w:rFonts w:asciiTheme="minorHAnsi" w:hAnsiTheme="minorHAnsi" w:cstheme="minorHAnsi"/>
          <w:sz w:val="22"/>
          <w:szCs w:val="22"/>
          <w:lang w:val="en-GB"/>
        </w:rPr>
        <w:t xml:space="preserve">, </w:t>
      </w:r>
      <w:r w:rsidR="00ED1FB9" w:rsidRPr="00085C11">
        <w:rPr>
          <w:rFonts w:asciiTheme="minorHAnsi" w:hAnsiTheme="minorHAnsi" w:cstheme="minorHAnsi"/>
          <w:sz w:val="22"/>
          <w:szCs w:val="22"/>
          <w:lang w:val="en-GB"/>
        </w:rPr>
        <w:t>94</w:t>
      </w:r>
      <w:r w:rsidR="00E47DC3" w:rsidRPr="00085C11">
        <w:rPr>
          <w:rFonts w:asciiTheme="minorHAnsi" w:hAnsiTheme="minorHAnsi" w:cstheme="minorHAnsi"/>
          <w:sz w:val="22"/>
          <w:szCs w:val="22"/>
          <w:lang w:val="en-GB"/>
        </w:rPr>
        <w:t>%) are located in the Northern Hemisphere.</w:t>
      </w:r>
      <w:r w:rsidR="00B05999" w:rsidRPr="00085C11">
        <w:rPr>
          <w:rFonts w:asciiTheme="minorHAnsi" w:hAnsiTheme="minorHAnsi" w:cstheme="minorHAnsi"/>
          <w:sz w:val="22"/>
          <w:szCs w:val="22"/>
          <w:lang w:val="en-GB"/>
        </w:rPr>
        <w:t xml:space="preserve"> </w:t>
      </w:r>
      <w:r w:rsidR="00532B0E" w:rsidRPr="00085C11">
        <w:rPr>
          <w:rFonts w:asciiTheme="minorHAnsi" w:hAnsiTheme="minorHAnsi" w:cstheme="minorHAnsi"/>
          <w:sz w:val="22"/>
          <w:szCs w:val="22"/>
          <w:lang w:val="en-GB"/>
        </w:rPr>
        <w:t xml:space="preserve">The majority of </w:t>
      </w:r>
      <w:r w:rsidR="00C4631F" w:rsidRPr="00085C11">
        <w:rPr>
          <w:rFonts w:asciiTheme="minorHAnsi" w:hAnsiTheme="minorHAnsi" w:cstheme="minorHAnsi"/>
          <w:sz w:val="22"/>
          <w:szCs w:val="22"/>
          <w:lang w:val="en-GB"/>
        </w:rPr>
        <w:t xml:space="preserve">studies </w:t>
      </w:r>
      <w:r w:rsidR="00532B0E" w:rsidRPr="00085C11">
        <w:rPr>
          <w:rFonts w:asciiTheme="minorHAnsi" w:hAnsiTheme="minorHAnsi" w:cstheme="minorHAnsi"/>
          <w:sz w:val="22"/>
          <w:szCs w:val="22"/>
          <w:lang w:val="en-GB"/>
        </w:rPr>
        <w:t>studied</w:t>
      </w:r>
      <w:r w:rsidR="00C4631F" w:rsidRPr="00085C11">
        <w:rPr>
          <w:rFonts w:asciiTheme="minorHAnsi" w:hAnsiTheme="minorHAnsi" w:cstheme="minorHAnsi"/>
          <w:sz w:val="22"/>
          <w:szCs w:val="22"/>
          <w:lang w:val="en-GB"/>
        </w:rPr>
        <w:t xml:space="preserve"> vascular plants (</w:t>
      </w:r>
      <w:r w:rsidR="00ED1FB9" w:rsidRPr="00085C11">
        <w:rPr>
          <w:rFonts w:asciiTheme="minorHAnsi" w:hAnsiTheme="minorHAnsi" w:cstheme="minorHAnsi"/>
          <w:sz w:val="22"/>
          <w:szCs w:val="22"/>
          <w:lang w:val="en-GB"/>
        </w:rPr>
        <w:t>649</w:t>
      </w:r>
      <w:r w:rsidR="00C4631F" w:rsidRPr="00085C11">
        <w:rPr>
          <w:rFonts w:asciiTheme="minorHAnsi" w:hAnsiTheme="minorHAnsi" w:cstheme="minorHAnsi"/>
          <w:sz w:val="22"/>
          <w:szCs w:val="22"/>
          <w:lang w:val="en-GB"/>
        </w:rPr>
        <w:t>), followed by studies considering trees only (</w:t>
      </w:r>
      <w:r w:rsidR="00ED1FB9" w:rsidRPr="00085C11">
        <w:rPr>
          <w:rFonts w:asciiTheme="minorHAnsi" w:hAnsiTheme="minorHAnsi" w:cstheme="minorHAnsi"/>
          <w:sz w:val="22"/>
          <w:szCs w:val="22"/>
          <w:lang w:val="en-GB"/>
        </w:rPr>
        <w:t>98)</w:t>
      </w:r>
      <w:r w:rsidR="00C4631F" w:rsidRPr="00085C11">
        <w:rPr>
          <w:rFonts w:asciiTheme="minorHAnsi" w:hAnsiTheme="minorHAnsi" w:cstheme="minorHAnsi"/>
          <w:sz w:val="22"/>
          <w:szCs w:val="22"/>
          <w:lang w:val="en-GB"/>
        </w:rPr>
        <w:t>, macrophytes (1</w:t>
      </w:r>
      <w:r w:rsidR="00ED1FB9" w:rsidRPr="00085C11">
        <w:rPr>
          <w:rFonts w:asciiTheme="minorHAnsi" w:hAnsiTheme="minorHAnsi" w:cstheme="minorHAnsi"/>
          <w:sz w:val="22"/>
          <w:szCs w:val="22"/>
          <w:lang w:val="en-GB"/>
        </w:rPr>
        <w:t>8</w:t>
      </w:r>
      <w:r w:rsidR="00C4631F" w:rsidRPr="00085C11">
        <w:rPr>
          <w:rFonts w:asciiTheme="minorHAnsi" w:hAnsiTheme="minorHAnsi" w:cstheme="minorHAnsi"/>
          <w:sz w:val="22"/>
          <w:szCs w:val="22"/>
          <w:lang w:val="en-GB"/>
        </w:rPr>
        <w:t>),</w:t>
      </w:r>
      <w:r w:rsidR="00ED1FB9" w:rsidRPr="00085C11">
        <w:rPr>
          <w:rFonts w:asciiTheme="minorHAnsi" w:hAnsiTheme="minorHAnsi" w:cstheme="minorHAnsi"/>
          <w:sz w:val="22"/>
          <w:szCs w:val="22"/>
          <w:lang w:val="en-GB"/>
        </w:rPr>
        <w:t xml:space="preserve"> bryophytes (18)</w:t>
      </w:r>
      <w:r w:rsidR="00C4631F" w:rsidRPr="00085C11">
        <w:rPr>
          <w:rFonts w:asciiTheme="minorHAnsi" w:hAnsiTheme="minorHAnsi" w:cstheme="minorHAnsi"/>
          <w:sz w:val="22"/>
          <w:szCs w:val="22"/>
          <w:lang w:val="en-GB"/>
        </w:rPr>
        <w:t xml:space="preserve">, and </w:t>
      </w:r>
      <w:r w:rsidR="00ED1FB9" w:rsidRPr="00085C11">
        <w:rPr>
          <w:rFonts w:asciiTheme="minorHAnsi" w:hAnsiTheme="minorHAnsi" w:cstheme="minorHAnsi"/>
          <w:sz w:val="22"/>
          <w:szCs w:val="22"/>
          <w:lang w:val="en-GB"/>
        </w:rPr>
        <w:t>lichens (10)</w:t>
      </w:r>
      <w:r w:rsidR="00C4631F" w:rsidRPr="00085C11">
        <w:rPr>
          <w:rFonts w:asciiTheme="minorHAnsi" w:hAnsiTheme="minorHAnsi" w:cstheme="minorHAnsi"/>
          <w:sz w:val="22"/>
          <w:szCs w:val="22"/>
          <w:lang w:val="en-GB"/>
        </w:rPr>
        <w:t>.</w:t>
      </w:r>
      <w:r w:rsidR="00C4631F" w:rsidRPr="00085C11">
        <w:rPr>
          <w:rFonts w:asciiTheme="minorHAnsi" w:hAnsiTheme="minorHAnsi" w:cstheme="minorHAnsi"/>
          <w:noProof/>
          <w:sz w:val="22"/>
          <w:szCs w:val="22"/>
          <w:lang w:val="en-GB"/>
        </w:rPr>
        <w:t xml:space="preserve"> In </w:t>
      </w:r>
      <w:r w:rsidR="00ED1FB9" w:rsidRPr="00085C11">
        <w:rPr>
          <w:rFonts w:asciiTheme="minorHAnsi" w:hAnsiTheme="minorHAnsi" w:cstheme="minorHAnsi"/>
          <w:noProof/>
          <w:sz w:val="22"/>
          <w:szCs w:val="22"/>
          <w:lang w:val="en-GB"/>
        </w:rPr>
        <w:t>97</w:t>
      </w:r>
      <w:r w:rsidR="00C4631F" w:rsidRPr="00085C11">
        <w:rPr>
          <w:rFonts w:asciiTheme="minorHAnsi" w:hAnsiTheme="minorHAnsi" w:cstheme="minorHAnsi"/>
          <w:noProof/>
          <w:sz w:val="22"/>
          <w:szCs w:val="22"/>
          <w:lang w:val="en-GB"/>
        </w:rPr>
        <w:t xml:space="preserve"> </w:t>
      </w:r>
      <w:r w:rsidR="00675116" w:rsidRPr="00085C11">
        <w:rPr>
          <w:rFonts w:asciiTheme="minorHAnsi" w:hAnsiTheme="minorHAnsi" w:cstheme="minorHAnsi"/>
          <w:noProof/>
          <w:sz w:val="22"/>
          <w:szCs w:val="22"/>
          <w:lang w:val="en-GB"/>
        </w:rPr>
        <w:t>publications</w:t>
      </w:r>
      <w:r w:rsidR="00C4631F" w:rsidRPr="00085C11">
        <w:rPr>
          <w:rFonts w:asciiTheme="minorHAnsi" w:hAnsiTheme="minorHAnsi" w:cstheme="minorHAnsi"/>
          <w:noProof/>
          <w:sz w:val="22"/>
          <w:szCs w:val="22"/>
          <w:lang w:val="en-GB"/>
        </w:rPr>
        <w:t xml:space="preserve">, all above mentioned taxonomic groups were </w:t>
      </w:r>
      <w:r w:rsidR="00F9099F" w:rsidRPr="00085C11">
        <w:rPr>
          <w:rFonts w:asciiTheme="minorHAnsi" w:hAnsiTheme="minorHAnsi" w:cstheme="minorHAnsi"/>
          <w:noProof/>
          <w:sz w:val="22"/>
          <w:szCs w:val="22"/>
          <w:lang w:val="en-GB"/>
        </w:rPr>
        <w:t>included</w:t>
      </w:r>
      <w:r w:rsidR="00C4631F" w:rsidRPr="00085C11">
        <w:rPr>
          <w:rFonts w:asciiTheme="minorHAnsi" w:hAnsiTheme="minorHAnsi" w:cstheme="minorHAnsi"/>
          <w:noProof/>
          <w:sz w:val="22"/>
          <w:szCs w:val="22"/>
          <w:lang w:val="en-GB"/>
        </w:rPr>
        <w:t>.</w:t>
      </w:r>
      <w:commentRangeEnd w:id="15"/>
      <w:r w:rsidR="00472232" w:rsidRPr="00085C11">
        <w:rPr>
          <w:rStyle w:val="CommentReference"/>
          <w:rFonts w:asciiTheme="minorHAnsi" w:eastAsiaTheme="minorHAnsi" w:hAnsiTheme="minorHAnsi" w:cstheme="minorBidi"/>
        </w:rPr>
        <w:commentReference w:id="15"/>
      </w:r>
    </w:p>
    <w:p w14:paraId="22E84D71" w14:textId="043B254C" w:rsidR="00E34A2F" w:rsidRPr="00085C11" w:rsidRDefault="00E34A2F" w:rsidP="00F9099F">
      <w:pPr>
        <w:pStyle w:val="NormalWeb"/>
        <w:spacing w:before="0" w:beforeAutospacing="0" w:after="120" w:afterAutospacing="0" w:line="360" w:lineRule="auto"/>
        <w:jc w:val="both"/>
        <w:rPr>
          <w:rFonts w:asciiTheme="minorHAnsi" w:hAnsiTheme="minorHAnsi" w:cstheme="minorHAnsi"/>
          <w:sz w:val="22"/>
          <w:szCs w:val="22"/>
          <w:lang w:val="en-GB"/>
        </w:rPr>
      </w:pPr>
      <w:r w:rsidRPr="00085C11">
        <w:rPr>
          <w:rFonts w:asciiTheme="minorHAnsi" w:hAnsiTheme="minorHAnsi" w:cstheme="minorHAnsi"/>
          <w:sz w:val="22"/>
          <w:szCs w:val="22"/>
          <w:lang w:val="en-GB"/>
        </w:rPr>
        <w:lastRenderedPageBreak/>
        <w:t xml:space="preserve">Since the </w:t>
      </w:r>
      <w:r w:rsidR="00F9099F" w:rsidRPr="00085C11">
        <w:rPr>
          <w:rFonts w:asciiTheme="minorHAnsi" w:hAnsiTheme="minorHAnsi" w:cstheme="minorHAnsi"/>
          <w:sz w:val="22"/>
          <w:szCs w:val="22"/>
          <w:lang w:val="en-GB"/>
        </w:rPr>
        <w:t>search performed in July 2012 for the meta-analysis</w:t>
      </w:r>
      <w:r w:rsidRPr="00085C11">
        <w:rPr>
          <w:rFonts w:asciiTheme="minorHAnsi" w:hAnsiTheme="minorHAnsi" w:cstheme="minorHAnsi"/>
          <w:sz w:val="22"/>
          <w:szCs w:val="22"/>
          <w:lang w:val="en-GB"/>
        </w:rPr>
        <w:t xml:space="preserve"> of </w:t>
      </w:r>
      <w:proofErr w:type="spellStart"/>
      <w:r w:rsidRPr="00085C11">
        <w:rPr>
          <w:rFonts w:asciiTheme="minorHAnsi" w:hAnsiTheme="minorHAnsi" w:cstheme="minorHAnsi"/>
          <w:sz w:val="22"/>
          <w:szCs w:val="22"/>
          <w:lang w:val="en-GB"/>
        </w:rPr>
        <w:t>Vellend</w:t>
      </w:r>
      <w:proofErr w:type="spellEnd"/>
      <w:r w:rsidRPr="00085C11">
        <w:rPr>
          <w:rFonts w:asciiTheme="minorHAnsi" w:hAnsiTheme="minorHAnsi" w:cstheme="minorHAnsi"/>
          <w:sz w:val="22"/>
          <w:szCs w:val="22"/>
          <w:lang w:val="en-GB"/>
        </w:rPr>
        <w:t xml:space="preserve"> et al. (2013), the number of studies </w:t>
      </w:r>
      <w:r w:rsidR="00F9099F" w:rsidRPr="00085C11">
        <w:rPr>
          <w:rFonts w:asciiTheme="minorHAnsi" w:hAnsiTheme="minorHAnsi" w:cstheme="minorHAnsi"/>
          <w:sz w:val="22"/>
          <w:szCs w:val="22"/>
          <w:lang w:val="en-GB"/>
        </w:rPr>
        <w:t xml:space="preserve">included here has </w:t>
      </w:r>
      <w:r w:rsidR="00ED1FB9" w:rsidRPr="00085C11">
        <w:rPr>
          <w:rFonts w:asciiTheme="minorHAnsi" w:hAnsiTheme="minorHAnsi" w:cstheme="minorHAnsi"/>
          <w:sz w:val="22"/>
          <w:szCs w:val="22"/>
          <w:lang w:val="en-GB"/>
        </w:rPr>
        <w:t xml:space="preserve">immensely increased </w:t>
      </w:r>
      <w:r w:rsidR="00F9099F" w:rsidRPr="00085C11">
        <w:rPr>
          <w:rFonts w:asciiTheme="minorHAnsi" w:hAnsiTheme="minorHAnsi" w:cstheme="minorHAnsi"/>
          <w:sz w:val="22"/>
          <w:szCs w:val="22"/>
          <w:lang w:val="en-GB"/>
        </w:rPr>
        <w:t>within a decade (Figure 2). T</w:t>
      </w:r>
      <w:r w:rsidRPr="00085C11">
        <w:rPr>
          <w:rFonts w:asciiTheme="minorHAnsi" w:hAnsiTheme="minorHAnsi" w:cstheme="minorHAnsi"/>
          <w:sz w:val="22"/>
          <w:szCs w:val="22"/>
          <w:lang w:val="en-GB"/>
        </w:rPr>
        <w:t xml:space="preserve">he strongest increase was for </w:t>
      </w:r>
      <w:r w:rsidR="004E6B1E" w:rsidRPr="00085C11">
        <w:rPr>
          <w:rFonts w:asciiTheme="minorHAnsi" w:hAnsiTheme="minorHAnsi" w:cstheme="minorHAnsi"/>
          <w:sz w:val="22"/>
          <w:szCs w:val="22"/>
          <w:lang w:val="en-GB"/>
        </w:rPr>
        <w:t>A</w:t>
      </w:r>
      <w:r w:rsidR="00ED1FB9" w:rsidRPr="00085C11">
        <w:rPr>
          <w:rFonts w:asciiTheme="minorHAnsi" w:hAnsiTheme="minorHAnsi" w:cstheme="minorHAnsi"/>
          <w:sz w:val="22"/>
          <w:szCs w:val="22"/>
          <w:lang w:val="en-GB"/>
        </w:rPr>
        <w:t>frica</w:t>
      </w:r>
      <w:r w:rsidR="004E6B1E" w:rsidRPr="00085C11">
        <w:rPr>
          <w:rFonts w:asciiTheme="minorHAnsi" w:hAnsiTheme="minorHAnsi" w:cstheme="minorHAnsi"/>
          <w:sz w:val="22"/>
          <w:szCs w:val="22"/>
          <w:lang w:val="en-GB"/>
        </w:rPr>
        <w:t xml:space="preserve"> (</w:t>
      </w:r>
      <w:r w:rsidR="00ED1FB9" w:rsidRPr="00085C11">
        <w:rPr>
          <w:rFonts w:asciiTheme="minorHAnsi" w:hAnsiTheme="minorHAnsi" w:cstheme="minorHAnsi"/>
          <w:sz w:val="22"/>
          <w:szCs w:val="22"/>
          <w:lang w:val="en-GB"/>
        </w:rPr>
        <w:t>800</w:t>
      </w:r>
      <w:r w:rsidRPr="00085C11">
        <w:rPr>
          <w:rFonts w:asciiTheme="minorHAnsi" w:hAnsiTheme="minorHAnsi" w:cstheme="minorHAnsi"/>
          <w:sz w:val="22"/>
          <w:szCs w:val="22"/>
          <w:lang w:val="en-GB"/>
        </w:rPr>
        <w:t xml:space="preserve">%), followed by </w:t>
      </w:r>
      <w:r w:rsidR="00ED1FB9" w:rsidRPr="00085C11">
        <w:rPr>
          <w:rFonts w:asciiTheme="minorHAnsi" w:hAnsiTheme="minorHAnsi" w:cstheme="minorHAnsi"/>
          <w:sz w:val="22"/>
          <w:szCs w:val="22"/>
          <w:lang w:val="en-GB"/>
        </w:rPr>
        <w:t xml:space="preserve">South America (592%), Asia </w:t>
      </w:r>
      <w:r w:rsidR="004E6B1E" w:rsidRPr="00085C11">
        <w:rPr>
          <w:rFonts w:asciiTheme="minorHAnsi" w:hAnsiTheme="minorHAnsi" w:cstheme="minorHAnsi"/>
          <w:sz w:val="22"/>
          <w:szCs w:val="22"/>
          <w:lang w:val="en-GB"/>
        </w:rPr>
        <w:t>(29</w:t>
      </w:r>
      <w:r w:rsidR="00ED1FB9" w:rsidRPr="00085C11">
        <w:rPr>
          <w:rFonts w:asciiTheme="minorHAnsi" w:hAnsiTheme="minorHAnsi" w:cstheme="minorHAnsi"/>
          <w:sz w:val="22"/>
          <w:szCs w:val="22"/>
          <w:lang w:val="en-GB"/>
        </w:rPr>
        <w:t>5</w:t>
      </w:r>
      <w:r w:rsidRPr="00085C11">
        <w:rPr>
          <w:rFonts w:asciiTheme="minorHAnsi" w:hAnsiTheme="minorHAnsi" w:cstheme="minorHAnsi"/>
          <w:sz w:val="22"/>
          <w:szCs w:val="22"/>
          <w:lang w:val="en-GB"/>
        </w:rPr>
        <w:t xml:space="preserve">%), </w:t>
      </w:r>
      <w:r w:rsidR="00ED1FB9" w:rsidRPr="00085C11">
        <w:rPr>
          <w:rFonts w:asciiTheme="minorHAnsi" w:hAnsiTheme="minorHAnsi" w:cstheme="minorHAnsi"/>
          <w:sz w:val="22"/>
          <w:szCs w:val="22"/>
          <w:lang w:val="en-GB"/>
        </w:rPr>
        <w:t>Europe (250 %), Oceania</w:t>
      </w:r>
      <w:r w:rsidR="004E6B1E" w:rsidRPr="00085C11">
        <w:rPr>
          <w:rFonts w:asciiTheme="minorHAnsi" w:hAnsiTheme="minorHAnsi" w:cstheme="minorHAnsi"/>
          <w:sz w:val="22"/>
          <w:szCs w:val="22"/>
          <w:lang w:val="en-GB"/>
        </w:rPr>
        <w:t xml:space="preserve"> (244 </w:t>
      </w:r>
      <w:r w:rsidRPr="00085C11">
        <w:rPr>
          <w:rFonts w:asciiTheme="minorHAnsi" w:hAnsiTheme="minorHAnsi" w:cstheme="minorHAnsi"/>
          <w:sz w:val="22"/>
          <w:szCs w:val="22"/>
          <w:lang w:val="en-GB"/>
        </w:rPr>
        <w:t>%)</w:t>
      </w:r>
      <w:r w:rsidR="004E6B1E" w:rsidRPr="00085C11">
        <w:rPr>
          <w:rFonts w:asciiTheme="minorHAnsi" w:hAnsiTheme="minorHAnsi" w:cstheme="minorHAnsi"/>
          <w:sz w:val="22"/>
          <w:szCs w:val="22"/>
          <w:lang w:val="en-GB"/>
        </w:rPr>
        <w:t>, and North America (1</w:t>
      </w:r>
      <w:r w:rsidR="00ED1FB9" w:rsidRPr="00085C11">
        <w:rPr>
          <w:rFonts w:asciiTheme="minorHAnsi" w:hAnsiTheme="minorHAnsi" w:cstheme="minorHAnsi"/>
          <w:sz w:val="22"/>
          <w:szCs w:val="22"/>
          <w:lang w:val="en-GB"/>
        </w:rPr>
        <w:t>8</w:t>
      </w:r>
      <w:r w:rsidR="008F5C67" w:rsidRPr="00085C11">
        <w:rPr>
          <w:rFonts w:asciiTheme="minorHAnsi" w:hAnsiTheme="minorHAnsi" w:cstheme="minorHAnsi"/>
          <w:sz w:val="22"/>
          <w:szCs w:val="22"/>
          <w:lang w:val="en-GB"/>
        </w:rPr>
        <w:t>6</w:t>
      </w:r>
      <w:r w:rsidR="004E6B1E" w:rsidRPr="00085C11">
        <w:rPr>
          <w:rFonts w:asciiTheme="minorHAnsi" w:hAnsiTheme="minorHAnsi" w:cstheme="minorHAnsi"/>
          <w:sz w:val="22"/>
          <w:szCs w:val="22"/>
          <w:lang w:val="en-GB"/>
        </w:rPr>
        <w:t xml:space="preserve"> %)</w:t>
      </w:r>
      <w:r w:rsidRPr="00085C11">
        <w:rPr>
          <w:rFonts w:asciiTheme="minorHAnsi" w:hAnsiTheme="minorHAnsi" w:cstheme="minorHAnsi"/>
          <w:sz w:val="22"/>
          <w:szCs w:val="22"/>
          <w:lang w:val="en-GB"/>
        </w:rPr>
        <w:t>.</w:t>
      </w:r>
      <w:r w:rsidR="00371AE9" w:rsidRPr="00085C11">
        <w:rPr>
          <w:rFonts w:asciiTheme="minorHAnsi" w:hAnsiTheme="minorHAnsi" w:cstheme="minorHAnsi"/>
          <w:sz w:val="22"/>
          <w:szCs w:val="22"/>
          <w:lang w:val="en-GB"/>
        </w:rPr>
        <w:t xml:space="preserve"> </w:t>
      </w:r>
      <w:r w:rsidR="000B4215" w:rsidRPr="00085C11">
        <w:rPr>
          <w:rFonts w:asciiTheme="minorHAnsi" w:hAnsiTheme="minorHAnsi" w:cstheme="minorHAnsi"/>
          <w:sz w:val="22"/>
          <w:szCs w:val="22"/>
          <w:lang w:val="en-GB"/>
        </w:rPr>
        <w:t xml:space="preserve">Similarly, the number of plots included in the studies </w:t>
      </w:r>
      <w:r w:rsidR="00FC4E28" w:rsidRPr="00085C11">
        <w:rPr>
          <w:rFonts w:asciiTheme="minorHAnsi" w:hAnsiTheme="minorHAnsi" w:cstheme="minorHAnsi"/>
          <w:sz w:val="22"/>
          <w:szCs w:val="22"/>
          <w:lang w:val="en-GB"/>
        </w:rPr>
        <w:t xml:space="preserve">also increased from c. </w:t>
      </w:r>
      <w:r w:rsidR="00ED1FB9" w:rsidRPr="00085C11">
        <w:rPr>
          <w:rFonts w:asciiTheme="minorHAnsi" w:hAnsiTheme="minorHAnsi" w:cstheme="minorHAnsi"/>
          <w:sz w:val="22"/>
          <w:szCs w:val="22"/>
          <w:lang w:val="en-GB"/>
        </w:rPr>
        <w:t xml:space="preserve">18,139 </w:t>
      </w:r>
      <w:r w:rsidR="00FC4E28" w:rsidRPr="00085C11">
        <w:rPr>
          <w:rFonts w:asciiTheme="minorHAnsi" w:hAnsiTheme="minorHAnsi" w:cstheme="minorHAnsi"/>
          <w:sz w:val="22"/>
          <w:szCs w:val="22"/>
          <w:lang w:val="en-GB"/>
        </w:rPr>
        <w:t>(</w:t>
      </w:r>
      <w:proofErr w:type="spellStart"/>
      <w:r w:rsidR="00FC4E28" w:rsidRPr="00085C11">
        <w:rPr>
          <w:rFonts w:asciiTheme="minorHAnsi" w:hAnsiTheme="minorHAnsi" w:cstheme="minorHAnsi"/>
          <w:sz w:val="22"/>
          <w:szCs w:val="22"/>
          <w:lang w:val="en-GB"/>
        </w:rPr>
        <w:t>Vellend</w:t>
      </w:r>
      <w:proofErr w:type="spellEnd"/>
      <w:r w:rsidR="00FC4E28" w:rsidRPr="00085C11">
        <w:rPr>
          <w:rFonts w:asciiTheme="minorHAnsi" w:hAnsiTheme="minorHAnsi" w:cstheme="minorHAnsi"/>
          <w:sz w:val="22"/>
          <w:szCs w:val="22"/>
          <w:lang w:val="en-GB"/>
        </w:rPr>
        <w:t xml:space="preserve"> et al., 2013) to </w:t>
      </w:r>
      <w:r w:rsidR="00ED1FB9" w:rsidRPr="00085C11">
        <w:rPr>
          <w:rFonts w:asciiTheme="minorHAnsi" w:hAnsiTheme="minorHAnsi" w:cstheme="minorHAnsi"/>
          <w:sz w:val="22"/>
          <w:szCs w:val="22"/>
          <w:lang w:val="en-GB"/>
        </w:rPr>
        <w:t>167,240</w:t>
      </w:r>
      <w:r w:rsidR="00FC4E28" w:rsidRPr="00085C11">
        <w:rPr>
          <w:rFonts w:asciiTheme="minorHAnsi" w:hAnsiTheme="minorHAnsi" w:cstheme="minorHAnsi"/>
          <w:sz w:val="22"/>
          <w:szCs w:val="22"/>
          <w:lang w:val="en-GB"/>
        </w:rPr>
        <w:t xml:space="preserve">. </w:t>
      </w:r>
    </w:p>
    <w:p w14:paraId="0EE85857" w14:textId="3E803927" w:rsidR="00A86899" w:rsidRPr="00085C11" w:rsidRDefault="00A66382" w:rsidP="00312B52">
      <w:pPr>
        <w:pStyle w:val="NormalWeb"/>
        <w:spacing w:before="0" w:beforeAutospacing="0" w:after="0" w:afterAutospacing="0" w:line="360" w:lineRule="auto"/>
        <w:jc w:val="both"/>
        <w:rPr>
          <w:rFonts w:asciiTheme="minorHAnsi" w:hAnsiTheme="minorHAnsi" w:cstheme="minorHAnsi"/>
          <w:i/>
          <w:sz w:val="22"/>
          <w:szCs w:val="22"/>
          <w:lang w:val="en-GB"/>
        </w:rPr>
      </w:pPr>
      <w:r w:rsidRPr="00085C11">
        <w:rPr>
          <w:rFonts w:asciiTheme="minorHAnsi" w:hAnsiTheme="minorHAnsi" w:cstheme="minorHAnsi"/>
          <w:i/>
          <w:sz w:val="22"/>
          <w:szCs w:val="22"/>
          <w:lang w:val="en-GB"/>
        </w:rPr>
        <w:t>Drivers of chan</w:t>
      </w:r>
      <w:r w:rsidR="00855866" w:rsidRPr="00085C11">
        <w:rPr>
          <w:rFonts w:asciiTheme="minorHAnsi" w:hAnsiTheme="minorHAnsi" w:cstheme="minorHAnsi"/>
          <w:i/>
          <w:sz w:val="22"/>
          <w:szCs w:val="22"/>
          <w:lang w:val="en-GB"/>
        </w:rPr>
        <w:t>g</w:t>
      </w:r>
      <w:r w:rsidRPr="00085C11">
        <w:rPr>
          <w:rFonts w:asciiTheme="minorHAnsi" w:hAnsiTheme="minorHAnsi" w:cstheme="minorHAnsi"/>
          <w:i/>
          <w:sz w:val="22"/>
          <w:szCs w:val="22"/>
          <w:lang w:val="en-GB"/>
        </w:rPr>
        <w:t>e and habitat</w:t>
      </w:r>
      <w:r w:rsidR="00CE5891" w:rsidRPr="00085C11">
        <w:rPr>
          <w:rFonts w:asciiTheme="minorHAnsi" w:hAnsiTheme="minorHAnsi" w:cstheme="minorHAnsi"/>
          <w:i/>
          <w:sz w:val="22"/>
          <w:szCs w:val="22"/>
          <w:lang w:val="en-GB"/>
        </w:rPr>
        <w:t>s</w:t>
      </w:r>
      <w:r w:rsidR="000559E1" w:rsidRPr="00085C11">
        <w:rPr>
          <w:rFonts w:asciiTheme="minorHAnsi" w:hAnsiTheme="minorHAnsi" w:cstheme="minorHAnsi"/>
          <w:i/>
          <w:sz w:val="22"/>
          <w:szCs w:val="22"/>
          <w:lang w:val="en-GB"/>
        </w:rPr>
        <w:t xml:space="preserve"> </w:t>
      </w:r>
      <w:r w:rsidR="00CE5891" w:rsidRPr="00085C11">
        <w:rPr>
          <w:rFonts w:asciiTheme="minorHAnsi" w:hAnsiTheme="minorHAnsi" w:cstheme="minorHAnsi"/>
          <w:i/>
          <w:sz w:val="22"/>
          <w:szCs w:val="22"/>
          <w:lang w:val="en-GB"/>
        </w:rPr>
        <w:t>covered</w:t>
      </w:r>
    </w:p>
    <w:p w14:paraId="0E903D2A" w14:textId="17F4063F" w:rsidR="00A66382" w:rsidRPr="00085C11" w:rsidRDefault="00A66382" w:rsidP="0044712D">
      <w:pPr>
        <w:pStyle w:val="NormalWeb"/>
        <w:spacing w:before="0" w:beforeAutospacing="0" w:after="120" w:afterAutospacing="0" w:line="360" w:lineRule="auto"/>
        <w:jc w:val="both"/>
        <w:rPr>
          <w:rFonts w:asciiTheme="minorHAnsi" w:hAnsiTheme="minorHAnsi" w:cstheme="minorHAnsi"/>
          <w:sz w:val="22"/>
          <w:szCs w:val="22"/>
          <w:lang w:val="en-GB"/>
        </w:rPr>
      </w:pPr>
      <w:bookmarkStart w:id="16" w:name="_Hlk153332275"/>
      <w:r w:rsidRPr="00085C11">
        <w:rPr>
          <w:rFonts w:asciiTheme="minorHAnsi" w:hAnsiTheme="minorHAnsi" w:cstheme="minorHAnsi"/>
          <w:sz w:val="22"/>
          <w:szCs w:val="22"/>
          <w:lang w:val="en-GB"/>
        </w:rPr>
        <w:t xml:space="preserve">The main drivers associated with observed </w:t>
      </w:r>
      <w:r w:rsidR="008439AA" w:rsidRPr="00085C11">
        <w:rPr>
          <w:rFonts w:asciiTheme="minorHAnsi" w:hAnsiTheme="minorHAnsi" w:cstheme="minorHAnsi"/>
          <w:sz w:val="22"/>
          <w:szCs w:val="22"/>
          <w:lang w:val="en-GB"/>
        </w:rPr>
        <w:t xml:space="preserve">plant diversity </w:t>
      </w:r>
      <w:r w:rsidRPr="00085C11">
        <w:rPr>
          <w:rFonts w:asciiTheme="minorHAnsi" w:hAnsiTheme="minorHAnsi" w:cstheme="minorHAnsi"/>
          <w:sz w:val="22"/>
          <w:szCs w:val="22"/>
          <w:lang w:val="en-GB"/>
        </w:rPr>
        <w:t>changes were</w:t>
      </w:r>
      <w:r w:rsidR="00ED1FB9" w:rsidRPr="00085C11">
        <w:rPr>
          <w:rFonts w:asciiTheme="minorHAnsi" w:hAnsiTheme="minorHAnsi" w:cstheme="minorHAnsi"/>
          <w:sz w:val="22"/>
          <w:szCs w:val="22"/>
          <w:lang w:val="en-GB"/>
        </w:rPr>
        <w:t xml:space="preserve"> ongoing</w:t>
      </w:r>
      <w:r w:rsidRPr="00085C11">
        <w:rPr>
          <w:rFonts w:asciiTheme="minorHAnsi" w:hAnsiTheme="minorHAnsi" w:cstheme="minorHAnsi"/>
          <w:sz w:val="22"/>
          <w:szCs w:val="22"/>
          <w:lang w:val="en-GB"/>
        </w:rPr>
        <w:t xml:space="preserve"> land-use (</w:t>
      </w:r>
      <w:r w:rsidR="00EC321B" w:rsidRPr="00085C11">
        <w:rPr>
          <w:rFonts w:asciiTheme="minorHAnsi" w:hAnsiTheme="minorHAnsi" w:cstheme="minorHAnsi"/>
          <w:sz w:val="22"/>
          <w:szCs w:val="22"/>
          <w:lang w:val="en-GB"/>
        </w:rPr>
        <w:t>2</w:t>
      </w:r>
      <w:r w:rsidR="00ED1FB9" w:rsidRPr="00085C11">
        <w:rPr>
          <w:rFonts w:asciiTheme="minorHAnsi" w:hAnsiTheme="minorHAnsi" w:cstheme="minorHAnsi"/>
          <w:sz w:val="22"/>
          <w:szCs w:val="22"/>
          <w:lang w:val="en-GB"/>
        </w:rPr>
        <w:t>82</w:t>
      </w:r>
      <w:r w:rsidR="00EC321B" w:rsidRPr="00085C11">
        <w:rPr>
          <w:rFonts w:asciiTheme="minorHAnsi" w:hAnsiTheme="minorHAnsi" w:cstheme="minorHAnsi"/>
          <w:sz w:val="22"/>
          <w:szCs w:val="22"/>
          <w:lang w:val="en-GB"/>
        </w:rPr>
        <w:t xml:space="preserve"> </w:t>
      </w:r>
      <w:r w:rsidR="00FA198A" w:rsidRPr="00085C11">
        <w:rPr>
          <w:rFonts w:asciiTheme="minorHAnsi" w:hAnsiTheme="minorHAnsi" w:cstheme="minorHAnsi"/>
          <w:sz w:val="22"/>
          <w:szCs w:val="22"/>
          <w:lang w:val="en-GB"/>
        </w:rPr>
        <w:t>sub-</w:t>
      </w:r>
      <w:r w:rsidRPr="00085C11">
        <w:rPr>
          <w:rFonts w:asciiTheme="minorHAnsi" w:hAnsiTheme="minorHAnsi" w:cstheme="minorHAnsi"/>
          <w:sz w:val="22"/>
          <w:szCs w:val="22"/>
          <w:lang w:val="en-GB"/>
        </w:rPr>
        <w:t xml:space="preserve">studies), followed by </w:t>
      </w:r>
      <w:r w:rsidR="00ED1FB9" w:rsidRPr="00085C11">
        <w:rPr>
          <w:rFonts w:asciiTheme="minorHAnsi" w:hAnsiTheme="minorHAnsi" w:cstheme="minorHAnsi"/>
          <w:sz w:val="22"/>
          <w:szCs w:val="22"/>
          <w:lang w:val="en-GB"/>
        </w:rPr>
        <w:t xml:space="preserve">climate change (193), </w:t>
      </w:r>
      <w:r w:rsidRPr="00085C11">
        <w:rPr>
          <w:rFonts w:asciiTheme="minorHAnsi" w:hAnsiTheme="minorHAnsi" w:cstheme="minorHAnsi"/>
          <w:sz w:val="22"/>
          <w:szCs w:val="22"/>
          <w:lang w:val="en-GB"/>
        </w:rPr>
        <w:t>succession</w:t>
      </w:r>
      <w:r w:rsidR="00513178" w:rsidRPr="00085C11">
        <w:rPr>
          <w:rFonts w:asciiTheme="minorHAnsi" w:hAnsiTheme="minorHAnsi" w:cstheme="minorHAnsi"/>
          <w:sz w:val="22"/>
          <w:szCs w:val="22"/>
          <w:lang w:val="en-GB"/>
        </w:rPr>
        <w:t xml:space="preserve"> after cessation of land use</w:t>
      </w:r>
      <w:r w:rsidRPr="00085C11">
        <w:rPr>
          <w:rFonts w:asciiTheme="minorHAnsi" w:hAnsiTheme="minorHAnsi" w:cstheme="minorHAnsi"/>
          <w:sz w:val="22"/>
          <w:szCs w:val="22"/>
          <w:lang w:val="en-GB"/>
        </w:rPr>
        <w:t xml:space="preserve"> (1</w:t>
      </w:r>
      <w:r w:rsidR="00ED1FB9" w:rsidRPr="00085C11">
        <w:rPr>
          <w:rFonts w:asciiTheme="minorHAnsi" w:hAnsiTheme="minorHAnsi" w:cstheme="minorHAnsi"/>
          <w:sz w:val="22"/>
          <w:szCs w:val="22"/>
          <w:lang w:val="en-GB"/>
        </w:rPr>
        <w:t>81</w:t>
      </w:r>
      <w:r w:rsidRPr="00085C11">
        <w:rPr>
          <w:rFonts w:asciiTheme="minorHAnsi" w:hAnsiTheme="minorHAnsi" w:cstheme="minorHAnsi"/>
          <w:sz w:val="22"/>
          <w:szCs w:val="22"/>
          <w:lang w:val="en-GB"/>
        </w:rPr>
        <w:t>),</w:t>
      </w:r>
      <w:r w:rsidR="00ED1FB9" w:rsidRPr="00085C11">
        <w:rPr>
          <w:rFonts w:asciiTheme="minorHAnsi" w:hAnsiTheme="minorHAnsi" w:cstheme="minorHAnsi"/>
          <w:sz w:val="22"/>
          <w:szCs w:val="22"/>
          <w:lang w:val="en-GB"/>
        </w:rPr>
        <w:t xml:space="preserve"> and</w:t>
      </w:r>
      <w:r w:rsidRPr="00085C11">
        <w:rPr>
          <w:rFonts w:asciiTheme="minorHAnsi" w:hAnsiTheme="minorHAnsi" w:cstheme="minorHAnsi"/>
          <w:sz w:val="22"/>
          <w:szCs w:val="22"/>
          <w:lang w:val="en-GB"/>
        </w:rPr>
        <w:t xml:space="preserve"> </w:t>
      </w:r>
      <w:r w:rsidR="00ED1FB9" w:rsidRPr="00085C11">
        <w:rPr>
          <w:rFonts w:asciiTheme="minorHAnsi" w:hAnsiTheme="minorHAnsi" w:cstheme="minorHAnsi"/>
          <w:sz w:val="22"/>
          <w:szCs w:val="22"/>
          <w:lang w:val="en-GB"/>
        </w:rPr>
        <w:t>pollution (164)</w:t>
      </w:r>
      <w:r w:rsidRPr="00085C11">
        <w:rPr>
          <w:rFonts w:asciiTheme="minorHAnsi" w:hAnsiTheme="minorHAnsi" w:cstheme="minorHAnsi"/>
          <w:sz w:val="22"/>
          <w:szCs w:val="22"/>
          <w:lang w:val="en-GB"/>
        </w:rPr>
        <w:t xml:space="preserve">. </w:t>
      </w:r>
      <w:r w:rsidR="001C52BE" w:rsidRPr="00085C11">
        <w:rPr>
          <w:rFonts w:asciiTheme="minorHAnsi" w:hAnsiTheme="minorHAnsi" w:cstheme="minorHAnsi"/>
          <w:sz w:val="22"/>
          <w:szCs w:val="22"/>
          <w:lang w:val="en-GB"/>
        </w:rPr>
        <w:t xml:space="preserve">For </w:t>
      </w:r>
      <w:r w:rsidR="00ED1FB9" w:rsidRPr="00085C11">
        <w:rPr>
          <w:rFonts w:asciiTheme="minorHAnsi" w:hAnsiTheme="minorHAnsi" w:cstheme="minorHAnsi"/>
          <w:sz w:val="22"/>
          <w:szCs w:val="22"/>
          <w:lang w:val="en-GB"/>
        </w:rPr>
        <w:t>67</w:t>
      </w:r>
      <w:r w:rsidR="001C52BE" w:rsidRPr="00085C11">
        <w:rPr>
          <w:rFonts w:asciiTheme="minorHAnsi" w:hAnsiTheme="minorHAnsi" w:cstheme="minorHAnsi"/>
          <w:sz w:val="22"/>
          <w:szCs w:val="22"/>
          <w:lang w:val="en-GB"/>
        </w:rPr>
        <w:t xml:space="preserve"> studies no driver was identified. </w:t>
      </w:r>
      <w:r w:rsidRPr="00085C11">
        <w:rPr>
          <w:rFonts w:asciiTheme="minorHAnsi" w:hAnsiTheme="minorHAnsi" w:cstheme="minorHAnsi"/>
          <w:sz w:val="22"/>
          <w:szCs w:val="22"/>
          <w:lang w:val="en-GB"/>
        </w:rPr>
        <w:t xml:space="preserve">Overall, </w:t>
      </w:r>
      <w:r w:rsidR="00ED1FB9" w:rsidRPr="00085C11">
        <w:rPr>
          <w:rFonts w:asciiTheme="minorHAnsi" w:hAnsiTheme="minorHAnsi" w:cstheme="minorHAnsi"/>
          <w:sz w:val="22"/>
          <w:szCs w:val="22"/>
          <w:lang w:val="en-GB"/>
        </w:rPr>
        <w:t>508</w:t>
      </w:r>
      <w:r w:rsidR="00EC321B" w:rsidRPr="00085C11">
        <w:rPr>
          <w:rFonts w:asciiTheme="minorHAnsi" w:hAnsiTheme="minorHAnsi" w:cstheme="minorHAnsi"/>
          <w:sz w:val="22"/>
          <w:szCs w:val="22"/>
          <w:lang w:val="en-GB"/>
        </w:rPr>
        <w:t xml:space="preserve"> </w:t>
      </w:r>
      <w:r w:rsidR="00FA198A" w:rsidRPr="00085C11">
        <w:rPr>
          <w:rFonts w:asciiTheme="minorHAnsi" w:hAnsiTheme="minorHAnsi" w:cstheme="minorHAnsi"/>
          <w:sz w:val="22"/>
          <w:szCs w:val="22"/>
          <w:lang w:val="en-GB"/>
        </w:rPr>
        <w:t>sub-</w:t>
      </w:r>
      <w:r w:rsidRPr="00085C11">
        <w:rPr>
          <w:rFonts w:asciiTheme="minorHAnsi" w:hAnsiTheme="minorHAnsi" w:cstheme="minorHAnsi"/>
          <w:sz w:val="22"/>
          <w:szCs w:val="22"/>
          <w:lang w:val="en-GB"/>
        </w:rPr>
        <w:t>studies were single-driver studies (i.e., only considering one driver)</w:t>
      </w:r>
      <w:r w:rsidR="008439AA" w:rsidRPr="00085C11">
        <w:rPr>
          <w:rFonts w:asciiTheme="minorHAnsi" w:hAnsiTheme="minorHAnsi" w:cstheme="minorHAnsi"/>
          <w:sz w:val="22"/>
          <w:szCs w:val="22"/>
          <w:lang w:val="en-GB"/>
        </w:rPr>
        <w:t>, while</w:t>
      </w:r>
      <w:r w:rsidRPr="00085C11">
        <w:rPr>
          <w:rFonts w:asciiTheme="minorHAnsi" w:hAnsiTheme="minorHAnsi" w:cstheme="minorHAnsi"/>
          <w:sz w:val="22"/>
          <w:szCs w:val="22"/>
          <w:lang w:val="en-GB"/>
        </w:rPr>
        <w:t xml:space="preserve"> </w:t>
      </w:r>
      <w:r w:rsidR="00ED1FB9" w:rsidRPr="00085C11">
        <w:rPr>
          <w:rFonts w:asciiTheme="minorHAnsi" w:hAnsiTheme="minorHAnsi" w:cstheme="minorHAnsi"/>
          <w:sz w:val="22"/>
          <w:szCs w:val="22"/>
          <w:lang w:val="en-GB"/>
        </w:rPr>
        <w:t>290</w:t>
      </w:r>
      <w:r w:rsidR="008439AA" w:rsidRPr="00085C11">
        <w:rPr>
          <w:rFonts w:asciiTheme="minorHAnsi" w:hAnsiTheme="minorHAnsi" w:cstheme="minorHAnsi"/>
          <w:sz w:val="22"/>
          <w:szCs w:val="22"/>
          <w:lang w:val="en-GB"/>
        </w:rPr>
        <w:t xml:space="preserve"> </w:t>
      </w:r>
      <w:r w:rsidRPr="00085C11">
        <w:rPr>
          <w:rFonts w:asciiTheme="minorHAnsi" w:hAnsiTheme="minorHAnsi" w:cstheme="minorHAnsi"/>
          <w:sz w:val="22"/>
          <w:szCs w:val="22"/>
          <w:lang w:val="en-GB"/>
        </w:rPr>
        <w:t>consider</w:t>
      </w:r>
      <w:r w:rsidR="008439AA" w:rsidRPr="00085C11">
        <w:rPr>
          <w:rFonts w:asciiTheme="minorHAnsi" w:hAnsiTheme="minorHAnsi" w:cstheme="minorHAnsi"/>
          <w:sz w:val="22"/>
          <w:szCs w:val="22"/>
          <w:lang w:val="en-GB"/>
        </w:rPr>
        <w:t>ed</w:t>
      </w:r>
      <w:r w:rsidRPr="00085C11">
        <w:rPr>
          <w:rFonts w:asciiTheme="minorHAnsi" w:hAnsiTheme="minorHAnsi" w:cstheme="minorHAnsi"/>
          <w:sz w:val="22"/>
          <w:szCs w:val="22"/>
          <w:lang w:val="en-GB"/>
        </w:rPr>
        <w:t xml:space="preserve"> two or more drivers (Figure 1).</w:t>
      </w:r>
      <w:r w:rsidR="00513178" w:rsidRPr="00085C11">
        <w:rPr>
          <w:rFonts w:asciiTheme="minorHAnsi" w:hAnsiTheme="minorHAnsi" w:cstheme="minorHAnsi"/>
          <w:sz w:val="22"/>
          <w:szCs w:val="22"/>
          <w:lang w:val="en-GB"/>
        </w:rPr>
        <w:t xml:space="preserve"> The most often studies driver combinations were</w:t>
      </w:r>
      <w:r w:rsidR="00ED1FB9" w:rsidRPr="00085C11">
        <w:rPr>
          <w:rFonts w:asciiTheme="minorHAnsi" w:hAnsiTheme="minorHAnsi" w:cstheme="minorHAnsi"/>
          <w:sz w:val="22"/>
          <w:szCs w:val="22"/>
          <w:lang w:val="en-GB"/>
        </w:rPr>
        <w:t xml:space="preserve"> biological invasions and ongoing land-use</w:t>
      </w:r>
      <w:r w:rsidR="00513178" w:rsidRPr="00085C11">
        <w:rPr>
          <w:rFonts w:asciiTheme="minorHAnsi" w:hAnsiTheme="minorHAnsi" w:cstheme="minorHAnsi"/>
          <w:sz w:val="22"/>
          <w:szCs w:val="22"/>
          <w:lang w:val="en-GB"/>
        </w:rPr>
        <w:t xml:space="preserve"> (</w:t>
      </w:r>
      <w:r w:rsidR="00ED1FB9" w:rsidRPr="00085C11">
        <w:rPr>
          <w:rFonts w:asciiTheme="minorHAnsi" w:hAnsiTheme="minorHAnsi" w:cstheme="minorHAnsi"/>
          <w:sz w:val="22"/>
          <w:szCs w:val="22"/>
          <w:lang w:val="en-GB"/>
        </w:rPr>
        <w:t>28</w:t>
      </w:r>
      <w:r w:rsidR="00513178" w:rsidRPr="00085C11">
        <w:rPr>
          <w:rFonts w:asciiTheme="minorHAnsi" w:hAnsiTheme="minorHAnsi" w:cstheme="minorHAnsi"/>
          <w:sz w:val="22"/>
          <w:szCs w:val="22"/>
          <w:lang w:val="en-GB"/>
        </w:rPr>
        <w:t>), followed by</w:t>
      </w:r>
      <w:r w:rsidR="00ED1FB9" w:rsidRPr="00085C11">
        <w:rPr>
          <w:rFonts w:asciiTheme="minorHAnsi" w:hAnsiTheme="minorHAnsi" w:cstheme="minorHAnsi"/>
          <w:sz w:val="22"/>
          <w:szCs w:val="22"/>
          <w:lang w:val="en-GB"/>
        </w:rPr>
        <w:t xml:space="preserve"> pollution and ongoing land-use</w:t>
      </w:r>
      <w:r w:rsidR="00513178" w:rsidRPr="00085C11">
        <w:rPr>
          <w:rFonts w:asciiTheme="minorHAnsi" w:hAnsiTheme="minorHAnsi" w:cstheme="minorHAnsi"/>
          <w:sz w:val="22"/>
          <w:szCs w:val="22"/>
          <w:lang w:val="en-GB"/>
        </w:rPr>
        <w:t xml:space="preserve"> (</w:t>
      </w:r>
      <w:r w:rsidR="00ED1FB9" w:rsidRPr="00085C11">
        <w:rPr>
          <w:rFonts w:asciiTheme="minorHAnsi" w:hAnsiTheme="minorHAnsi" w:cstheme="minorHAnsi"/>
          <w:sz w:val="22"/>
          <w:szCs w:val="22"/>
          <w:lang w:val="en-GB"/>
        </w:rPr>
        <w:t>19</w:t>
      </w:r>
      <w:r w:rsidR="00513178" w:rsidRPr="00085C11">
        <w:rPr>
          <w:rFonts w:asciiTheme="minorHAnsi" w:hAnsiTheme="minorHAnsi" w:cstheme="minorHAnsi"/>
          <w:sz w:val="22"/>
          <w:szCs w:val="22"/>
          <w:lang w:val="en-GB"/>
        </w:rPr>
        <w:t>).</w:t>
      </w:r>
    </w:p>
    <w:p w14:paraId="3D5FAE5F" w14:textId="6812B9C5" w:rsidR="00BE2C32" w:rsidRPr="00085C11" w:rsidRDefault="00EB5A27" w:rsidP="0044712D">
      <w:pPr>
        <w:pStyle w:val="NormalWeb"/>
        <w:spacing w:before="0" w:beforeAutospacing="0" w:after="120" w:afterAutospacing="0" w:line="360" w:lineRule="auto"/>
        <w:jc w:val="both"/>
        <w:rPr>
          <w:rFonts w:asciiTheme="minorHAnsi" w:hAnsiTheme="minorHAnsi" w:cstheme="minorHAnsi"/>
          <w:sz w:val="22"/>
          <w:szCs w:val="22"/>
          <w:lang w:val="en-GB"/>
        </w:rPr>
      </w:pPr>
      <w:r w:rsidRPr="00085C11">
        <w:rPr>
          <w:rFonts w:asciiTheme="minorHAnsi" w:hAnsiTheme="minorHAnsi" w:cstheme="minorHAnsi"/>
          <w:sz w:val="22"/>
          <w:szCs w:val="22"/>
          <w:lang w:val="en-GB"/>
        </w:rPr>
        <w:t>The most studied habitat were forests (</w:t>
      </w:r>
      <w:r w:rsidR="00A66382" w:rsidRPr="00085C11">
        <w:rPr>
          <w:rFonts w:asciiTheme="minorHAnsi" w:hAnsiTheme="minorHAnsi" w:cstheme="minorHAnsi"/>
          <w:sz w:val="22"/>
          <w:szCs w:val="22"/>
          <w:lang w:val="en-GB"/>
        </w:rPr>
        <w:t>3</w:t>
      </w:r>
      <w:r w:rsidR="00ED1FB9" w:rsidRPr="00085C11">
        <w:rPr>
          <w:rFonts w:asciiTheme="minorHAnsi" w:hAnsiTheme="minorHAnsi" w:cstheme="minorHAnsi"/>
          <w:sz w:val="22"/>
          <w:szCs w:val="22"/>
          <w:lang w:val="en-GB"/>
        </w:rPr>
        <w:t>84</w:t>
      </w:r>
      <w:r w:rsidRPr="00085C11">
        <w:rPr>
          <w:rFonts w:asciiTheme="minorHAnsi" w:hAnsiTheme="minorHAnsi" w:cstheme="minorHAnsi"/>
          <w:sz w:val="22"/>
          <w:szCs w:val="22"/>
          <w:lang w:val="en-GB"/>
        </w:rPr>
        <w:t xml:space="preserve">, </w:t>
      </w:r>
      <w:r w:rsidR="00ED1FB9" w:rsidRPr="00085C11">
        <w:rPr>
          <w:rFonts w:asciiTheme="minorHAnsi" w:hAnsiTheme="minorHAnsi" w:cstheme="minorHAnsi"/>
          <w:sz w:val="22"/>
          <w:szCs w:val="22"/>
          <w:lang w:val="en-GB"/>
        </w:rPr>
        <w:t>39</w:t>
      </w:r>
      <w:r w:rsidRPr="00085C11">
        <w:rPr>
          <w:rFonts w:asciiTheme="minorHAnsi" w:hAnsiTheme="minorHAnsi" w:cstheme="minorHAnsi"/>
          <w:sz w:val="22"/>
          <w:szCs w:val="22"/>
          <w:lang w:val="en-GB"/>
        </w:rPr>
        <w:t>%)</w:t>
      </w:r>
      <w:r w:rsidR="00A66382" w:rsidRPr="00085C11">
        <w:rPr>
          <w:rFonts w:asciiTheme="minorHAnsi" w:hAnsiTheme="minorHAnsi" w:cstheme="minorHAnsi"/>
          <w:sz w:val="22"/>
          <w:szCs w:val="22"/>
          <w:lang w:val="en-GB"/>
        </w:rPr>
        <w:t xml:space="preserve"> </w:t>
      </w:r>
      <w:r w:rsidR="00DD4873" w:rsidRPr="00085C11">
        <w:rPr>
          <w:rFonts w:asciiTheme="minorHAnsi" w:hAnsiTheme="minorHAnsi" w:cstheme="minorHAnsi"/>
          <w:sz w:val="22"/>
          <w:szCs w:val="22"/>
          <w:lang w:val="en-GB"/>
        </w:rPr>
        <w:t xml:space="preserve">concerning </w:t>
      </w:r>
      <w:r w:rsidR="00A66382" w:rsidRPr="00085C11">
        <w:rPr>
          <w:rFonts w:asciiTheme="minorHAnsi" w:hAnsiTheme="minorHAnsi" w:cstheme="minorHAnsi"/>
          <w:sz w:val="22"/>
          <w:szCs w:val="22"/>
          <w:lang w:val="en-GB"/>
        </w:rPr>
        <w:t xml:space="preserve">forests, </w:t>
      </w:r>
      <w:r w:rsidRPr="00085C11">
        <w:rPr>
          <w:rFonts w:asciiTheme="minorHAnsi" w:hAnsiTheme="minorHAnsi" w:cstheme="minorHAnsi"/>
          <w:sz w:val="22"/>
          <w:szCs w:val="22"/>
          <w:lang w:val="en-GB"/>
        </w:rPr>
        <w:t>followed by grasslands (</w:t>
      </w:r>
      <w:r w:rsidR="00ED1FB9" w:rsidRPr="00085C11">
        <w:rPr>
          <w:rFonts w:asciiTheme="minorHAnsi" w:hAnsiTheme="minorHAnsi" w:cstheme="minorHAnsi"/>
          <w:sz w:val="22"/>
          <w:szCs w:val="22"/>
          <w:lang w:val="en-GB"/>
        </w:rPr>
        <w:t>265</w:t>
      </w:r>
      <w:r w:rsidRPr="00085C11">
        <w:rPr>
          <w:rFonts w:asciiTheme="minorHAnsi" w:hAnsiTheme="minorHAnsi" w:cstheme="minorHAnsi"/>
          <w:sz w:val="22"/>
          <w:szCs w:val="22"/>
          <w:lang w:val="en-GB"/>
        </w:rPr>
        <w:t xml:space="preserve">, </w:t>
      </w:r>
      <w:r w:rsidR="00ED1FB9" w:rsidRPr="00085C11">
        <w:rPr>
          <w:rFonts w:asciiTheme="minorHAnsi" w:hAnsiTheme="minorHAnsi" w:cstheme="minorHAnsi"/>
          <w:sz w:val="22"/>
          <w:szCs w:val="22"/>
          <w:lang w:val="en-GB"/>
        </w:rPr>
        <w:t>27</w:t>
      </w:r>
      <w:r w:rsidRPr="00085C11">
        <w:rPr>
          <w:rFonts w:asciiTheme="minorHAnsi" w:hAnsiTheme="minorHAnsi" w:cstheme="minorHAnsi"/>
          <w:sz w:val="22"/>
          <w:szCs w:val="22"/>
          <w:lang w:val="en-GB"/>
        </w:rPr>
        <w:t>%)</w:t>
      </w:r>
      <w:r w:rsidR="00A66382" w:rsidRPr="00085C11">
        <w:rPr>
          <w:rFonts w:asciiTheme="minorHAnsi" w:hAnsiTheme="minorHAnsi" w:cstheme="minorHAnsi"/>
          <w:sz w:val="22"/>
          <w:szCs w:val="22"/>
          <w:lang w:val="en-GB"/>
        </w:rPr>
        <w:t xml:space="preserve">, </w:t>
      </w:r>
      <w:r w:rsidR="00734E55" w:rsidRPr="00085C11">
        <w:rPr>
          <w:rFonts w:asciiTheme="minorHAnsi" w:hAnsiTheme="minorHAnsi" w:cstheme="minorHAnsi"/>
          <w:sz w:val="22"/>
          <w:szCs w:val="22"/>
          <w:lang w:val="en-GB"/>
        </w:rPr>
        <w:t xml:space="preserve">wetlands (98, 10%), </w:t>
      </w:r>
      <w:r w:rsidR="00A66382" w:rsidRPr="00085C11">
        <w:rPr>
          <w:rFonts w:asciiTheme="minorHAnsi" w:hAnsiTheme="minorHAnsi" w:cstheme="minorHAnsi"/>
          <w:sz w:val="22"/>
          <w:szCs w:val="22"/>
          <w:lang w:val="en-GB"/>
        </w:rPr>
        <w:t>alpine/arctic grasslands</w:t>
      </w:r>
      <w:r w:rsidRPr="00085C11">
        <w:rPr>
          <w:rFonts w:asciiTheme="minorHAnsi" w:hAnsiTheme="minorHAnsi" w:cstheme="minorHAnsi"/>
          <w:sz w:val="22"/>
          <w:szCs w:val="22"/>
          <w:lang w:val="en-GB"/>
        </w:rPr>
        <w:t xml:space="preserve"> (</w:t>
      </w:r>
      <w:r w:rsidR="00ED1FB9" w:rsidRPr="00085C11">
        <w:rPr>
          <w:rFonts w:ascii="Calibri" w:hAnsi="Calibri" w:cs="Calibri"/>
          <w:sz w:val="22"/>
          <w:szCs w:val="22"/>
          <w:lang w:val="en-GB"/>
        </w:rPr>
        <w:t>85</w:t>
      </w:r>
      <w:r w:rsidR="00A66382" w:rsidRPr="00085C11">
        <w:rPr>
          <w:rFonts w:asciiTheme="minorHAnsi" w:hAnsiTheme="minorHAnsi" w:cstheme="minorHAnsi"/>
          <w:sz w:val="22"/>
          <w:szCs w:val="22"/>
          <w:lang w:val="en-GB"/>
        </w:rPr>
        <w:t>,</w:t>
      </w:r>
      <w:r w:rsidRPr="00085C11">
        <w:rPr>
          <w:rFonts w:asciiTheme="minorHAnsi" w:hAnsiTheme="minorHAnsi" w:cstheme="minorHAnsi"/>
          <w:sz w:val="22"/>
          <w:szCs w:val="22"/>
          <w:lang w:val="en-GB"/>
        </w:rPr>
        <w:t xml:space="preserve"> </w:t>
      </w:r>
      <w:r w:rsidR="00ED1FB9" w:rsidRPr="00085C11">
        <w:rPr>
          <w:rFonts w:asciiTheme="minorHAnsi" w:hAnsiTheme="minorHAnsi" w:cstheme="minorHAnsi"/>
          <w:sz w:val="22"/>
          <w:szCs w:val="22"/>
          <w:lang w:val="en-GB"/>
        </w:rPr>
        <w:t>9</w:t>
      </w:r>
      <w:r w:rsidRPr="00085C11">
        <w:rPr>
          <w:rFonts w:asciiTheme="minorHAnsi" w:hAnsiTheme="minorHAnsi" w:cstheme="minorHAnsi"/>
          <w:sz w:val="22"/>
          <w:szCs w:val="22"/>
          <w:lang w:val="en-GB"/>
        </w:rPr>
        <w:t>%)</w:t>
      </w:r>
      <w:r w:rsidR="00A66382" w:rsidRPr="00085C11">
        <w:rPr>
          <w:rFonts w:asciiTheme="minorHAnsi" w:hAnsiTheme="minorHAnsi" w:cstheme="minorHAnsi"/>
          <w:sz w:val="22"/>
          <w:szCs w:val="22"/>
          <w:lang w:val="en-GB"/>
        </w:rPr>
        <w:t xml:space="preserve"> coastal habitats</w:t>
      </w:r>
      <w:r w:rsidRPr="00085C11">
        <w:rPr>
          <w:rFonts w:asciiTheme="minorHAnsi" w:hAnsiTheme="minorHAnsi" w:cstheme="minorHAnsi"/>
          <w:sz w:val="22"/>
          <w:szCs w:val="22"/>
          <w:lang w:val="en-GB"/>
        </w:rPr>
        <w:t xml:space="preserve"> (</w:t>
      </w:r>
      <w:r w:rsidR="00ED1FB9" w:rsidRPr="00085C11">
        <w:rPr>
          <w:rFonts w:asciiTheme="minorHAnsi" w:hAnsiTheme="minorHAnsi" w:cstheme="minorHAnsi"/>
          <w:sz w:val="22"/>
          <w:szCs w:val="22"/>
          <w:lang w:val="en-GB"/>
        </w:rPr>
        <w:t>69</w:t>
      </w:r>
      <w:r w:rsidRPr="00085C11">
        <w:rPr>
          <w:rFonts w:asciiTheme="minorHAnsi" w:hAnsiTheme="minorHAnsi" w:cstheme="minorHAnsi"/>
          <w:sz w:val="22"/>
          <w:szCs w:val="22"/>
          <w:lang w:val="en-GB"/>
        </w:rPr>
        <w:t xml:space="preserve">, </w:t>
      </w:r>
      <w:r w:rsidR="00ED1FB9" w:rsidRPr="00085C11">
        <w:rPr>
          <w:rFonts w:asciiTheme="minorHAnsi" w:hAnsiTheme="minorHAnsi" w:cstheme="minorHAnsi"/>
          <w:sz w:val="22"/>
          <w:szCs w:val="22"/>
          <w:lang w:val="en-GB"/>
        </w:rPr>
        <w:t>8</w:t>
      </w:r>
      <w:r w:rsidRPr="00085C11">
        <w:rPr>
          <w:rFonts w:asciiTheme="minorHAnsi" w:hAnsiTheme="minorHAnsi" w:cstheme="minorHAnsi"/>
          <w:sz w:val="22"/>
          <w:szCs w:val="22"/>
          <w:lang w:val="en-GB"/>
        </w:rPr>
        <w:t>%)</w:t>
      </w:r>
      <w:r w:rsidR="00A66382" w:rsidRPr="00085C11">
        <w:rPr>
          <w:rFonts w:asciiTheme="minorHAnsi" w:hAnsiTheme="minorHAnsi" w:cstheme="minorHAnsi"/>
          <w:sz w:val="22"/>
          <w:szCs w:val="22"/>
          <w:lang w:val="en-GB"/>
        </w:rPr>
        <w:t xml:space="preserve">, </w:t>
      </w:r>
      <w:r w:rsidR="00734E55" w:rsidRPr="00085C11">
        <w:rPr>
          <w:rFonts w:asciiTheme="minorHAnsi" w:hAnsiTheme="minorHAnsi" w:cstheme="minorHAnsi"/>
          <w:sz w:val="22"/>
          <w:szCs w:val="22"/>
          <w:lang w:val="en-GB"/>
        </w:rPr>
        <w:t xml:space="preserve">man-made habitats (33, 3%), </w:t>
      </w:r>
      <w:r w:rsidR="00A66382" w:rsidRPr="00085C11">
        <w:rPr>
          <w:rFonts w:asciiTheme="minorHAnsi" w:hAnsiTheme="minorHAnsi" w:cstheme="minorHAnsi"/>
          <w:sz w:val="22"/>
          <w:szCs w:val="22"/>
          <w:lang w:val="en-GB"/>
        </w:rPr>
        <w:t>barren/inland habitats</w:t>
      </w:r>
      <w:r w:rsidRPr="00085C11">
        <w:rPr>
          <w:rFonts w:asciiTheme="minorHAnsi" w:hAnsiTheme="minorHAnsi" w:cstheme="minorHAnsi"/>
          <w:sz w:val="22"/>
          <w:szCs w:val="22"/>
          <w:lang w:val="en-GB"/>
        </w:rPr>
        <w:t xml:space="preserve"> (21, </w:t>
      </w:r>
      <w:r w:rsidR="00ED1FB9" w:rsidRPr="00085C11">
        <w:rPr>
          <w:rFonts w:asciiTheme="minorHAnsi" w:hAnsiTheme="minorHAnsi" w:cstheme="minorHAnsi"/>
          <w:sz w:val="22"/>
          <w:szCs w:val="22"/>
          <w:lang w:val="en-GB"/>
        </w:rPr>
        <w:t>2</w:t>
      </w:r>
      <w:r w:rsidRPr="00085C11">
        <w:rPr>
          <w:rFonts w:asciiTheme="minorHAnsi" w:hAnsiTheme="minorHAnsi" w:cstheme="minorHAnsi"/>
          <w:sz w:val="22"/>
          <w:szCs w:val="22"/>
          <w:lang w:val="en-GB"/>
        </w:rPr>
        <w:t>%)</w:t>
      </w:r>
      <w:r w:rsidR="00DD4873" w:rsidRPr="00085C11">
        <w:rPr>
          <w:rFonts w:asciiTheme="minorHAnsi" w:hAnsiTheme="minorHAnsi" w:cstheme="minorHAnsi"/>
          <w:sz w:val="22"/>
          <w:szCs w:val="22"/>
          <w:lang w:val="en-GB"/>
        </w:rPr>
        <w:t xml:space="preserve">, </w:t>
      </w:r>
      <w:r w:rsidR="00A66382" w:rsidRPr="00085C11">
        <w:rPr>
          <w:rFonts w:asciiTheme="minorHAnsi" w:hAnsiTheme="minorHAnsi" w:cstheme="minorHAnsi"/>
          <w:sz w:val="22"/>
          <w:szCs w:val="22"/>
          <w:lang w:val="en-GB"/>
        </w:rPr>
        <w:t>and</w:t>
      </w:r>
      <w:r w:rsidR="00DD4873" w:rsidRPr="00085C11">
        <w:rPr>
          <w:rFonts w:asciiTheme="minorHAnsi" w:hAnsiTheme="minorHAnsi" w:cstheme="minorHAnsi"/>
          <w:sz w:val="22"/>
          <w:szCs w:val="22"/>
          <w:lang w:val="en-GB"/>
        </w:rPr>
        <w:t xml:space="preserve"> </w:t>
      </w:r>
      <w:r w:rsidR="00A66382" w:rsidRPr="00085C11">
        <w:rPr>
          <w:rFonts w:asciiTheme="minorHAnsi" w:hAnsiTheme="minorHAnsi" w:cstheme="minorHAnsi"/>
          <w:sz w:val="22"/>
          <w:szCs w:val="22"/>
          <w:lang w:val="en-GB"/>
        </w:rPr>
        <w:t>aquatic habitats</w:t>
      </w:r>
      <w:r w:rsidRPr="00085C11">
        <w:rPr>
          <w:rFonts w:asciiTheme="minorHAnsi" w:hAnsiTheme="minorHAnsi" w:cstheme="minorHAnsi"/>
          <w:sz w:val="22"/>
          <w:szCs w:val="22"/>
          <w:lang w:val="en-GB"/>
        </w:rPr>
        <w:t xml:space="preserve"> (1</w:t>
      </w:r>
      <w:r w:rsidR="00ED1FB9" w:rsidRPr="00085C11">
        <w:rPr>
          <w:rFonts w:asciiTheme="minorHAnsi" w:hAnsiTheme="minorHAnsi" w:cstheme="minorHAnsi"/>
          <w:sz w:val="22"/>
          <w:szCs w:val="22"/>
          <w:lang w:val="en-GB"/>
        </w:rPr>
        <w:t>8</w:t>
      </w:r>
      <w:r w:rsidRPr="00085C11">
        <w:rPr>
          <w:rFonts w:asciiTheme="minorHAnsi" w:hAnsiTheme="minorHAnsi" w:cstheme="minorHAnsi"/>
          <w:sz w:val="22"/>
          <w:szCs w:val="22"/>
          <w:lang w:val="en-GB"/>
        </w:rPr>
        <w:t xml:space="preserve">, </w:t>
      </w:r>
      <w:r w:rsidR="00ED1FB9" w:rsidRPr="00085C11">
        <w:rPr>
          <w:rFonts w:asciiTheme="minorHAnsi" w:hAnsiTheme="minorHAnsi" w:cstheme="minorHAnsi"/>
          <w:sz w:val="22"/>
          <w:szCs w:val="22"/>
          <w:lang w:val="en-GB"/>
        </w:rPr>
        <w:t>2</w:t>
      </w:r>
      <w:r w:rsidRPr="00085C11">
        <w:rPr>
          <w:rFonts w:asciiTheme="minorHAnsi" w:hAnsiTheme="minorHAnsi" w:cstheme="minorHAnsi"/>
          <w:sz w:val="22"/>
          <w:szCs w:val="22"/>
          <w:lang w:val="en-GB"/>
        </w:rPr>
        <w:t>%)</w:t>
      </w:r>
      <w:r w:rsidR="00A66382" w:rsidRPr="00085C11">
        <w:rPr>
          <w:rFonts w:asciiTheme="minorHAnsi" w:hAnsiTheme="minorHAnsi" w:cstheme="minorHAnsi"/>
          <w:sz w:val="22"/>
          <w:szCs w:val="22"/>
          <w:lang w:val="en-GB"/>
        </w:rPr>
        <w:t xml:space="preserve"> (Figure 1). A total of </w:t>
      </w:r>
      <w:r w:rsidR="00ED1FB9" w:rsidRPr="00085C11">
        <w:rPr>
          <w:rFonts w:asciiTheme="minorHAnsi" w:hAnsiTheme="minorHAnsi" w:cstheme="minorHAnsi"/>
          <w:sz w:val="22"/>
          <w:szCs w:val="22"/>
          <w:lang w:val="en-GB"/>
        </w:rPr>
        <w:t>370</w:t>
      </w:r>
      <w:r w:rsidR="00A66382" w:rsidRPr="00085C11">
        <w:rPr>
          <w:rFonts w:asciiTheme="minorHAnsi" w:hAnsiTheme="minorHAnsi" w:cstheme="minorHAnsi"/>
          <w:sz w:val="22"/>
          <w:szCs w:val="22"/>
          <w:lang w:val="en-GB"/>
        </w:rPr>
        <w:t xml:space="preserve"> studies </w:t>
      </w:r>
      <w:r w:rsidR="00DD4873" w:rsidRPr="00085C11">
        <w:rPr>
          <w:rFonts w:asciiTheme="minorHAnsi" w:hAnsiTheme="minorHAnsi" w:cstheme="minorHAnsi"/>
          <w:sz w:val="22"/>
          <w:szCs w:val="22"/>
          <w:lang w:val="en-GB"/>
        </w:rPr>
        <w:t>(</w:t>
      </w:r>
      <w:r w:rsidR="00ED1FB9" w:rsidRPr="00085C11">
        <w:rPr>
          <w:rFonts w:asciiTheme="minorHAnsi" w:hAnsiTheme="minorHAnsi" w:cstheme="minorHAnsi"/>
          <w:sz w:val="22"/>
          <w:szCs w:val="22"/>
          <w:lang w:val="en-GB"/>
        </w:rPr>
        <w:t>43</w:t>
      </w:r>
      <w:r w:rsidR="00DD4873" w:rsidRPr="00085C11">
        <w:rPr>
          <w:rFonts w:asciiTheme="minorHAnsi" w:hAnsiTheme="minorHAnsi" w:cstheme="minorHAnsi"/>
          <w:sz w:val="22"/>
          <w:szCs w:val="22"/>
          <w:lang w:val="en-GB"/>
        </w:rPr>
        <w:t xml:space="preserve"> %) </w:t>
      </w:r>
      <w:r w:rsidR="00A66382" w:rsidRPr="00085C11">
        <w:rPr>
          <w:rFonts w:asciiTheme="minorHAnsi" w:hAnsiTheme="minorHAnsi" w:cstheme="minorHAnsi"/>
          <w:sz w:val="22"/>
          <w:szCs w:val="22"/>
          <w:lang w:val="en-GB"/>
        </w:rPr>
        <w:t xml:space="preserve">were conducted within designated </w:t>
      </w:r>
      <w:r w:rsidR="001B203C" w:rsidRPr="00085C11">
        <w:rPr>
          <w:rFonts w:asciiTheme="minorHAnsi" w:hAnsiTheme="minorHAnsi" w:cstheme="minorHAnsi"/>
          <w:sz w:val="22"/>
          <w:szCs w:val="22"/>
          <w:lang w:val="en-GB"/>
        </w:rPr>
        <w:t>protected</w:t>
      </w:r>
      <w:r w:rsidR="00A66382" w:rsidRPr="00085C11">
        <w:rPr>
          <w:rFonts w:asciiTheme="minorHAnsi" w:hAnsiTheme="minorHAnsi" w:cstheme="minorHAnsi"/>
          <w:sz w:val="22"/>
          <w:szCs w:val="22"/>
          <w:lang w:val="en-GB"/>
        </w:rPr>
        <w:t xml:space="preserve"> areas (Figure </w:t>
      </w:r>
      <w:r w:rsidR="002B3CC8" w:rsidRPr="00085C11">
        <w:rPr>
          <w:rFonts w:asciiTheme="minorHAnsi" w:hAnsiTheme="minorHAnsi" w:cstheme="minorHAnsi"/>
          <w:sz w:val="22"/>
          <w:szCs w:val="22"/>
          <w:lang w:val="en-GB"/>
        </w:rPr>
        <w:t>5</w:t>
      </w:r>
      <w:r w:rsidR="00A66382" w:rsidRPr="00085C11">
        <w:rPr>
          <w:rFonts w:asciiTheme="minorHAnsi" w:hAnsiTheme="minorHAnsi" w:cstheme="minorHAnsi"/>
          <w:sz w:val="22"/>
          <w:szCs w:val="22"/>
          <w:lang w:val="en-GB"/>
        </w:rPr>
        <w:t>).</w:t>
      </w:r>
    </w:p>
    <w:bookmarkEnd w:id="16"/>
    <w:p w14:paraId="07DA7057" w14:textId="4AE2CC9F" w:rsidR="00DF0AC6" w:rsidRPr="00085C11" w:rsidRDefault="005C237D" w:rsidP="00312B52">
      <w:pPr>
        <w:pStyle w:val="NormalWeb"/>
        <w:spacing w:before="0" w:beforeAutospacing="0" w:after="0" w:afterAutospacing="0" w:line="360" w:lineRule="auto"/>
        <w:jc w:val="both"/>
        <w:rPr>
          <w:rFonts w:asciiTheme="minorHAnsi" w:hAnsiTheme="minorHAnsi" w:cstheme="minorHAnsi"/>
          <w:i/>
          <w:sz w:val="22"/>
          <w:szCs w:val="22"/>
          <w:lang w:val="en-GB"/>
        </w:rPr>
      </w:pPr>
      <w:r w:rsidRPr="00085C11">
        <w:rPr>
          <w:rFonts w:asciiTheme="minorHAnsi" w:hAnsiTheme="minorHAnsi" w:cstheme="minorHAnsi"/>
          <w:i/>
          <w:sz w:val="22"/>
          <w:szCs w:val="22"/>
          <w:lang w:val="en-GB"/>
        </w:rPr>
        <w:t>Evidence</w:t>
      </w:r>
      <w:r w:rsidR="0072595E" w:rsidRPr="00085C11">
        <w:rPr>
          <w:rFonts w:asciiTheme="minorHAnsi" w:hAnsiTheme="minorHAnsi" w:cstheme="minorHAnsi"/>
          <w:i/>
          <w:sz w:val="22"/>
          <w:szCs w:val="22"/>
          <w:lang w:val="en-GB"/>
        </w:rPr>
        <w:t xml:space="preserve"> of species richness and </w:t>
      </w:r>
      <w:r w:rsidR="00563F6F">
        <w:rPr>
          <w:rFonts w:asciiTheme="minorHAnsi" w:hAnsiTheme="minorHAnsi" w:cstheme="minorHAnsi"/>
          <w:i/>
          <w:sz w:val="22"/>
          <w:szCs w:val="22"/>
          <w:lang w:val="en-GB"/>
        </w:rPr>
        <w:t>diversity</w:t>
      </w:r>
      <w:r w:rsidR="000467F9" w:rsidRPr="00085C11">
        <w:rPr>
          <w:rFonts w:asciiTheme="minorHAnsi" w:hAnsiTheme="minorHAnsi" w:cstheme="minorHAnsi"/>
          <w:i/>
          <w:sz w:val="22"/>
          <w:szCs w:val="22"/>
          <w:lang w:val="en-GB"/>
        </w:rPr>
        <w:t xml:space="preserve"> </w:t>
      </w:r>
      <w:r w:rsidR="0072595E" w:rsidRPr="00085C11">
        <w:rPr>
          <w:rFonts w:asciiTheme="minorHAnsi" w:hAnsiTheme="minorHAnsi" w:cstheme="minorHAnsi"/>
          <w:i/>
          <w:sz w:val="22"/>
          <w:szCs w:val="22"/>
          <w:lang w:val="en-GB"/>
        </w:rPr>
        <w:t>change</w:t>
      </w:r>
      <w:r w:rsidR="00513178" w:rsidRPr="00085C11">
        <w:rPr>
          <w:rFonts w:asciiTheme="minorHAnsi" w:hAnsiTheme="minorHAnsi" w:cstheme="minorHAnsi"/>
          <w:i/>
          <w:sz w:val="22"/>
          <w:szCs w:val="22"/>
          <w:lang w:val="en-GB"/>
        </w:rPr>
        <w:t>s</w:t>
      </w:r>
    </w:p>
    <w:p w14:paraId="56F0A54E" w14:textId="07AABFBF" w:rsidR="00634669" w:rsidRPr="00085C11" w:rsidRDefault="0044712D" w:rsidP="0044712D">
      <w:pPr>
        <w:pStyle w:val="NormalWeb"/>
        <w:spacing w:before="0" w:beforeAutospacing="0" w:after="120" w:afterAutospacing="0" w:line="360" w:lineRule="auto"/>
        <w:jc w:val="both"/>
        <w:rPr>
          <w:rFonts w:asciiTheme="minorHAnsi" w:hAnsiTheme="minorHAnsi" w:cstheme="minorHAnsi"/>
          <w:sz w:val="22"/>
          <w:szCs w:val="22"/>
          <w:lang w:val="en-GB"/>
        </w:rPr>
      </w:pPr>
      <w:r w:rsidRPr="00085C11">
        <w:rPr>
          <w:rFonts w:asciiTheme="minorHAnsi" w:hAnsiTheme="minorHAnsi" w:cstheme="minorHAnsi"/>
          <w:sz w:val="22"/>
          <w:szCs w:val="22"/>
          <w:lang w:val="en-GB"/>
        </w:rPr>
        <w:t>S</w:t>
      </w:r>
      <w:r w:rsidR="0072595E" w:rsidRPr="00085C11">
        <w:rPr>
          <w:rFonts w:asciiTheme="minorHAnsi" w:hAnsiTheme="minorHAnsi" w:cstheme="minorHAnsi"/>
          <w:sz w:val="22"/>
          <w:szCs w:val="22"/>
          <w:lang w:val="en-GB"/>
        </w:rPr>
        <w:t xml:space="preserve">pecies richness changes </w:t>
      </w:r>
      <w:r w:rsidRPr="00085C11">
        <w:rPr>
          <w:rFonts w:asciiTheme="minorHAnsi" w:hAnsiTheme="minorHAnsi" w:cstheme="minorHAnsi"/>
          <w:sz w:val="22"/>
          <w:szCs w:val="22"/>
          <w:lang w:val="en-GB"/>
        </w:rPr>
        <w:t xml:space="preserve">were </w:t>
      </w:r>
      <w:r w:rsidR="005C237D" w:rsidRPr="00085C11">
        <w:rPr>
          <w:rFonts w:asciiTheme="minorHAnsi" w:hAnsiTheme="minorHAnsi" w:cstheme="minorHAnsi"/>
          <w:sz w:val="22"/>
          <w:szCs w:val="22"/>
          <w:lang w:val="en-GB"/>
        </w:rPr>
        <w:t xml:space="preserve">reported </w:t>
      </w:r>
      <w:r w:rsidR="0072595E" w:rsidRPr="00085C11">
        <w:rPr>
          <w:rFonts w:asciiTheme="minorHAnsi" w:hAnsiTheme="minorHAnsi" w:cstheme="minorHAnsi"/>
          <w:sz w:val="22"/>
          <w:szCs w:val="22"/>
          <w:lang w:val="en-GB"/>
        </w:rPr>
        <w:t xml:space="preserve">in </w:t>
      </w:r>
      <w:r w:rsidR="00EC321B" w:rsidRPr="00085C11">
        <w:rPr>
          <w:rFonts w:asciiTheme="minorHAnsi" w:hAnsiTheme="minorHAnsi" w:cstheme="minorHAnsi"/>
          <w:sz w:val="22"/>
          <w:szCs w:val="22"/>
          <w:lang w:val="en-GB"/>
        </w:rPr>
        <w:t>6</w:t>
      </w:r>
      <w:r w:rsidR="00ED1FB9" w:rsidRPr="00085C11">
        <w:rPr>
          <w:rFonts w:asciiTheme="minorHAnsi" w:hAnsiTheme="minorHAnsi" w:cstheme="minorHAnsi"/>
          <w:sz w:val="22"/>
          <w:szCs w:val="22"/>
          <w:lang w:val="en-GB"/>
        </w:rPr>
        <w:t>84</w:t>
      </w:r>
      <w:r w:rsidR="00EC321B" w:rsidRPr="00085C11">
        <w:rPr>
          <w:rFonts w:asciiTheme="minorHAnsi" w:hAnsiTheme="minorHAnsi" w:cstheme="minorHAnsi"/>
          <w:sz w:val="22"/>
          <w:szCs w:val="22"/>
          <w:lang w:val="en-GB"/>
        </w:rPr>
        <w:t xml:space="preserve"> </w:t>
      </w:r>
      <w:r w:rsidR="00FA198A" w:rsidRPr="00085C11">
        <w:rPr>
          <w:rFonts w:asciiTheme="minorHAnsi" w:hAnsiTheme="minorHAnsi" w:cstheme="minorHAnsi"/>
          <w:sz w:val="22"/>
          <w:szCs w:val="22"/>
          <w:lang w:val="en-GB"/>
        </w:rPr>
        <w:t>sub-</w:t>
      </w:r>
      <w:r w:rsidR="0072595E" w:rsidRPr="00085C11">
        <w:rPr>
          <w:rFonts w:asciiTheme="minorHAnsi" w:hAnsiTheme="minorHAnsi" w:cstheme="minorHAnsi"/>
          <w:sz w:val="22"/>
          <w:szCs w:val="22"/>
          <w:lang w:val="en-GB"/>
        </w:rPr>
        <w:t xml:space="preserve">studies, </w:t>
      </w:r>
      <w:r w:rsidR="003445BC" w:rsidRPr="00085C11">
        <w:rPr>
          <w:rFonts w:asciiTheme="minorHAnsi" w:hAnsiTheme="minorHAnsi" w:cstheme="minorHAnsi"/>
          <w:sz w:val="22"/>
          <w:szCs w:val="22"/>
          <w:lang w:val="en-GB"/>
        </w:rPr>
        <w:t xml:space="preserve">of which </w:t>
      </w:r>
      <w:r w:rsidR="00ED1FB9" w:rsidRPr="00085C11">
        <w:rPr>
          <w:rFonts w:asciiTheme="minorHAnsi" w:hAnsiTheme="minorHAnsi" w:cstheme="minorHAnsi"/>
          <w:sz w:val="22"/>
          <w:szCs w:val="22"/>
          <w:lang w:val="en-GB"/>
        </w:rPr>
        <w:t>352</w:t>
      </w:r>
      <w:r w:rsidR="0072595E" w:rsidRPr="00085C11">
        <w:rPr>
          <w:rFonts w:asciiTheme="minorHAnsi" w:hAnsiTheme="minorHAnsi" w:cstheme="minorHAnsi"/>
          <w:sz w:val="22"/>
          <w:szCs w:val="22"/>
          <w:lang w:val="en-GB"/>
        </w:rPr>
        <w:t xml:space="preserve"> </w:t>
      </w:r>
      <w:r w:rsidR="009360C1" w:rsidRPr="00085C11">
        <w:rPr>
          <w:rFonts w:asciiTheme="minorHAnsi" w:hAnsiTheme="minorHAnsi" w:cstheme="minorHAnsi"/>
          <w:sz w:val="22"/>
          <w:szCs w:val="22"/>
          <w:lang w:val="en-GB"/>
        </w:rPr>
        <w:t>(</w:t>
      </w:r>
      <w:r w:rsidR="00ED1FB9" w:rsidRPr="00085C11">
        <w:rPr>
          <w:rFonts w:asciiTheme="minorHAnsi" w:hAnsiTheme="minorHAnsi" w:cstheme="minorHAnsi"/>
          <w:sz w:val="22"/>
          <w:szCs w:val="22"/>
          <w:lang w:val="en-GB"/>
        </w:rPr>
        <w:t>52</w:t>
      </w:r>
      <w:r w:rsidR="009360C1" w:rsidRPr="00085C11">
        <w:rPr>
          <w:rFonts w:asciiTheme="minorHAnsi" w:hAnsiTheme="minorHAnsi" w:cstheme="minorHAnsi"/>
          <w:sz w:val="22"/>
          <w:szCs w:val="22"/>
          <w:lang w:val="en-GB"/>
        </w:rPr>
        <w:t xml:space="preserve">%) </w:t>
      </w:r>
      <w:r w:rsidR="0072595E" w:rsidRPr="00085C11">
        <w:rPr>
          <w:rFonts w:asciiTheme="minorHAnsi" w:hAnsiTheme="minorHAnsi" w:cstheme="minorHAnsi"/>
          <w:sz w:val="22"/>
          <w:szCs w:val="22"/>
          <w:lang w:val="en-GB"/>
        </w:rPr>
        <w:t>report</w:t>
      </w:r>
      <w:r w:rsidR="003445BC" w:rsidRPr="00085C11">
        <w:rPr>
          <w:rFonts w:asciiTheme="minorHAnsi" w:hAnsiTheme="minorHAnsi" w:cstheme="minorHAnsi"/>
          <w:sz w:val="22"/>
          <w:szCs w:val="22"/>
          <w:lang w:val="en-GB"/>
        </w:rPr>
        <w:t>ed</w:t>
      </w:r>
      <w:r w:rsidR="0072595E" w:rsidRPr="00085C11">
        <w:rPr>
          <w:rFonts w:asciiTheme="minorHAnsi" w:hAnsiTheme="minorHAnsi" w:cstheme="minorHAnsi"/>
          <w:sz w:val="22"/>
          <w:szCs w:val="22"/>
          <w:lang w:val="en-GB"/>
        </w:rPr>
        <w:t xml:space="preserve"> an increase</w:t>
      </w:r>
      <w:r w:rsidR="003445BC" w:rsidRPr="00085C11">
        <w:rPr>
          <w:rFonts w:asciiTheme="minorHAnsi" w:hAnsiTheme="minorHAnsi" w:cstheme="minorHAnsi"/>
          <w:sz w:val="22"/>
          <w:szCs w:val="22"/>
          <w:lang w:val="en-GB"/>
        </w:rPr>
        <w:t xml:space="preserve"> in species richness</w:t>
      </w:r>
      <w:r w:rsidR="005C237D" w:rsidRPr="00085C11">
        <w:rPr>
          <w:rFonts w:asciiTheme="minorHAnsi" w:hAnsiTheme="minorHAnsi" w:cstheme="minorHAnsi"/>
          <w:sz w:val="22"/>
          <w:szCs w:val="22"/>
          <w:lang w:val="en-GB"/>
        </w:rPr>
        <w:t>,</w:t>
      </w:r>
      <w:r w:rsidR="0072595E" w:rsidRPr="00085C11">
        <w:rPr>
          <w:rFonts w:asciiTheme="minorHAnsi" w:hAnsiTheme="minorHAnsi" w:cstheme="minorHAnsi"/>
          <w:sz w:val="22"/>
          <w:szCs w:val="22"/>
          <w:lang w:val="en-GB"/>
        </w:rPr>
        <w:t xml:space="preserve"> </w:t>
      </w:r>
      <w:r w:rsidR="00ED1FB9" w:rsidRPr="00085C11">
        <w:rPr>
          <w:rFonts w:asciiTheme="minorHAnsi" w:hAnsiTheme="minorHAnsi" w:cstheme="minorHAnsi"/>
          <w:sz w:val="22"/>
          <w:szCs w:val="22"/>
          <w:lang w:val="en-GB"/>
        </w:rPr>
        <w:t>221</w:t>
      </w:r>
      <w:r w:rsidR="009360C1" w:rsidRPr="00085C11">
        <w:rPr>
          <w:rFonts w:asciiTheme="minorHAnsi" w:hAnsiTheme="minorHAnsi" w:cstheme="minorHAnsi"/>
          <w:sz w:val="22"/>
          <w:szCs w:val="22"/>
          <w:lang w:val="en-GB"/>
        </w:rPr>
        <w:t xml:space="preserve"> (32%)</w:t>
      </w:r>
      <w:r w:rsidR="0072595E" w:rsidRPr="00085C11">
        <w:rPr>
          <w:rFonts w:asciiTheme="minorHAnsi" w:hAnsiTheme="minorHAnsi" w:cstheme="minorHAnsi"/>
          <w:sz w:val="22"/>
          <w:szCs w:val="22"/>
          <w:lang w:val="en-GB"/>
        </w:rPr>
        <w:t xml:space="preserve"> a decrease</w:t>
      </w:r>
      <w:r w:rsidR="003445BC" w:rsidRPr="00085C11">
        <w:rPr>
          <w:rFonts w:asciiTheme="minorHAnsi" w:hAnsiTheme="minorHAnsi" w:cstheme="minorHAnsi"/>
          <w:sz w:val="22"/>
          <w:szCs w:val="22"/>
          <w:lang w:val="en-GB"/>
        </w:rPr>
        <w:t>,</w:t>
      </w:r>
      <w:r w:rsidR="0072595E" w:rsidRPr="00085C11">
        <w:rPr>
          <w:rFonts w:asciiTheme="minorHAnsi" w:hAnsiTheme="minorHAnsi" w:cstheme="minorHAnsi"/>
          <w:sz w:val="22"/>
          <w:szCs w:val="22"/>
          <w:lang w:val="en-GB"/>
        </w:rPr>
        <w:t xml:space="preserve"> while 1</w:t>
      </w:r>
      <w:r w:rsidR="00ED1FB9" w:rsidRPr="00085C11">
        <w:rPr>
          <w:rFonts w:asciiTheme="minorHAnsi" w:hAnsiTheme="minorHAnsi" w:cstheme="minorHAnsi"/>
          <w:sz w:val="22"/>
          <w:szCs w:val="22"/>
          <w:lang w:val="en-GB"/>
        </w:rPr>
        <w:t>11</w:t>
      </w:r>
      <w:r w:rsidR="0072595E" w:rsidRPr="00085C11">
        <w:rPr>
          <w:rFonts w:asciiTheme="minorHAnsi" w:hAnsiTheme="minorHAnsi" w:cstheme="minorHAnsi"/>
          <w:sz w:val="22"/>
          <w:szCs w:val="22"/>
          <w:lang w:val="en-GB"/>
        </w:rPr>
        <w:t xml:space="preserve"> </w:t>
      </w:r>
      <w:r w:rsidR="009360C1" w:rsidRPr="00085C11">
        <w:rPr>
          <w:rFonts w:asciiTheme="minorHAnsi" w:hAnsiTheme="minorHAnsi" w:cstheme="minorHAnsi"/>
          <w:sz w:val="22"/>
          <w:szCs w:val="22"/>
          <w:lang w:val="en-GB"/>
        </w:rPr>
        <w:t>(</w:t>
      </w:r>
      <w:r w:rsidR="00ED1FB9" w:rsidRPr="00085C11">
        <w:rPr>
          <w:rFonts w:asciiTheme="minorHAnsi" w:hAnsiTheme="minorHAnsi" w:cstheme="minorHAnsi"/>
          <w:sz w:val="22"/>
          <w:szCs w:val="22"/>
          <w:lang w:val="en-GB"/>
        </w:rPr>
        <w:t>16</w:t>
      </w:r>
      <w:r w:rsidR="009360C1" w:rsidRPr="00085C11">
        <w:rPr>
          <w:rFonts w:asciiTheme="minorHAnsi" w:hAnsiTheme="minorHAnsi" w:cstheme="minorHAnsi"/>
          <w:sz w:val="22"/>
          <w:szCs w:val="22"/>
          <w:lang w:val="en-GB"/>
        </w:rPr>
        <w:t xml:space="preserve">%) </w:t>
      </w:r>
      <w:r w:rsidR="0072595E" w:rsidRPr="00085C11">
        <w:rPr>
          <w:rFonts w:asciiTheme="minorHAnsi" w:hAnsiTheme="minorHAnsi" w:cstheme="minorHAnsi"/>
          <w:sz w:val="22"/>
          <w:szCs w:val="22"/>
          <w:lang w:val="en-GB"/>
        </w:rPr>
        <w:t>studies showed no change</w:t>
      </w:r>
      <w:r w:rsidR="00ED1A5B" w:rsidRPr="00085C11">
        <w:rPr>
          <w:rFonts w:asciiTheme="minorHAnsi" w:hAnsiTheme="minorHAnsi" w:cstheme="minorHAnsi"/>
          <w:sz w:val="22"/>
          <w:szCs w:val="22"/>
          <w:lang w:val="en-GB"/>
        </w:rPr>
        <w:t xml:space="preserve">. For </w:t>
      </w:r>
      <w:r w:rsidR="00634669" w:rsidRPr="00085C11">
        <w:rPr>
          <w:rFonts w:asciiTheme="minorHAnsi" w:hAnsiTheme="minorHAnsi" w:cstheme="minorHAnsi"/>
          <w:sz w:val="22"/>
          <w:szCs w:val="22"/>
          <w:lang w:val="en-GB"/>
        </w:rPr>
        <w:t xml:space="preserve">species </w:t>
      </w:r>
      <w:r w:rsidR="00563F6F">
        <w:rPr>
          <w:rFonts w:asciiTheme="minorHAnsi" w:hAnsiTheme="minorHAnsi" w:cstheme="minorHAnsi"/>
          <w:sz w:val="22"/>
          <w:szCs w:val="22"/>
          <w:lang w:val="en-GB"/>
        </w:rPr>
        <w:t>diversity</w:t>
      </w:r>
      <w:r w:rsidR="004E6B1E" w:rsidRPr="00085C11">
        <w:rPr>
          <w:rFonts w:asciiTheme="minorHAnsi" w:hAnsiTheme="minorHAnsi" w:cstheme="minorHAnsi"/>
          <w:sz w:val="22"/>
          <w:szCs w:val="22"/>
          <w:lang w:val="en-GB"/>
        </w:rPr>
        <w:t xml:space="preserve"> change</w:t>
      </w:r>
      <w:r w:rsidR="00ED1A5B" w:rsidRPr="00085C11">
        <w:rPr>
          <w:rFonts w:asciiTheme="minorHAnsi" w:hAnsiTheme="minorHAnsi" w:cstheme="minorHAnsi"/>
          <w:sz w:val="22"/>
          <w:szCs w:val="22"/>
          <w:lang w:val="en-GB"/>
        </w:rPr>
        <w:t xml:space="preserve">, </w:t>
      </w:r>
      <w:r w:rsidR="003445BC" w:rsidRPr="00085C11">
        <w:rPr>
          <w:rFonts w:asciiTheme="minorHAnsi" w:hAnsiTheme="minorHAnsi" w:cstheme="minorHAnsi"/>
          <w:sz w:val="22"/>
          <w:szCs w:val="22"/>
          <w:lang w:val="en-GB"/>
        </w:rPr>
        <w:t xml:space="preserve">i.e. </w:t>
      </w:r>
      <w:r w:rsidR="004E6B1E" w:rsidRPr="00085C11">
        <w:rPr>
          <w:rFonts w:asciiTheme="minorHAnsi" w:hAnsiTheme="minorHAnsi" w:cstheme="minorHAnsi"/>
          <w:sz w:val="22"/>
          <w:szCs w:val="22"/>
          <w:lang w:val="en-GB"/>
        </w:rPr>
        <w:t>information provided by diversity measures (indices such as Shannon-Wiener</w:t>
      </w:r>
      <w:r w:rsidR="00ED1FB9" w:rsidRPr="00085C11">
        <w:rPr>
          <w:rFonts w:asciiTheme="minorHAnsi" w:hAnsiTheme="minorHAnsi" w:cstheme="minorHAnsi"/>
          <w:sz w:val="22"/>
          <w:szCs w:val="22"/>
          <w:lang w:val="en-GB"/>
        </w:rPr>
        <w:t xml:space="preserve"> and</w:t>
      </w:r>
      <w:r w:rsidR="004E6B1E" w:rsidRPr="00085C11">
        <w:rPr>
          <w:rFonts w:asciiTheme="minorHAnsi" w:hAnsiTheme="minorHAnsi" w:cstheme="minorHAnsi"/>
          <w:sz w:val="22"/>
          <w:szCs w:val="22"/>
          <w:lang w:val="en-GB"/>
        </w:rPr>
        <w:t xml:space="preserve"> </w:t>
      </w:r>
      <w:r w:rsidR="00ED1FB9" w:rsidRPr="00085C11">
        <w:rPr>
          <w:rFonts w:asciiTheme="minorHAnsi" w:hAnsiTheme="minorHAnsi" w:cstheme="minorHAnsi"/>
          <w:sz w:val="22"/>
          <w:szCs w:val="22"/>
          <w:lang w:val="en-GB"/>
        </w:rPr>
        <w:t>Simpson</w:t>
      </w:r>
      <w:r w:rsidR="004E6B1E" w:rsidRPr="00085C11">
        <w:rPr>
          <w:rFonts w:asciiTheme="minorHAnsi" w:hAnsiTheme="minorHAnsi" w:cstheme="minorHAnsi"/>
          <w:sz w:val="22"/>
          <w:szCs w:val="22"/>
          <w:lang w:val="en-GB"/>
        </w:rPr>
        <w:t>)</w:t>
      </w:r>
      <w:r w:rsidR="003445BC" w:rsidRPr="00085C11">
        <w:rPr>
          <w:rFonts w:asciiTheme="minorHAnsi" w:hAnsiTheme="minorHAnsi" w:cstheme="minorHAnsi"/>
          <w:sz w:val="22"/>
          <w:szCs w:val="22"/>
          <w:lang w:val="en-GB"/>
        </w:rPr>
        <w:t xml:space="preserve">, </w:t>
      </w:r>
      <w:r w:rsidR="00ED1FB9" w:rsidRPr="00085C11">
        <w:rPr>
          <w:rFonts w:asciiTheme="minorHAnsi" w:hAnsiTheme="minorHAnsi" w:cstheme="minorHAnsi"/>
          <w:sz w:val="22"/>
          <w:szCs w:val="22"/>
          <w:lang w:val="en-GB"/>
        </w:rPr>
        <w:t>154</w:t>
      </w:r>
      <w:r w:rsidR="009360C1" w:rsidRPr="00085C11">
        <w:rPr>
          <w:rFonts w:asciiTheme="minorHAnsi" w:hAnsiTheme="minorHAnsi" w:cstheme="minorHAnsi"/>
          <w:sz w:val="22"/>
          <w:szCs w:val="22"/>
          <w:lang w:val="en-GB"/>
        </w:rPr>
        <w:t xml:space="preserve"> (</w:t>
      </w:r>
      <w:r w:rsidR="00ED1FB9" w:rsidRPr="00085C11">
        <w:rPr>
          <w:rFonts w:asciiTheme="minorHAnsi" w:hAnsiTheme="minorHAnsi" w:cstheme="minorHAnsi"/>
          <w:sz w:val="22"/>
          <w:szCs w:val="22"/>
          <w:lang w:val="en-GB"/>
        </w:rPr>
        <w:t>50</w:t>
      </w:r>
      <w:r w:rsidR="003445BC" w:rsidRPr="00085C11">
        <w:rPr>
          <w:rFonts w:asciiTheme="minorHAnsi" w:hAnsiTheme="minorHAnsi" w:cstheme="minorHAnsi"/>
          <w:sz w:val="22"/>
          <w:szCs w:val="22"/>
          <w:lang w:val="en-GB"/>
        </w:rPr>
        <w:t xml:space="preserve"> </w:t>
      </w:r>
      <w:r w:rsidR="009360C1" w:rsidRPr="00085C11">
        <w:rPr>
          <w:rFonts w:asciiTheme="minorHAnsi" w:hAnsiTheme="minorHAnsi" w:cstheme="minorHAnsi"/>
          <w:sz w:val="22"/>
          <w:szCs w:val="22"/>
          <w:lang w:val="en-GB"/>
        </w:rPr>
        <w:t>%)</w:t>
      </w:r>
      <w:r w:rsidR="00ED1A5B" w:rsidRPr="00085C11">
        <w:rPr>
          <w:rFonts w:asciiTheme="minorHAnsi" w:hAnsiTheme="minorHAnsi" w:cstheme="minorHAnsi"/>
          <w:sz w:val="22"/>
          <w:szCs w:val="22"/>
          <w:lang w:val="en-GB"/>
        </w:rPr>
        <w:t xml:space="preserve"> </w:t>
      </w:r>
      <w:r w:rsidR="00634669" w:rsidRPr="00085C11">
        <w:rPr>
          <w:rFonts w:asciiTheme="minorHAnsi" w:hAnsiTheme="minorHAnsi" w:cstheme="minorHAnsi"/>
          <w:sz w:val="22"/>
          <w:szCs w:val="22"/>
          <w:lang w:val="en-GB"/>
        </w:rPr>
        <w:t>studies</w:t>
      </w:r>
      <w:r w:rsidR="00ED1A5B" w:rsidRPr="00085C11">
        <w:rPr>
          <w:rFonts w:asciiTheme="minorHAnsi" w:hAnsiTheme="minorHAnsi" w:cstheme="minorHAnsi"/>
          <w:sz w:val="22"/>
          <w:szCs w:val="22"/>
          <w:lang w:val="en-GB"/>
        </w:rPr>
        <w:t xml:space="preserve"> showed an increase</w:t>
      </w:r>
      <w:r w:rsidR="00634669" w:rsidRPr="00085C11">
        <w:rPr>
          <w:rFonts w:asciiTheme="minorHAnsi" w:hAnsiTheme="minorHAnsi" w:cstheme="minorHAnsi"/>
          <w:sz w:val="22"/>
          <w:szCs w:val="22"/>
          <w:lang w:val="en-GB"/>
        </w:rPr>
        <w:t xml:space="preserve">, </w:t>
      </w:r>
      <w:r w:rsidR="00ED1A5B" w:rsidRPr="00085C11">
        <w:rPr>
          <w:rFonts w:asciiTheme="minorHAnsi" w:hAnsiTheme="minorHAnsi" w:cstheme="minorHAnsi"/>
          <w:sz w:val="22"/>
          <w:szCs w:val="22"/>
          <w:lang w:val="en-GB"/>
        </w:rPr>
        <w:t>1</w:t>
      </w:r>
      <w:r w:rsidR="00ED1FB9" w:rsidRPr="00085C11">
        <w:rPr>
          <w:rFonts w:asciiTheme="minorHAnsi" w:hAnsiTheme="minorHAnsi" w:cstheme="minorHAnsi"/>
          <w:sz w:val="22"/>
          <w:szCs w:val="22"/>
          <w:lang w:val="en-GB"/>
        </w:rPr>
        <w:t>0</w:t>
      </w:r>
      <w:r w:rsidR="00ED1A5B" w:rsidRPr="00085C11">
        <w:rPr>
          <w:rFonts w:asciiTheme="minorHAnsi" w:hAnsiTheme="minorHAnsi" w:cstheme="minorHAnsi"/>
          <w:sz w:val="22"/>
          <w:szCs w:val="22"/>
          <w:lang w:val="en-GB"/>
        </w:rPr>
        <w:t>4</w:t>
      </w:r>
      <w:r w:rsidR="009360C1" w:rsidRPr="00085C11">
        <w:rPr>
          <w:rFonts w:asciiTheme="minorHAnsi" w:hAnsiTheme="minorHAnsi" w:cstheme="minorHAnsi"/>
          <w:sz w:val="22"/>
          <w:szCs w:val="22"/>
          <w:lang w:val="en-GB"/>
        </w:rPr>
        <w:t xml:space="preserve"> (34</w:t>
      </w:r>
      <w:r w:rsidR="003445BC" w:rsidRPr="00085C11">
        <w:rPr>
          <w:rFonts w:asciiTheme="minorHAnsi" w:hAnsiTheme="minorHAnsi" w:cstheme="minorHAnsi"/>
          <w:sz w:val="22"/>
          <w:szCs w:val="22"/>
          <w:lang w:val="en-GB"/>
        </w:rPr>
        <w:t xml:space="preserve"> </w:t>
      </w:r>
      <w:r w:rsidR="009360C1" w:rsidRPr="00085C11">
        <w:rPr>
          <w:rFonts w:asciiTheme="minorHAnsi" w:hAnsiTheme="minorHAnsi" w:cstheme="minorHAnsi"/>
          <w:sz w:val="22"/>
          <w:szCs w:val="22"/>
          <w:lang w:val="en-GB"/>
        </w:rPr>
        <w:t>%)</w:t>
      </w:r>
      <w:r w:rsidR="00ED1A5B" w:rsidRPr="00085C11">
        <w:rPr>
          <w:rFonts w:asciiTheme="minorHAnsi" w:hAnsiTheme="minorHAnsi" w:cstheme="minorHAnsi"/>
          <w:sz w:val="22"/>
          <w:szCs w:val="22"/>
          <w:lang w:val="en-GB"/>
        </w:rPr>
        <w:t xml:space="preserve"> a decrease</w:t>
      </w:r>
      <w:r w:rsidR="003445BC" w:rsidRPr="00085C11">
        <w:rPr>
          <w:rFonts w:asciiTheme="minorHAnsi" w:hAnsiTheme="minorHAnsi" w:cstheme="minorHAnsi"/>
          <w:sz w:val="22"/>
          <w:szCs w:val="22"/>
          <w:lang w:val="en-GB"/>
        </w:rPr>
        <w:t>,</w:t>
      </w:r>
      <w:r w:rsidR="00ED1A5B" w:rsidRPr="00085C11">
        <w:rPr>
          <w:rFonts w:asciiTheme="minorHAnsi" w:hAnsiTheme="minorHAnsi" w:cstheme="minorHAnsi"/>
          <w:sz w:val="22"/>
          <w:szCs w:val="22"/>
          <w:lang w:val="en-GB"/>
        </w:rPr>
        <w:t xml:space="preserve"> and </w:t>
      </w:r>
      <w:r w:rsidR="00ED1FB9" w:rsidRPr="00085C11">
        <w:rPr>
          <w:rFonts w:asciiTheme="minorHAnsi" w:hAnsiTheme="minorHAnsi" w:cstheme="minorHAnsi"/>
          <w:sz w:val="22"/>
          <w:szCs w:val="22"/>
          <w:lang w:val="en-GB"/>
        </w:rPr>
        <w:t>50</w:t>
      </w:r>
      <w:r w:rsidR="00ED1A5B" w:rsidRPr="00085C11">
        <w:rPr>
          <w:rFonts w:asciiTheme="minorHAnsi" w:hAnsiTheme="minorHAnsi" w:cstheme="minorHAnsi"/>
          <w:sz w:val="22"/>
          <w:szCs w:val="22"/>
          <w:lang w:val="en-GB"/>
        </w:rPr>
        <w:t xml:space="preserve"> </w:t>
      </w:r>
      <w:r w:rsidR="009360C1" w:rsidRPr="00085C11">
        <w:rPr>
          <w:rFonts w:asciiTheme="minorHAnsi" w:hAnsiTheme="minorHAnsi" w:cstheme="minorHAnsi"/>
          <w:sz w:val="22"/>
          <w:szCs w:val="22"/>
          <w:lang w:val="en-GB"/>
        </w:rPr>
        <w:t>(</w:t>
      </w:r>
      <w:r w:rsidR="00ED1FB9" w:rsidRPr="00085C11">
        <w:rPr>
          <w:rFonts w:asciiTheme="minorHAnsi" w:hAnsiTheme="minorHAnsi" w:cstheme="minorHAnsi"/>
          <w:sz w:val="22"/>
          <w:szCs w:val="22"/>
          <w:lang w:val="en-GB"/>
        </w:rPr>
        <w:t>16</w:t>
      </w:r>
      <w:r w:rsidR="003445BC" w:rsidRPr="00085C11">
        <w:rPr>
          <w:rFonts w:asciiTheme="minorHAnsi" w:hAnsiTheme="minorHAnsi" w:cstheme="minorHAnsi"/>
          <w:sz w:val="22"/>
          <w:szCs w:val="22"/>
          <w:lang w:val="en-GB"/>
        </w:rPr>
        <w:t xml:space="preserve"> </w:t>
      </w:r>
      <w:r w:rsidR="009360C1" w:rsidRPr="00085C11">
        <w:rPr>
          <w:rFonts w:asciiTheme="minorHAnsi" w:hAnsiTheme="minorHAnsi" w:cstheme="minorHAnsi"/>
          <w:sz w:val="22"/>
          <w:szCs w:val="22"/>
          <w:lang w:val="en-GB"/>
        </w:rPr>
        <w:t xml:space="preserve">%) </w:t>
      </w:r>
      <w:r w:rsidR="00ED1A5B" w:rsidRPr="00085C11">
        <w:rPr>
          <w:rFonts w:asciiTheme="minorHAnsi" w:hAnsiTheme="minorHAnsi" w:cstheme="minorHAnsi"/>
          <w:sz w:val="22"/>
          <w:szCs w:val="22"/>
          <w:lang w:val="en-GB"/>
        </w:rPr>
        <w:t xml:space="preserve">no change (Figure </w:t>
      </w:r>
      <w:r w:rsidR="00B54832" w:rsidRPr="00085C11">
        <w:rPr>
          <w:rFonts w:asciiTheme="minorHAnsi" w:hAnsiTheme="minorHAnsi" w:cstheme="minorHAnsi"/>
          <w:sz w:val="22"/>
          <w:szCs w:val="22"/>
          <w:lang w:val="en-GB"/>
        </w:rPr>
        <w:t>3</w:t>
      </w:r>
      <w:r w:rsidR="00ED1A5B" w:rsidRPr="00085C11">
        <w:rPr>
          <w:rFonts w:asciiTheme="minorHAnsi" w:hAnsiTheme="minorHAnsi" w:cstheme="minorHAnsi"/>
          <w:sz w:val="22"/>
          <w:szCs w:val="22"/>
          <w:lang w:val="en-GB"/>
        </w:rPr>
        <w:t xml:space="preserve">). For both, species richness and </w:t>
      </w:r>
      <w:r w:rsidR="007B5ED1" w:rsidRPr="00085C11">
        <w:rPr>
          <w:rFonts w:asciiTheme="minorHAnsi" w:hAnsiTheme="minorHAnsi" w:cstheme="minorHAnsi"/>
          <w:sz w:val="22"/>
          <w:szCs w:val="22"/>
          <w:lang w:val="en-GB"/>
        </w:rPr>
        <w:t>diversity</w:t>
      </w:r>
      <w:r w:rsidR="00ED1A5B" w:rsidRPr="00085C11">
        <w:rPr>
          <w:rFonts w:asciiTheme="minorHAnsi" w:hAnsiTheme="minorHAnsi" w:cstheme="minorHAnsi"/>
          <w:sz w:val="22"/>
          <w:szCs w:val="22"/>
          <w:lang w:val="en-GB"/>
        </w:rPr>
        <w:t xml:space="preserve"> change, we found a significant deviation from the no net-change assum</w:t>
      </w:r>
      <w:r w:rsidR="003445BC" w:rsidRPr="00085C11">
        <w:rPr>
          <w:rFonts w:asciiTheme="minorHAnsi" w:hAnsiTheme="minorHAnsi" w:cstheme="minorHAnsi"/>
          <w:sz w:val="22"/>
          <w:szCs w:val="22"/>
          <w:lang w:val="en-GB"/>
        </w:rPr>
        <w:t>p</w:t>
      </w:r>
      <w:r w:rsidR="00ED1A5B" w:rsidRPr="00085C11">
        <w:rPr>
          <w:rFonts w:asciiTheme="minorHAnsi" w:hAnsiTheme="minorHAnsi" w:cstheme="minorHAnsi"/>
          <w:sz w:val="22"/>
          <w:szCs w:val="22"/>
          <w:lang w:val="en-GB"/>
        </w:rPr>
        <w:t xml:space="preserve">tion (X² = </w:t>
      </w:r>
      <w:r w:rsidR="007B5ED1" w:rsidRPr="00085C11">
        <w:rPr>
          <w:rFonts w:asciiTheme="minorHAnsi" w:hAnsiTheme="minorHAnsi" w:cstheme="minorHAnsi"/>
          <w:sz w:val="22"/>
          <w:szCs w:val="22"/>
          <w:lang w:val="en-GB"/>
        </w:rPr>
        <w:t>127.69</w:t>
      </w:r>
      <w:r w:rsidR="00ED1A5B" w:rsidRPr="00085C11">
        <w:rPr>
          <w:rFonts w:asciiTheme="minorHAnsi" w:hAnsiTheme="minorHAnsi" w:cstheme="minorHAnsi"/>
          <w:sz w:val="22"/>
          <w:szCs w:val="22"/>
          <w:lang w:val="en-GB"/>
        </w:rPr>
        <w:t xml:space="preserve">, p &lt; 0.001; and X² = </w:t>
      </w:r>
      <w:r w:rsidR="007B5ED1" w:rsidRPr="00085C11">
        <w:rPr>
          <w:rFonts w:asciiTheme="minorHAnsi" w:hAnsiTheme="minorHAnsi" w:cstheme="minorHAnsi"/>
          <w:sz w:val="22"/>
          <w:szCs w:val="22"/>
          <w:lang w:val="en-GB"/>
        </w:rPr>
        <w:t>52.70</w:t>
      </w:r>
      <w:r w:rsidR="004754BE" w:rsidRPr="00085C11">
        <w:rPr>
          <w:rFonts w:asciiTheme="minorHAnsi" w:hAnsiTheme="minorHAnsi" w:cstheme="minorHAnsi"/>
          <w:sz w:val="22"/>
          <w:szCs w:val="22"/>
          <w:lang w:val="en-GB"/>
        </w:rPr>
        <w:t>,</w:t>
      </w:r>
      <w:r w:rsidR="00ED1A5B" w:rsidRPr="00085C11">
        <w:rPr>
          <w:rFonts w:asciiTheme="minorHAnsi" w:hAnsiTheme="minorHAnsi" w:cstheme="minorHAnsi"/>
          <w:sz w:val="22"/>
          <w:szCs w:val="22"/>
          <w:lang w:val="en-GB"/>
        </w:rPr>
        <w:t xml:space="preserve"> p &lt; 0.001 respectively</w:t>
      </w:r>
      <w:r w:rsidR="00BD42C4" w:rsidRPr="00085C11">
        <w:rPr>
          <w:rFonts w:asciiTheme="minorHAnsi" w:hAnsiTheme="minorHAnsi" w:cstheme="minorHAnsi"/>
          <w:sz w:val="22"/>
          <w:szCs w:val="22"/>
          <w:lang w:val="en-GB"/>
        </w:rPr>
        <w:t>; Table S</w:t>
      </w:r>
      <w:r w:rsidR="004629B2" w:rsidRPr="00085C11">
        <w:rPr>
          <w:rFonts w:asciiTheme="minorHAnsi" w:hAnsiTheme="minorHAnsi" w:cstheme="minorHAnsi"/>
          <w:sz w:val="22"/>
          <w:szCs w:val="22"/>
          <w:lang w:val="en-GB"/>
        </w:rPr>
        <w:t>4</w:t>
      </w:r>
      <w:r w:rsidR="007B5ED1" w:rsidRPr="00085C11">
        <w:rPr>
          <w:rFonts w:asciiTheme="minorHAnsi" w:hAnsiTheme="minorHAnsi" w:cstheme="minorHAnsi"/>
          <w:sz w:val="22"/>
          <w:szCs w:val="22"/>
          <w:lang w:val="en-GB"/>
        </w:rPr>
        <w:t>, Table S5</w:t>
      </w:r>
      <w:r w:rsidR="00ED1A5B" w:rsidRPr="00085C11">
        <w:rPr>
          <w:rFonts w:asciiTheme="minorHAnsi" w:hAnsiTheme="minorHAnsi" w:cstheme="minorHAnsi"/>
          <w:sz w:val="22"/>
          <w:szCs w:val="22"/>
          <w:lang w:val="en-GB"/>
        </w:rPr>
        <w:t>).</w:t>
      </w:r>
      <w:r w:rsidR="003445BC" w:rsidRPr="00085C11">
        <w:rPr>
          <w:rFonts w:asciiTheme="minorHAnsi" w:hAnsiTheme="minorHAnsi" w:cstheme="minorHAnsi"/>
          <w:sz w:val="22"/>
          <w:szCs w:val="22"/>
          <w:lang w:val="en-GB"/>
        </w:rPr>
        <w:t xml:space="preserve"> </w:t>
      </w:r>
      <w:commentRangeStart w:id="17"/>
      <w:r w:rsidR="003445BC" w:rsidRPr="00085C11">
        <w:rPr>
          <w:rFonts w:asciiTheme="minorHAnsi" w:hAnsiTheme="minorHAnsi" w:cstheme="minorHAnsi"/>
          <w:sz w:val="22"/>
          <w:szCs w:val="22"/>
          <w:lang w:val="en-GB"/>
        </w:rPr>
        <w:t>In other words, the studies analysed show a significant increase of species richness and diversity changes over time</w:t>
      </w:r>
      <w:commentRangeEnd w:id="17"/>
      <w:r w:rsidR="005119BF" w:rsidRPr="00085C11">
        <w:rPr>
          <w:rStyle w:val="CommentReference"/>
          <w:rFonts w:asciiTheme="minorHAnsi" w:eastAsiaTheme="minorHAnsi" w:hAnsiTheme="minorHAnsi" w:cstheme="minorBidi"/>
        </w:rPr>
        <w:commentReference w:id="17"/>
      </w:r>
      <w:r w:rsidR="003445BC" w:rsidRPr="00085C11">
        <w:rPr>
          <w:rFonts w:asciiTheme="minorHAnsi" w:hAnsiTheme="minorHAnsi" w:cstheme="minorHAnsi"/>
          <w:sz w:val="22"/>
          <w:szCs w:val="22"/>
          <w:lang w:val="en-GB"/>
        </w:rPr>
        <w:t>.</w:t>
      </w:r>
    </w:p>
    <w:p w14:paraId="009DDEB6" w14:textId="1EB5DBCA" w:rsidR="00C34FAE" w:rsidRPr="00085C11" w:rsidRDefault="000B503F" w:rsidP="002F1DF0">
      <w:pPr>
        <w:pStyle w:val="NormalWeb"/>
        <w:spacing w:before="0" w:beforeAutospacing="0" w:after="120" w:afterAutospacing="0" w:line="360" w:lineRule="auto"/>
        <w:jc w:val="both"/>
        <w:rPr>
          <w:rFonts w:asciiTheme="minorHAnsi" w:hAnsiTheme="minorHAnsi" w:cstheme="minorHAnsi"/>
          <w:sz w:val="22"/>
          <w:szCs w:val="22"/>
          <w:lang w:val="en-GB"/>
        </w:rPr>
      </w:pPr>
      <w:r w:rsidRPr="00085C11">
        <w:rPr>
          <w:rFonts w:asciiTheme="minorHAnsi" w:hAnsiTheme="minorHAnsi" w:cstheme="minorHAnsi"/>
          <w:sz w:val="22"/>
          <w:szCs w:val="22"/>
          <w:lang w:val="en-GB"/>
        </w:rPr>
        <w:t xml:space="preserve">When </w:t>
      </w:r>
      <w:r w:rsidR="00F218FE" w:rsidRPr="00085C11">
        <w:rPr>
          <w:rFonts w:asciiTheme="minorHAnsi" w:hAnsiTheme="minorHAnsi" w:cstheme="minorHAnsi"/>
          <w:sz w:val="22"/>
          <w:szCs w:val="22"/>
          <w:lang w:val="en-GB"/>
        </w:rPr>
        <w:t>zooming in on</w:t>
      </w:r>
      <w:r w:rsidRPr="00085C11">
        <w:rPr>
          <w:rFonts w:asciiTheme="minorHAnsi" w:hAnsiTheme="minorHAnsi" w:cstheme="minorHAnsi"/>
          <w:sz w:val="22"/>
          <w:szCs w:val="22"/>
          <w:lang w:val="en-GB"/>
        </w:rPr>
        <w:t xml:space="preserve"> reported changes across habitats, we found significant deviations from </w:t>
      </w:r>
      <w:r w:rsidR="002F1DF0" w:rsidRPr="00085C11">
        <w:rPr>
          <w:rFonts w:asciiTheme="minorHAnsi" w:hAnsiTheme="minorHAnsi" w:cstheme="minorHAnsi"/>
          <w:sz w:val="22"/>
          <w:szCs w:val="22"/>
          <w:lang w:val="en-GB"/>
        </w:rPr>
        <w:t>equal distribution pattern</w:t>
      </w:r>
      <w:r w:rsidRPr="00085C11">
        <w:rPr>
          <w:rFonts w:asciiTheme="minorHAnsi" w:hAnsiTheme="minorHAnsi" w:cstheme="minorHAnsi"/>
          <w:sz w:val="22"/>
          <w:szCs w:val="22"/>
          <w:lang w:val="en-GB"/>
        </w:rPr>
        <w:t xml:space="preserve"> for species richness change in</w:t>
      </w:r>
      <w:r w:rsidR="00265BC1" w:rsidRPr="00085C11">
        <w:rPr>
          <w:rFonts w:asciiTheme="minorHAnsi" w:hAnsiTheme="minorHAnsi" w:cstheme="minorHAnsi"/>
          <w:sz w:val="22"/>
          <w:szCs w:val="22"/>
          <w:lang w:val="en-GB"/>
        </w:rPr>
        <w:t xml:space="preserve"> alpine/arctic grasslands</w:t>
      </w:r>
      <w:r w:rsidR="00A20F59" w:rsidRPr="00085C11">
        <w:rPr>
          <w:rFonts w:asciiTheme="minorHAnsi" w:hAnsiTheme="minorHAnsi" w:cstheme="minorHAnsi"/>
          <w:sz w:val="22"/>
          <w:szCs w:val="22"/>
          <w:lang w:val="en-GB"/>
        </w:rPr>
        <w:t xml:space="preserve"> (X² = 24.6, p &lt; 0.001)</w:t>
      </w:r>
      <w:r w:rsidR="00265BC1" w:rsidRPr="00085C11">
        <w:rPr>
          <w:rFonts w:asciiTheme="minorHAnsi" w:hAnsiTheme="minorHAnsi" w:cstheme="minorHAnsi"/>
          <w:sz w:val="22"/>
          <w:szCs w:val="22"/>
          <w:lang w:val="en-GB"/>
        </w:rPr>
        <w:t>, barren/inland</w:t>
      </w:r>
      <w:r w:rsidR="00A20F59" w:rsidRPr="00085C11">
        <w:rPr>
          <w:rFonts w:asciiTheme="minorHAnsi" w:hAnsiTheme="minorHAnsi" w:cstheme="minorHAnsi"/>
          <w:sz w:val="22"/>
          <w:szCs w:val="22"/>
          <w:lang w:val="en-GB"/>
        </w:rPr>
        <w:t xml:space="preserve"> (X² = 14.6, p &lt; 0.001)</w:t>
      </w:r>
      <w:r w:rsidR="00265BC1" w:rsidRPr="00085C11">
        <w:rPr>
          <w:rFonts w:asciiTheme="minorHAnsi" w:hAnsiTheme="minorHAnsi" w:cstheme="minorHAnsi"/>
          <w:sz w:val="22"/>
          <w:szCs w:val="22"/>
          <w:lang w:val="en-GB"/>
        </w:rPr>
        <w:t>, coastal</w:t>
      </w:r>
      <w:r w:rsidR="00A20F59" w:rsidRPr="00085C11">
        <w:rPr>
          <w:rFonts w:asciiTheme="minorHAnsi" w:hAnsiTheme="minorHAnsi" w:cstheme="minorHAnsi"/>
          <w:sz w:val="22"/>
          <w:szCs w:val="22"/>
          <w:lang w:val="en-GB"/>
        </w:rPr>
        <w:t xml:space="preserve"> (X² = 16.4, p = 0.001)</w:t>
      </w:r>
      <w:r w:rsidR="00265BC1" w:rsidRPr="00085C11">
        <w:rPr>
          <w:rFonts w:asciiTheme="minorHAnsi" w:hAnsiTheme="minorHAnsi" w:cstheme="minorHAnsi"/>
          <w:sz w:val="22"/>
          <w:szCs w:val="22"/>
          <w:lang w:val="en-GB"/>
        </w:rPr>
        <w:t>, forest</w:t>
      </w:r>
      <w:r w:rsidR="00A20F59" w:rsidRPr="00085C11">
        <w:rPr>
          <w:rFonts w:asciiTheme="minorHAnsi" w:hAnsiTheme="minorHAnsi" w:cstheme="minorHAnsi"/>
          <w:sz w:val="22"/>
          <w:szCs w:val="22"/>
          <w:lang w:val="en-GB"/>
        </w:rPr>
        <w:t xml:space="preserve"> (X² = 34.2, p &lt; 0.001)</w:t>
      </w:r>
      <w:r w:rsidR="00265BC1" w:rsidRPr="00085C11">
        <w:rPr>
          <w:rFonts w:asciiTheme="minorHAnsi" w:hAnsiTheme="minorHAnsi" w:cstheme="minorHAnsi"/>
          <w:sz w:val="22"/>
          <w:szCs w:val="22"/>
          <w:lang w:val="en-GB"/>
        </w:rPr>
        <w:t>, grassland</w:t>
      </w:r>
      <w:r w:rsidR="00A20F59" w:rsidRPr="00085C11">
        <w:rPr>
          <w:rFonts w:asciiTheme="minorHAnsi" w:hAnsiTheme="minorHAnsi" w:cstheme="minorHAnsi"/>
          <w:sz w:val="22"/>
          <w:szCs w:val="22"/>
          <w:lang w:val="en-GB"/>
        </w:rPr>
        <w:t xml:space="preserve"> (X² = 46.7, p &lt; 0.001)</w:t>
      </w:r>
      <w:r w:rsidR="00265BC1" w:rsidRPr="00085C11">
        <w:rPr>
          <w:rFonts w:asciiTheme="minorHAnsi" w:hAnsiTheme="minorHAnsi" w:cstheme="minorHAnsi"/>
          <w:sz w:val="22"/>
          <w:szCs w:val="22"/>
          <w:lang w:val="en-GB"/>
        </w:rPr>
        <w:t>, man-made</w:t>
      </w:r>
      <w:r w:rsidR="00A20F59" w:rsidRPr="00085C11">
        <w:rPr>
          <w:rFonts w:asciiTheme="minorHAnsi" w:hAnsiTheme="minorHAnsi" w:cstheme="minorHAnsi"/>
          <w:sz w:val="22"/>
          <w:szCs w:val="22"/>
          <w:lang w:val="en-GB"/>
        </w:rPr>
        <w:t xml:space="preserve"> (X² = 12.8, p = 0.002)</w:t>
      </w:r>
      <w:r w:rsidR="00265BC1" w:rsidRPr="00085C11">
        <w:rPr>
          <w:rFonts w:asciiTheme="minorHAnsi" w:hAnsiTheme="minorHAnsi" w:cstheme="minorHAnsi"/>
          <w:sz w:val="22"/>
          <w:szCs w:val="22"/>
          <w:lang w:val="en-GB"/>
        </w:rPr>
        <w:t xml:space="preserve">, and wetland </w:t>
      </w:r>
      <w:r w:rsidR="00A20F59" w:rsidRPr="00085C11">
        <w:rPr>
          <w:rFonts w:asciiTheme="minorHAnsi" w:hAnsiTheme="minorHAnsi" w:cstheme="minorHAnsi"/>
          <w:sz w:val="22"/>
          <w:szCs w:val="22"/>
          <w:lang w:val="en-GB"/>
        </w:rPr>
        <w:t xml:space="preserve">(X² = 18.8, p &lt; 0.001) </w:t>
      </w:r>
      <w:r w:rsidR="00265BC1" w:rsidRPr="00085C11">
        <w:rPr>
          <w:rFonts w:asciiTheme="minorHAnsi" w:hAnsiTheme="minorHAnsi" w:cstheme="minorHAnsi"/>
          <w:sz w:val="22"/>
          <w:szCs w:val="22"/>
          <w:lang w:val="en-GB"/>
        </w:rPr>
        <w:t>habitats</w:t>
      </w:r>
      <w:r w:rsidR="00F43328" w:rsidRPr="00085C11">
        <w:rPr>
          <w:rFonts w:asciiTheme="minorHAnsi" w:hAnsiTheme="minorHAnsi" w:cstheme="minorHAnsi"/>
          <w:sz w:val="22"/>
          <w:szCs w:val="22"/>
          <w:lang w:val="en-GB"/>
        </w:rPr>
        <w:t>; these significant deviations also appear for diversity change in barren/inland</w:t>
      </w:r>
      <w:r w:rsidR="00A20F59" w:rsidRPr="00085C11">
        <w:rPr>
          <w:rFonts w:asciiTheme="minorHAnsi" w:hAnsiTheme="minorHAnsi" w:cstheme="minorHAnsi"/>
          <w:sz w:val="22"/>
          <w:szCs w:val="22"/>
          <w:lang w:val="en-GB"/>
        </w:rPr>
        <w:t xml:space="preserve"> (X² = 10, p = 0.014)</w:t>
      </w:r>
      <w:r w:rsidR="00F43328" w:rsidRPr="00085C11">
        <w:rPr>
          <w:rFonts w:asciiTheme="minorHAnsi" w:hAnsiTheme="minorHAnsi" w:cstheme="minorHAnsi"/>
          <w:sz w:val="22"/>
          <w:szCs w:val="22"/>
          <w:lang w:val="en-GB"/>
        </w:rPr>
        <w:t>, forest</w:t>
      </w:r>
      <w:r w:rsidR="00A20F59" w:rsidRPr="00085C11">
        <w:rPr>
          <w:rFonts w:asciiTheme="minorHAnsi" w:hAnsiTheme="minorHAnsi" w:cstheme="minorHAnsi"/>
          <w:sz w:val="22"/>
          <w:szCs w:val="22"/>
          <w:lang w:val="en-GB"/>
        </w:rPr>
        <w:t xml:space="preserve"> (X² = 15.1, p = 0.0015)</w:t>
      </w:r>
      <w:r w:rsidR="00F43328" w:rsidRPr="00085C11">
        <w:rPr>
          <w:rFonts w:asciiTheme="minorHAnsi" w:hAnsiTheme="minorHAnsi" w:cstheme="minorHAnsi"/>
          <w:sz w:val="22"/>
          <w:szCs w:val="22"/>
          <w:lang w:val="en-GB"/>
        </w:rPr>
        <w:t>, grassland</w:t>
      </w:r>
      <w:r w:rsidR="00A20F59" w:rsidRPr="00085C11">
        <w:rPr>
          <w:rFonts w:asciiTheme="minorHAnsi" w:hAnsiTheme="minorHAnsi" w:cstheme="minorHAnsi"/>
          <w:sz w:val="22"/>
          <w:szCs w:val="22"/>
          <w:lang w:val="en-GB"/>
        </w:rPr>
        <w:t xml:space="preserve"> (X² = 25.4, p &lt; 0.001)</w:t>
      </w:r>
      <w:r w:rsidR="00F43328" w:rsidRPr="00085C11">
        <w:rPr>
          <w:rFonts w:asciiTheme="minorHAnsi" w:hAnsiTheme="minorHAnsi" w:cstheme="minorHAnsi"/>
          <w:sz w:val="22"/>
          <w:szCs w:val="22"/>
          <w:lang w:val="en-GB"/>
        </w:rPr>
        <w:t xml:space="preserve"> and wetland</w:t>
      </w:r>
      <w:r w:rsidR="00A20F59" w:rsidRPr="00085C11">
        <w:rPr>
          <w:rFonts w:asciiTheme="minorHAnsi" w:hAnsiTheme="minorHAnsi" w:cstheme="minorHAnsi"/>
          <w:sz w:val="22"/>
          <w:szCs w:val="22"/>
          <w:lang w:val="en-GB"/>
        </w:rPr>
        <w:t xml:space="preserve"> (X² = 8.96, p = 0.012)</w:t>
      </w:r>
      <w:r w:rsidR="00F43328" w:rsidRPr="00085C11">
        <w:rPr>
          <w:rFonts w:asciiTheme="minorHAnsi" w:hAnsiTheme="minorHAnsi" w:cstheme="minorHAnsi"/>
          <w:sz w:val="22"/>
          <w:szCs w:val="22"/>
          <w:lang w:val="en-GB"/>
        </w:rPr>
        <w:t xml:space="preserve"> habitats</w:t>
      </w:r>
      <w:r w:rsidR="002F1DF0" w:rsidRPr="00085C11">
        <w:rPr>
          <w:rFonts w:asciiTheme="minorHAnsi" w:hAnsiTheme="minorHAnsi" w:cstheme="minorHAnsi"/>
          <w:sz w:val="22"/>
          <w:szCs w:val="22"/>
          <w:lang w:val="en-GB"/>
        </w:rPr>
        <w:t xml:space="preserve"> (Figure 3, Table S4)</w:t>
      </w:r>
      <w:r w:rsidR="00265BC1" w:rsidRPr="00085C11">
        <w:rPr>
          <w:rFonts w:asciiTheme="minorHAnsi" w:hAnsiTheme="minorHAnsi" w:cstheme="minorHAnsi"/>
          <w:sz w:val="22"/>
          <w:szCs w:val="22"/>
          <w:lang w:val="en-GB"/>
        </w:rPr>
        <w:t>.</w:t>
      </w:r>
    </w:p>
    <w:p w14:paraId="055F99BD" w14:textId="1C416BF6" w:rsidR="00C62CBE" w:rsidRPr="00085C11" w:rsidRDefault="00A11E2F" w:rsidP="00B9011D">
      <w:pPr>
        <w:pStyle w:val="NormalWeb"/>
        <w:spacing w:before="0" w:beforeAutospacing="0" w:after="120" w:afterAutospacing="0" w:line="360" w:lineRule="auto"/>
        <w:jc w:val="both"/>
        <w:rPr>
          <w:rFonts w:asciiTheme="minorHAnsi" w:hAnsiTheme="minorHAnsi" w:cstheme="minorHAnsi"/>
          <w:sz w:val="22"/>
          <w:szCs w:val="22"/>
          <w:lang w:val="en-GB"/>
        </w:rPr>
      </w:pPr>
      <w:r w:rsidRPr="00085C11">
        <w:rPr>
          <w:rFonts w:asciiTheme="minorHAnsi" w:hAnsiTheme="minorHAnsi" w:cstheme="minorHAnsi"/>
          <w:sz w:val="22"/>
          <w:szCs w:val="22"/>
          <w:lang w:val="en-GB"/>
        </w:rPr>
        <w:lastRenderedPageBreak/>
        <w:t>W</w:t>
      </w:r>
      <w:r w:rsidR="00B961DF" w:rsidRPr="00085C11">
        <w:rPr>
          <w:rFonts w:asciiTheme="minorHAnsi" w:hAnsiTheme="minorHAnsi" w:cstheme="minorHAnsi"/>
          <w:sz w:val="22"/>
          <w:szCs w:val="22"/>
          <w:lang w:val="en-GB"/>
        </w:rPr>
        <w:t xml:space="preserve">e </w:t>
      </w:r>
      <w:r w:rsidRPr="00085C11">
        <w:rPr>
          <w:rFonts w:asciiTheme="minorHAnsi" w:hAnsiTheme="minorHAnsi" w:cstheme="minorHAnsi"/>
          <w:sz w:val="22"/>
          <w:szCs w:val="22"/>
          <w:lang w:val="en-GB"/>
        </w:rPr>
        <w:t xml:space="preserve">also </w:t>
      </w:r>
      <w:r w:rsidR="00B961DF" w:rsidRPr="00085C11">
        <w:rPr>
          <w:rFonts w:asciiTheme="minorHAnsi" w:hAnsiTheme="minorHAnsi" w:cstheme="minorHAnsi"/>
          <w:sz w:val="22"/>
          <w:szCs w:val="22"/>
          <w:lang w:val="en-GB"/>
        </w:rPr>
        <w:t xml:space="preserve">tested </w:t>
      </w:r>
      <w:r w:rsidR="00D34E64" w:rsidRPr="00085C11">
        <w:rPr>
          <w:rFonts w:asciiTheme="minorHAnsi" w:hAnsiTheme="minorHAnsi" w:cstheme="minorHAnsi"/>
          <w:sz w:val="22"/>
          <w:szCs w:val="22"/>
          <w:lang w:val="en-GB"/>
        </w:rPr>
        <w:t xml:space="preserve">how the reported changes differed when considering habitat-driver interactions for those habitats with </w:t>
      </w:r>
      <w:r w:rsidR="00E83338" w:rsidRPr="00085C11">
        <w:rPr>
          <w:rFonts w:asciiTheme="minorHAnsi" w:hAnsiTheme="minorHAnsi" w:cstheme="minorHAnsi"/>
          <w:sz w:val="22"/>
          <w:szCs w:val="22"/>
          <w:lang w:val="en-GB"/>
        </w:rPr>
        <w:t>sufficient</w:t>
      </w:r>
      <w:r w:rsidR="00D34E64" w:rsidRPr="00085C11">
        <w:rPr>
          <w:rFonts w:asciiTheme="minorHAnsi" w:hAnsiTheme="minorHAnsi" w:cstheme="minorHAnsi"/>
          <w:sz w:val="22"/>
          <w:szCs w:val="22"/>
          <w:lang w:val="en-GB"/>
        </w:rPr>
        <w:t xml:space="preserve"> studies in ou</w:t>
      </w:r>
      <w:r w:rsidR="00E83338" w:rsidRPr="00085C11">
        <w:rPr>
          <w:rFonts w:asciiTheme="minorHAnsi" w:hAnsiTheme="minorHAnsi" w:cstheme="minorHAnsi"/>
          <w:sz w:val="22"/>
          <w:szCs w:val="22"/>
          <w:lang w:val="en-GB"/>
        </w:rPr>
        <w:t>r</w:t>
      </w:r>
      <w:r w:rsidR="00D34E64" w:rsidRPr="00085C11">
        <w:rPr>
          <w:rFonts w:asciiTheme="minorHAnsi" w:hAnsiTheme="minorHAnsi" w:cstheme="minorHAnsi"/>
          <w:sz w:val="22"/>
          <w:szCs w:val="22"/>
          <w:lang w:val="en-GB"/>
        </w:rPr>
        <w:t xml:space="preserve"> dataset (i.e., forests and grasslands). We found significant differences for forest habitats</w:t>
      </w:r>
      <w:r w:rsidR="00784094" w:rsidRPr="00085C11">
        <w:rPr>
          <w:rFonts w:asciiTheme="minorHAnsi" w:hAnsiTheme="minorHAnsi" w:cstheme="minorHAnsi"/>
          <w:sz w:val="22"/>
          <w:szCs w:val="22"/>
          <w:lang w:val="en-GB"/>
        </w:rPr>
        <w:t xml:space="preserve"> (Figure </w:t>
      </w:r>
      <w:r w:rsidR="00B54832" w:rsidRPr="00085C11">
        <w:rPr>
          <w:rFonts w:asciiTheme="minorHAnsi" w:hAnsiTheme="minorHAnsi" w:cstheme="minorHAnsi"/>
          <w:sz w:val="22"/>
          <w:szCs w:val="22"/>
          <w:lang w:val="en-GB"/>
        </w:rPr>
        <w:t>4</w:t>
      </w:r>
      <w:r w:rsidR="00784094" w:rsidRPr="00085C11">
        <w:rPr>
          <w:rFonts w:asciiTheme="minorHAnsi" w:hAnsiTheme="minorHAnsi" w:cstheme="minorHAnsi"/>
          <w:sz w:val="22"/>
          <w:szCs w:val="22"/>
          <w:lang w:val="en-GB"/>
        </w:rPr>
        <w:t>, Table S</w:t>
      </w:r>
      <w:r w:rsidR="001C2CFB" w:rsidRPr="00085C11">
        <w:rPr>
          <w:rFonts w:asciiTheme="minorHAnsi" w:hAnsiTheme="minorHAnsi" w:cstheme="minorHAnsi"/>
          <w:sz w:val="22"/>
          <w:szCs w:val="22"/>
          <w:lang w:val="en-GB"/>
        </w:rPr>
        <w:t>4</w:t>
      </w:r>
      <w:r w:rsidR="00784094" w:rsidRPr="00085C11">
        <w:rPr>
          <w:rFonts w:asciiTheme="minorHAnsi" w:hAnsiTheme="minorHAnsi" w:cstheme="minorHAnsi"/>
          <w:sz w:val="22"/>
          <w:szCs w:val="22"/>
          <w:lang w:val="en-GB"/>
        </w:rPr>
        <w:t>)</w:t>
      </w:r>
      <w:r w:rsidR="00D34E64" w:rsidRPr="00085C11">
        <w:rPr>
          <w:rFonts w:asciiTheme="minorHAnsi" w:hAnsiTheme="minorHAnsi" w:cstheme="minorHAnsi"/>
          <w:sz w:val="22"/>
          <w:szCs w:val="22"/>
          <w:lang w:val="en-GB"/>
        </w:rPr>
        <w:t xml:space="preserve">. Species richness change significantly differed when considering </w:t>
      </w:r>
      <w:r w:rsidR="00B9011D" w:rsidRPr="00085C11">
        <w:rPr>
          <w:rFonts w:asciiTheme="minorHAnsi" w:hAnsiTheme="minorHAnsi" w:cstheme="minorHAnsi"/>
          <w:sz w:val="22"/>
          <w:szCs w:val="22"/>
          <w:lang w:val="en-GB"/>
        </w:rPr>
        <w:t>alien species</w:t>
      </w:r>
      <w:r w:rsidR="00AE7540" w:rsidRPr="00085C11">
        <w:rPr>
          <w:rFonts w:asciiTheme="minorHAnsi" w:hAnsiTheme="minorHAnsi" w:cstheme="minorHAnsi"/>
          <w:sz w:val="22"/>
          <w:szCs w:val="22"/>
          <w:lang w:val="en-GB"/>
        </w:rPr>
        <w:t xml:space="preserve"> (X² = </w:t>
      </w:r>
      <w:r w:rsidR="002B7E3E" w:rsidRPr="00085C11">
        <w:rPr>
          <w:rFonts w:asciiTheme="minorHAnsi" w:hAnsiTheme="minorHAnsi" w:cstheme="minorHAnsi"/>
          <w:sz w:val="22"/>
          <w:szCs w:val="22"/>
          <w:lang w:val="en-GB"/>
        </w:rPr>
        <w:t>10</w:t>
      </w:r>
      <w:r w:rsidR="00AE7540" w:rsidRPr="00085C11">
        <w:rPr>
          <w:rFonts w:asciiTheme="minorHAnsi" w:hAnsiTheme="minorHAnsi" w:cstheme="minorHAnsi"/>
          <w:sz w:val="22"/>
          <w:szCs w:val="22"/>
          <w:lang w:val="en-GB"/>
        </w:rPr>
        <w:t>.</w:t>
      </w:r>
      <w:r w:rsidR="002B7E3E" w:rsidRPr="00085C11">
        <w:rPr>
          <w:rFonts w:asciiTheme="minorHAnsi" w:hAnsiTheme="minorHAnsi" w:cstheme="minorHAnsi"/>
          <w:sz w:val="22"/>
          <w:szCs w:val="22"/>
          <w:lang w:val="en-GB"/>
        </w:rPr>
        <w:t>1</w:t>
      </w:r>
      <w:r w:rsidR="00AE7540" w:rsidRPr="00085C11">
        <w:rPr>
          <w:rFonts w:asciiTheme="minorHAnsi" w:hAnsiTheme="minorHAnsi" w:cstheme="minorHAnsi"/>
          <w:sz w:val="22"/>
          <w:szCs w:val="22"/>
          <w:lang w:val="en-GB"/>
        </w:rPr>
        <w:t>, p = 0.0</w:t>
      </w:r>
      <w:r w:rsidR="002B7E3E" w:rsidRPr="00085C11">
        <w:rPr>
          <w:rFonts w:asciiTheme="minorHAnsi" w:hAnsiTheme="minorHAnsi" w:cstheme="minorHAnsi"/>
          <w:sz w:val="22"/>
          <w:szCs w:val="22"/>
          <w:lang w:val="en-GB"/>
        </w:rPr>
        <w:t>07</w:t>
      </w:r>
      <w:r w:rsidR="00AE7540" w:rsidRPr="00085C11">
        <w:rPr>
          <w:rFonts w:asciiTheme="minorHAnsi" w:hAnsiTheme="minorHAnsi" w:cstheme="minorHAnsi"/>
          <w:sz w:val="22"/>
          <w:szCs w:val="22"/>
          <w:lang w:val="en-GB"/>
        </w:rPr>
        <w:t>)</w:t>
      </w:r>
      <w:r w:rsidR="00B9011D" w:rsidRPr="00085C11">
        <w:rPr>
          <w:rFonts w:asciiTheme="minorHAnsi" w:hAnsiTheme="minorHAnsi" w:cstheme="minorHAnsi"/>
          <w:sz w:val="22"/>
          <w:szCs w:val="22"/>
          <w:lang w:val="en-GB"/>
        </w:rPr>
        <w:t>, ongoing land-use</w:t>
      </w:r>
      <w:r w:rsidR="002B7E3E" w:rsidRPr="00085C11">
        <w:rPr>
          <w:rFonts w:asciiTheme="minorHAnsi" w:hAnsiTheme="minorHAnsi" w:cstheme="minorHAnsi"/>
          <w:sz w:val="22"/>
          <w:szCs w:val="22"/>
          <w:lang w:val="en-GB"/>
        </w:rPr>
        <w:t xml:space="preserve"> (X² = 15.8, p &lt; 0.001)</w:t>
      </w:r>
      <w:r w:rsidR="006344CE" w:rsidRPr="00085C11">
        <w:rPr>
          <w:rFonts w:asciiTheme="minorHAnsi" w:hAnsiTheme="minorHAnsi" w:cstheme="minorHAnsi"/>
          <w:sz w:val="22"/>
          <w:szCs w:val="22"/>
          <w:lang w:val="en-GB"/>
        </w:rPr>
        <w:t>,</w:t>
      </w:r>
      <w:r w:rsidR="00B9011D" w:rsidRPr="00085C11">
        <w:rPr>
          <w:rFonts w:asciiTheme="minorHAnsi" w:hAnsiTheme="minorHAnsi" w:cstheme="minorHAnsi"/>
          <w:sz w:val="22"/>
          <w:szCs w:val="22"/>
          <w:lang w:val="en-GB"/>
        </w:rPr>
        <w:t xml:space="preserve"> land-use change</w:t>
      </w:r>
      <w:r w:rsidR="002B7E3E" w:rsidRPr="00085C11">
        <w:rPr>
          <w:rFonts w:asciiTheme="minorHAnsi" w:hAnsiTheme="minorHAnsi" w:cstheme="minorHAnsi"/>
          <w:sz w:val="22"/>
          <w:szCs w:val="22"/>
          <w:lang w:val="en-GB"/>
        </w:rPr>
        <w:t xml:space="preserve"> (X² = 8.19, p = 0.017)</w:t>
      </w:r>
      <w:r w:rsidR="00B9011D" w:rsidRPr="00085C11">
        <w:rPr>
          <w:rFonts w:asciiTheme="minorHAnsi" w:hAnsiTheme="minorHAnsi" w:cstheme="minorHAnsi"/>
          <w:sz w:val="22"/>
          <w:szCs w:val="22"/>
          <w:lang w:val="en-GB"/>
        </w:rPr>
        <w:t xml:space="preserve">, and </w:t>
      </w:r>
      <w:proofErr w:type="spellStart"/>
      <w:r w:rsidR="00B9011D" w:rsidRPr="00085C11">
        <w:rPr>
          <w:rFonts w:asciiTheme="minorHAnsi" w:hAnsiTheme="minorHAnsi" w:cstheme="minorHAnsi"/>
          <w:sz w:val="22"/>
          <w:szCs w:val="22"/>
          <w:lang w:val="en-GB"/>
        </w:rPr>
        <w:t>postdistu</w:t>
      </w:r>
      <w:r w:rsidR="002B7E3E" w:rsidRPr="00085C11">
        <w:rPr>
          <w:rFonts w:asciiTheme="minorHAnsi" w:hAnsiTheme="minorHAnsi" w:cstheme="minorHAnsi"/>
          <w:sz w:val="22"/>
          <w:szCs w:val="22"/>
          <w:lang w:val="en-GB"/>
        </w:rPr>
        <w:t>r</w:t>
      </w:r>
      <w:r w:rsidR="00B9011D" w:rsidRPr="00085C11">
        <w:rPr>
          <w:rFonts w:asciiTheme="minorHAnsi" w:hAnsiTheme="minorHAnsi" w:cstheme="minorHAnsi"/>
          <w:sz w:val="22"/>
          <w:szCs w:val="22"/>
          <w:lang w:val="en-GB"/>
        </w:rPr>
        <w:t>bance</w:t>
      </w:r>
      <w:proofErr w:type="spellEnd"/>
      <w:r w:rsidR="002B7E3E" w:rsidRPr="00085C11">
        <w:rPr>
          <w:rFonts w:asciiTheme="minorHAnsi" w:hAnsiTheme="minorHAnsi" w:cstheme="minorHAnsi"/>
          <w:sz w:val="22"/>
          <w:szCs w:val="22"/>
          <w:lang w:val="en-GB"/>
        </w:rPr>
        <w:t xml:space="preserve"> (X² = 38, p &lt; 0.001)</w:t>
      </w:r>
      <w:r w:rsidR="00B9011D" w:rsidRPr="00085C11">
        <w:rPr>
          <w:rFonts w:asciiTheme="minorHAnsi" w:hAnsiTheme="minorHAnsi" w:cstheme="minorHAnsi"/>
          <w:sz w:val="22"/>
          <w:szCs w:val="22"/>
          <w:lang w:val="en-GB"/>
        </w:rPr>
        <w:t>; diversity change significantly differed in climate change</w:t>
      </w:r>
      <w:r w:rsidR="002B7E3E" w:rsidRPr="00085C11">
        <w:rPr>
          <w:rFonts w:asciiTheme="minorHAnsi" w:hAnsiTheme="minorHAnsi" w:cstheme="minorHAnsi"/>
          <w:sz w:val="22"/>
          <w:szCs w:val="22"/>
          <w:lang w:val="en-GB"/>
        </w:rPr>
        <w:t xml:space="preserve"> (X² = 6.08, p = 0.04</w:t>
      </w:r>
      <w:r w:rsidR="00C62CBE" w:rsidRPr="00085C11">
        <w:rPr>
          <w:rFonts w:asciiTheme="minorHAnsi" w:hAnsiTheme="minorHAnsi" w:cstheme="minorHAnsi"/>
          <w:sz w:val="22"/>
          <w:szCs w:val="22"/>
          <w:lang w:val="en-GB"/>
        </w:rPr>
        <w:t>5</w:t>
      </w:r>
      <w:r w:rsidR="002B7E3E" w:rsidRPr="00085C11">
        <w:rPr>
          <w:rFonts w:asciiTheme="minorHAnsi" w:hAnsiTheme="minorHAnsi" w:cstheme="minorHAnsi"/>
          <w:sz w:val="22"/>
          <w:szCs w:val="22"/>
          <w:lang w:val="en-GB"/>
        </w:rPr>
        <w:t>)</w:t>
      </w:r>
      <w:r w:rsidR="00B9011D" w:rsidRPr="00085C11">
        <w:rPr>
          <w:rFonts w:asciiTheme="minorHAnsi" w:hAnsiTheme="minorHAnsi" w:cstheme="minorHAnsi"/>
          <w:sz w:val="22"/>
          <w:szCs w:val="22"/>
          <w:lang w:val="en-GB"/>
        </w:rPr>
        <w:t>,</w:t>
      </w:r>
      <w:r w:rsidR="006344CE" w:rsidRPr="00085C11">
        <w:rPr>
          <w:rFonts w:asciiTheme="minorHAnsi" w:hAnsiTheme="minorHAnsi" w:cstheme="minorHAnsi"/>
          <w:sz w:val="22"/>
          <w:szCs w:val="22"/>
          <w:lang w:val="en-GB"/>
        </w:rPr>
        <w:t xml:space="preserve"> alien species (X² = </w:t>
      </w:r>
      <w:r w:rsidR="00C62CBE" w:rsidRPr="00085C11">
        <w:rPr>
          <w:rFonts w:asciiTheme="minorHAnsi" w:hAnsiTheme="minorHAnsi" w:cstheme="minorHAnsi"/>
          <w:sz w:val="22"/>
          <w:szCs w:val="22"/>
          <w:lang w:val="en-GB"/>
        </w:rPr>
        <w:t>10</w:t>
      </w:r>
      <w:r w:rsidR="006344CE" w:rsidRPr="00085C11">
        <w:rPr>
          <w:rFonts w:asciiTheme="minorHAnsi" w:hAnsiTheme="minorHAnsi" w:cstheme="minorHAnsi"/>
          <w:sz w:val="22"/>
          <w:szCs w:val="22"/>
          <w:lang w:val="en-GB"/>
        </w:rPr>
        <w:t>.</w:t>
      </w:r>
      <w:r w:rsidR="00C62CBE" w:rsidRPr="00085C11">
        <w:rPr>
          <w:rFonts w:asciiTheme="minorHAnsi" w:hAnsiTheme="minorHAnsi" w:cstheme="minorHAnsi"/>
          <w:sz w:val="22"/>
          <w:szCs w:val="22"/>
          <w:lang w:val="en-GB"/>
        </w:rPr>
        <w:t>6</w:t>
      </w:r>
      <w:r w:rsidR="006344CE" w:rsidRPr="00085C11">
        <w:rPr>
          <w:rFonts w:asciiTheme="minorHAnsi" w:hAnsiTheme="minorHAnsi" w:cstheme="minorHAnsi"/>
          <w:sz w:val="22"/>
          <w:szCs w:val="22"/>
          <w:lang w:val="en-GB"/>
        </w:rPr>
        <w:t>, p = 0.0</w:t>
      </w:r>
      <w:r w:rsidR="00C62CBE" w:rsidRPr="00085C11">
        <w:rPr>
          <w:rFonts w:asciiTheme="minorHAnsi" w:hAnsiTheme="minorHAnsi" w:cstheme="minorHAnsi"/>
          <w:sz w:val="22"/>
          <w:szCs w:val="22"/>
          <w:lang w:val="en-GB"/>
        </w:rPr>
        <w:t>8</w:t>
      </w:r>
      <w:r w:rsidR="006344CE" w:rsidRPr="00085C11">
        <w:rPr>
          <w:rFonts w:asciiTheme="minorHAnsi" w:hAnsiTheme="minorHAnsi" w:cstheme="minorHAnsi"/>
          <w:sz w:val="22"/>
          <w:szCs w:val="22"/>
          <w:lang w:val="en-GB"/>
        </w:rPr>
        <w:t xml:space="preserve">), ongoing land-use (X² = </w:t>
      </w:r>
      <w:r w:rsidR="00C62CBE" w:rsidRPr="00085C11">
        <w:rPr>
          <w:rFonts w:asciiTheme="minorHAnsi" w:hAnsiTheme="minorHAnsi" w:cstheme="minorHAnsi"/>
          <w:sz w:val="22"/>
          <w:szCs w:val="22"/>
          <w:lang w:val="en-GB"/>
        </w:rPr>
        <w:t>8</w:t>
      </w:r>
      <w:r w:rsidR="006344CE" w:rsidRPr="00085C11">
        <w:rPr>
          <w:rFonts w:asciiTheme="minorHAnsi" w:hAnsiTheme="minorHAnsi" w:cstheme="minorHAnsi"/>
          <w:sz w:val="22"/>
          <w:szCs w:val="22"/>
          <w:lang w:val="en-GB"/>
        </w:rPr>
        <w:t>.</w:t>
      </w:r>
      <w:r w:rsidR="00C62CBE" w:rsidRPr="00085C11">
        <w:rPr>
          <w:rFonts w:asciiTheme="minorHAnsi" w:hAnsiTheme="minorHAnsi" w:cstheme="minorHAnsi"/>
          <w:sz w:val="22"/>
          <w:szCs w:val="22"/>
          <w:lang w:val="en-GB"/>
        </w:rPr>
        <w:t>85</w:t>
      </w:r>
      <w:r w:rsidR="006344CE" w:rsidRPr="00085C11">
        <w:rPr>
          <w:rFonts w:asciiTheme="minorHAnsi" w:hAnsiTheme="minorHAnsi" w:cstheme="minorHAnsi"/>
          <w:sz w:val="22"/>
          <w:szCs w:val="22"/>
          <w:lang w:val="en-GB"/>
        </w:rPr>
        <w:t>, p = 0.0</w:t>
      </w:r>
      <w:r w:rsidR="00C62CBE" w:rsidRPr="00085C11">
        <w:rPr>
          <w:rFonts w:asciiTheme="minorHAnsi" w:hAnsiTheme="minorHAnsi" w:cstheme="minorHAnsi"/>
          <w:sz w:val="22"/>
          <w:szCs w:val="22"/>
          <w:lang w:val="en-GB"/>
        </w:rPr>
        <w:t>15</w:t>
      </w:r>
      <w:r w:rsidR="006344CE" w:rsidRPr="00085C11">
        <w:rPr>
          <w:rFonts w:asciiTheme="minorHAnsi" w:hAnsiTheme="minorHAnsi" w:cstheme="minorHAnsi"/>
          <w:sz w:val="22"/>
          <w:szCs w:val="22"/>
          <w:lang w:val="en-GB"/>
        </w:rPr>
        <w:t xml:space="preserve">), and land-use change (X² = </w:t>
      </w:r>
      <w:r w:rsidR="00C62CBE" w:rsidRPr="00085C11">
        <w:rPr>
          <w:rFonts w:asciiTheme="minorHAnsi" w:hAnsiTheme="minorHAnsi" w:cstheme="minorHAnsi"/>
          <w:sz w:val="22"/>
          <w:szCs w:val="22"/>
          <w:lang w:val="en-GB"/>
        </w:rPr>
        <w:t>11</w:t>
      </w:r>
      <w:r w:rsidR="006344CE" w:rsidRPr="00085C11">
        <w:rPr>
          <w:rFonts w:asciiTheme="minorHAnsi" w:hAnsiTheme="minorHAnsi" w:cstheme="minorHAnsi"/>
          <w:sz w:val="22"/>
          <w:szCs w:val="22"/>
          <w:lang w:val="en-GB"/>
        </w:rPr>
        <w:t>.</w:t>
      </w:r>
      <w:r w:rsidR="00C62CBE" w:rsidRPr="00085C11">
        <w:rPr>
          <w:rFonts w:asciiTheme="minorHAnsi" w:hAnsiTheme="minorHAnsi" w:cstheme="minorHAnsi"/>
          <w:sz w:val="22"/>
          <w:szCs w:val="22"/>
          <w:lang w:val="en-GB"/>
        </w:rPr>
        <w:t>4</w:t>
      </w:r>
      <w:r w:rsidR="006344CE" w:rsidRPr="00085C11">
        <w:rPr>
          <w:rFonts w:asciiTheme="minorHAnsi" w:hAnsiTheme="minorHAnsi" w:cstheme="minorHAnsi"/>
          <w:sz w:val="22"/>
          <w:szCs w:val="22"/>
          <w:lang w:val="en-GB"/>
        </w:rPr>
        <w:t>, p = 0.0</w:t>
      </w:r>
      <w:r w:rsidR="00C62CBE" w:rsidRPr="00085C11">
        <w:rPr>
          <w:rFonts w:asciiTheme="minorHAnsi" w:hAnsiTheme="minorHAnsi" w:cstheme="minorHAnsi"/>
          <w:sz w:val="22"/>
          <w:szCs w:val="22"/>
          <w:lang w:val="en-GB"/>
        </w:rPr>
        <w:t>04</w:t>
      </w:r>
      <w:r w:rsidR="006344CE" w:rsidRPr="00085C11">
        <w:rPr>
          <w:rFonts w:asciiTheme="minorHAnsi" w:hAnsiTheme="minorHAnsi" w:cstheme="minorHAnsi"/>
          <w:sz w:val="22"/>
          <w:szCs w:val="22"/>
          <w:lang w:val="en-GB"/>
        </w:rPr>
        <w:t xml:space="preserve">) (Figure 4, Table S5). </w:t>
      </w:r>
      <w:r w:rsidR="00C62CBE" w:rsidRPr="00085C11">
        <w:rPr>
          <w:rFonts w:asciiTheme="minorHAnsi" w:hAnsiTheme="minorHAnsi" w:cstheme="minorHAnsi"/>
          <w:sz w:val="22"/>
          <w:szCs w:val="22"/>
          <w:lang w:val="en-GB"/>
        </w:rPr>
        <w:t xml:space="preserve">In grasslands, species richness varied significantly in response to climate change (X² = 7.32, p = 0.023), ongoing land-use (X² = 12.8, p = 0.002), land-use cessation (X² = 20.0, p &lt; 0.001), land-use change (X² = 10.8, p = 0.006), and </w:t>
      </w:r>
      <w:proofErr w:type="spellStart"/>
      <w:r w:rsidR="00C62CBE" w:rsidRPr="00085C11">
        <w:rPr>
          <w:rFonts w:asciiTheme="minorHAnsi" w:hAnsiTheme="minorHAnsi" w:cstheme="minorHAnsi"/>
          <w:sz w:val="22"/>
          <w:szCs w:val="22"/>
          <w:lang w:val="en-GB"/>
        </w:rPr>
        <w:t>postdisturbance</w:t>
      </w:r>
      <w:proofErr w:type="spellEnd"/>
      <w:r w:rsidR="00C62CBE" w:rsidRPr="00085C11">
        <w:rPr>
          <w:rFonts w:asciiTheme="minorHAnsi" w:hAnsiTheme="minorHAnsi" w:cstheme="minorHAnsi"/>
          <w:sz w:val="22"/>
          <w:szCs w:val="22"/>
          <w:lang w:val="en-GB"/>
        </w:rPr>
        <w:t xml:space="preserve"> (X² = 16.4, p &lt; 0.001). Additionally, species diversity showed significant differences in ongoing land-use (X² = 8.71, p = 0.015) and </w:t>
      </w:r>
      <w:proofErr w:type="spellStart"/>
      <w:r w:rsidR="00C62CBE" w:rsidRPr="00085C11">
        <w:rPr>
          <w:rFonts w:asciiTheme="minorHAnsi" w:hAnsiTheme="minorHAnsi" w:cstheme="minorHAnsi"/>
          <w:sz w:val="22"/>
          <w:szCs w:val="22"/>
          <w:lang w:val="en-GB"/>
        </w:rPr>
        <w:t>postdisturbance</w:t>
      </w:r>
      <w:proofErr w:type="spellEnd"/>
      <w:r w:rsidR="00C62CBE" w:rsidRPr="00085C11">
        <w:rPr>
          <w:rFonts w:asciiTheme="minorHAnsi" w:hAnsiTheme="minorHAnsi" w:cstheme="minorHAnsi"/>
          <w:sz w:val="22"/>
          <w:szCs w:val="22"/>
          <w:lang w:val="en-GB"/>
        </w:rPr>
        <w:t xml:space="preserve"> scenarios (X² = 9.5, p = 0.013).</w:t>
      </w:r>
    </w:p>
    <w:p w14:paraId="0B17549F" w14:textId="284EE188" w:rsidR="00634669" w:rsidRPr="00085C11" w:rsidRDefault="00A11E2F" w:rsidP="0044712D">
      <w:pPr>
        <w:pStyle w:val="NormalWeb"/>
        <w:spacing w:before="0" w:beforeAutospacing="0" w:after="120" w:afterAutospacing="0" w:line="360" w:lineRule="auto"/>
        <w:jc w:val="both"/>
        <w:rPr>
          <w:rFonts w:asciiTheme="minorHAnsi" w:hAnsiTheme="minorHAnsi" w:cstheme="minorHAnsi"/>
          <w:noProof/>
          <w:sz w:val="22"/>
          <w:szCs w:val="22"/>
          <w:lang w:val="en-GB"/>
        </w:rPr>
      </w:pPr>
      <w:r w:rsidRPr="00085C11">
        <w:rPr>
          <w:rFonts w:asciiTheme="minorHAnsi" w:hAnsiTheme="minorHAnsi" w:cstheme="minorHAnsi"/>
          <w:sz w:val="22"/>
          <w:szCs w:val="22"/>
          <w:lang w:val="en-GB"/>
        </w:rPr>
        <w:t xml:space="preserve">Finally, we compared the reported trends for studies within and outside </w:t>
      </w:r>
      <w:r w:rsidR="001B203C" w:rsidRPr="00085C11">
        <w:rPr>
          <w:rFonts w:asciiTheme="minorHAnsi" w:hAnsiTheme="minorHAnsi" w:cstheme="minorHAnsi"/>
          <w:sz w:val="22"/>
          <w:szCs w:val="22"/>
          <w:lang w:val="en-GB"/>
        </w:rPr>
        <w:t>protected</w:t>
      </w:r>
      <w:r w:rsidRPr="00085C11">
        <w:rPr>
          <w:rFonts w:asciiTheme="minorHAnsi" w:hAnsiTheme="minorHAnsi" w:cstheme="minorHAnsi"/>
          <w:sz w:val="22"/>
          <w:szCs w:val="22"/>
          <w:lang w:val="en-GB"/>
        </w:rPr>
        <w:t xml:space="preserve"> areas.</w:t>
      </w:r>
      <w:r w:rsidRPr="00085C11">
        <w:rPr>
          <w:rFonts w:asciiTheme="minorHAnsi" w:hAnsiTheme="minorHAnsi" w:cstheme="minorHAnsi"/>
          <w:i/>
          <w:sz w:val="22"/>
          <w:szCs w:val="32"/>
          <w:lang w:val="en-GB"/>
        </w:rPr>
        <w:t xml:space="preserve"> </w:t>
      </w:r>
      <w:r w:rsidRPr="00085C11">
        <w:rPr>
          <w:rFonts w:asciiTheme="minorHAnsi" w:hAnsiTheme="minorHAnsi" w:cstheme="minorHAnsi"/>
          <w:sz w:val="22"/>
          <w:szCs w:val="32"/>
          <w:lang w:val="en-GB"/>
        </w:rPr>
        <w:t>Analyses did not show an</w:t>
      </w:r>
      <w:r w:rsidR="00EC1D22" w:rsidRPr="00085C11">
        <w:rPr>
          <w:rFonts w:asciiTheme="minorHAnsi" w:hAnsiTheme="minorHAnsi" w:cstheme="minorHAnsi"/>
          <w:sz w:val="22"/>
          <w:szCs w:val="32"/>
          <w:lang w:val="en-GB"/>
        </w:rPr>
        <w:t>y</w:t>
      </w:r>
      <w:r w:rsidRPr="00085C11">
        <w:rPr>
          <w:rFonts w:asciiTheme="minorHAnsi" w:hAnsiTheme="minorHAnsi" w:cstheme="minorHAnsi"/>
          <w:sz w:val="22"/>
          <w:szCs w:val="32"/>
          <w:lang w:val="en-GB"/>
        </w:rPr>
        <w:t xml:space="preserve"> significant differences for </w:t>
      </w:r>
      <w:r w:rsidR="00EC1D22" w:rsidRPr="00085C11">
        <w:rPr>
          <w:rFonts w:asciiTheme="minorHAnsi" w:hAnsiTheme="minorHAnsi" w:cstheme="minorHAnsi"/>
          <w:sz w:val="22"/>
          <w:szCs w:val="32"/>
          <w:lang w:val="en-GB"/>
        </w:rPr>
        <w:t xml:space="preserve">both </w:t>
      </w:r>
      <w:r w:rsidRPr="00085C11">
        <w:rPr>
          <w:rFonts w:asciiTheme="minorHAnsi" w:hAnsiTheme="minorHAnsi" w:cstheme="minorHAnsi"/>
          <w:sz w:val="22"/>
          <w:szCs w:val="32"/>
          <w:lang w:val="en-GB"/>
        </w:rPr>
        <w:t>species</w:t>
      </w:r>
      <w:r w:rsidR="005E6BCA" w:rsidRPr="00085C11">
        <w:rPr>
          <w:rFonts w:asciiTheme="minorHAnsi" w:hAnsiTheme="minorHAnsi" w:cstheme="minorHAnsi"/>
          <w:sz w:val="22"/>
          <w:szCs w:val="32"/>
          <w:lang w:val="en-GB"/>
        </w:rPr>
        <w:t>’</w:t>
      </w:r>
      <w:r w:rsidRPr="00085C11">
        <w:rPr>
          <w:rFonts w:asciiTheme="minorHAnsi" w:hAnsiTheme="minorHAnsi" w:cstheme="minorHAnsi"/>
          <w:sz w:val="22"/>
          <w:szCs w:val="32"/>
          <w:lang w:val="en-GB"/>
        </w:rPr>
        <w:t xml:space="preserve"> richness and </w:t>
      </w:r>
      <w:r w:rsidR="007B5ED1" w:rsidRPr="00085C11">
        <w:rPr>
          <w:rFonts w:asciiTheme="minorHAnsi" w:hAnsiTheme="minorHAnsi" w:cstheme="minorHAnsi"/>
          <w:sz w:val="22"/>
          <w:szCs w:val="32"/>
          <w:lang w:val="en-GB"/>
        </w:rPr>
        <w:t>diversity</w:t>
      </w:r>
      <w:r w:rsidRPr="00085C11">
        <w:rPr>
          <w:rFonts w:asciiTheme="minorHAnsi" w:hAnsiTheme="minorHAnsi" w:cstheme="minorHAnsi"/>
          <w:sz w:val="22"/>
          <w:szCs w:val="32"/>
          <w:lang w:val="en-GB"/>
        </w:rPr>
        <w:t xml:space="preserve"> change</w:t>
      </w:r>
      <w:r w:rsidR="00EC1D22" w:rsidRPr="00085C11">
        <w:rPr>
          <w:rFonts w:asciiTheme="minorHAnsi" w:hAnsiTheme="minorHAnsi" w:cstheme="minorHAnsi"/>
          <w:sz w:val="22"/>
          <w:szCs w:val="32"/>
          <w:lang w:val="en-GB"/>
        </w:rPr>
        <w:t>s</w:t>
      </w:r>
      <w:r w:rsidRPr="00085C11">
        <w:rPr>
          <w:rFonts w:asciiTheme="minorHAnsi" w:hAnsiTheme="minorHAnsi" w:cstheme="minorHAnsi"/>
          <w:sz w:val="22"/>
          <w:szCs w:val="32"/>
          <w:lang w:val="en-GB"/>
        </w:rPr>
        <w:t xml:space="preserve"> </w:t>
      </w:r>
      <w:r w:rsidRPr="00085C11">
        <w:rPr>
          <w:rFonts w:asciiTheme="minorHAnsi" w:hAnsiTheme="minorHAnsi" w:cstheme="minorHAnsi"/>
          <w:sz w:val="22"/>
          <w:szCs w:val="22"/>
          <w:lang w:val="en-GB"/>
        </w:rPr>
        <w:t xml:space="preserve">(X² = </w:t>
      </w:r>
      <w:r w:rsidR="00F43328" w:rsidRPr="00085C11">
        <w:rPr>
          <w:rFonts w:asciiTheme="minorHAnsi" w:hAnsiTheme="minorHAnsi" w:cstheme="minorHAnsi"/>
          <w:sz w:val="22"/>
          <w:szCs w:val="22"/>
          <w:lang w:val="en-GB"/>
        </w:rPr>
        <w:t>1.3</w:t>
      </w:r>
      <w:r w:rsidR="0074289C" w:rsidRPr="00085C11">
        <w:rPr>
          <w:rFonts w:asciiTheme="minorHAnsi" w:hAnsiTheme="minorHAnsi" w:cstheme="minorHAnsi"/>
          <w:sz w:val="22"/>
          <w:szCs w:val="22"/>
          <w:lang w:val="en-GB"/>
        </w:rPr>
        <w:t>7</w:t>
      </w:r>
      <w:r w:rsidRPr="00085C11">
        <w:rPr>
          <w:rFonts w:asciiTheme="minorHAnsi" w:hAnsiTheme="minorHAnsi" w:cstheme="minorHAnsi"/>
          <w:sz w:val="22"/>
          <w:szCs w:val="22"/>
          <w:lang w:val="en-GB"/>
        </w:rPr>
        <w:t>, p = 0.</w:t>
      </w:r>
      <w:r w:rsidR="0074289C" w:rsidRPr="00085C11">
        <w:rPr>
          <w:rFonts w:asciiTheme="minorHAnsi" w:hAnsiTheme="minorHAnsi" w:cstheme="minorHAnsi"/>
          <w:sz w:val="22"/>
          <w:szCs w:val="22"/>
          <w:lang w:val="en-GB"/>
        </w:rPr>
        <w:t>6</w:t>
      </w:r>
      <w:r w:rsidR="00C93171" w:rsidRPr="00085C11">
        <w:rPr>
          <w:rFonts w:asciiTheme="minorHAnsi" w:hAnsiTheme="minorHAnsi" w:cstheme="minorHAnsi"/>
          <w:sz w:val="22"/>
          <w:szCs w:val="22"/>
          <w:lang w:val="en-GB"/>
        </w:rPr>
        <w:t xml:space="preserve"> </w:t>
      </w:r>
      <w:r w:rsidRPr="00085C11">
        <w:rPr>
          <w:rFonts w:asciiTheme="minorHAnsi" w:hAnsiTheme="minorHAnsi" w:cstheme="minorHAnsi"/>
          <w:sz w:val="22"/>
          <w:szCs w:val="22"/>
          <w:lang w:val="en-GB"/>
        </w:rPr>
        <w:t>and X² = 3</w:t>
      </w:r>
      <w:r w:rsidR="0074289C" w:rsidRPr="00085C11">
        <w:rPr>
          <w:rFonts w:asciiTheme="minorHAnsi" w:hAnsiTheme="minorHAnsi" w:cstheme="minorHAnsi"/>
          <w:sz w:val="22"/>
          <w:szCs w:val="22"/>
          <w:lang w:val="en-GB"/>
        </w:rPr>
        <w:t>1</w:t>
      </w:r>
      <w:r w:rsidR="00C93171" w:rsidRPr="00085C11">
        <w:rPr>
          <w:rFonts w:asciiTheme="minorHAnsi" w:hAnsiTheme="minorHAnsi" w:cstheme="minorHAnsi"/>
          <w:sz w:val="22"/>
          <w:szCs w:val="22"/>
          <w:lang w:val="en-GB"/>
        </w:rPr>
        <w:t>14</w:t>
      </w:r>
      <w:r w:rsidRPr="00085C11">
        <w:rPr>
          <w:rFonts w:asciiTheme="minorHAnsi" w:hAnsiTheme="minorHAnsi" w:cstheme="minorHAnsi"/>
          <w:sz w:val="22"/>
          <w:szCs w:val="22"/>
          <w:lang w:val="en-GB"/>
        </w:rPr>
        <w:t>, p = 0.</w:t>
      </w:r>
      <w:r w:rsidR="00C93171" w:rsidRPr="00085C11">
        <w:rPr>
          <w:rFonts w:asciiTheme="minorHAnsi" w:hAnsiTheme="minorHAnsi" w:cstheme="minorHAnsi"/>
          <w:sz w:val="22"/>
          <w:szCs w:val="22"/>
          <w:lang w:val="en-GB"/>
        </w:rPr>
        <w:t>7</w:t>
      </w:r>
      <w:r w:rsidR="0074289C" w:rsidRPr="00085C11">
        <w:rPr>
          <w:rFonts w:asciiTheme="minorHAnsi" w:hAnsiTheme="minorHAnsi" w:cstheme="minorHAnsi"/>
          <w:sz w:val="22"/>
          <w:szCs w:val="22"/>
          <w:lang w:val="en-GB"/>
        </w:rPr>
        <w:t>12</w:t>
      </w:r>
      <w:r w:rsidR="00EC1D22" w:rsidRPr="00085C11">
        <w:rPr>
          <w:rFonts w:asciiTheme="minorHAnsi" w:hAnsiTheme="minorHAnsi" w:cstheme="minorHAnsi"/>
          <w:sz w:val="22"/>
          <w:szCs w:val="22"/>
          <w:lang w:val="en-GB"/>
        </w:rPr>
        <w:t>) (</w:t>
      </w:r>
      <w:r w:rsidR="00A51967" w:rsidRPr="00085C11">
        <w:rPr>
          <w:rFonts w:asciiTheme="minorHAnsi" w:hAnsiTheme="minorHAnsi" w:cstheme="minorHAnsi"/>
          <w:sz w:val="22"/>
          <w:szCs w:val="22"/>
          <w:lang w:val="en-GB"/>
        </w:rPr>
        <w:t>Table</w:t>
      </w:r>
      <w:r w:rsidR="0010085C" w:rsidRPr="00085C11">
        <w:rPr>
          <w:rFonts w:asciiTheme="minorHAnsi" w:hAnsiTheme="minorHAnsi" w:cstheme="minorHAnsi"/>
          <w:sz w:val="22"/>
          <w:szCs w:val="22"/>
          <w:lang w:val="en-GB"/>
        </w:rPr>
        <w:t>s</w:t>
      </w:r>
      <w:r w:rsidR="00A51967" w:rsidRPr="00085C11">
        <w:rPr>
          <w:rFonts w:asciiTheme="minorHAnsi" w:hAnsiTheme="minorHAnsi" w:cstheme="minorHAnsi"/>
          <w:sz w:val="22"/>
          <w:szCs w:val="22"/>
          <w:lang w:val="en-GB"/>
        </w:rPr>
        <w:t xml:space="preserve"> S4</w:t>
      </w:r>
      <w:r w:rsidR="0010085C" w:rsidRPr="00085C11">
        <w:rPr>
          <w:rFonts w:asciiTheme="minorHAnsi" w:hAnsiTheme="minorHAnsi" w:cstheme="minorHAnsi"/>
          <w:sz w:val="22"/>
          <w:szCs w:val="22"/>
          <w:lang w:val="en-GB"/>
        </w:rPr>
        <w:t>,</w:t>
      </w:r>
      <w:r w:rsidRPr="00085C11">
        <w:rPr>
          <w:rFonts w:asciiTheme="minorHAnsi" w:hAnsiTheme="minorHAnsi" w:cstheme="minorHAnsi"/>
          <w:sz w:val="22"/>
          <w:szCs w:val="22"/>
          <w:lang w:val="en-GB"/>
        </w:rPr>
        <w:t xml:space="preserve"> S</w:t>
      </w:r>
      <w:r w:rsidR="00C93171" w:rsidRPr="00085C11">
        <w:rPr>
          <w:rFonts w:asciiTheme="minorHAnsi" w:hAnsiTheme="minorHAnsi" w:cstheme="minorHAnsi"/>
          <w:sz w:val="22"/>
          <w:szCs w:val="22"/>
          <w:lang w:val="en-GB"/>
        </w:rPr>
        <w:t>5</w:t>
      </w:r>
      <w:r w:rsidRPr="00085C11">
        <w:rPr>
          <w:rFonts w:asciiTheme="minorHAnsi" w:hAnsiTheme="minorHAnsi" w:cstheme="minorHAnsi"/>
          <w:sz w:val="22"/>
          <w:szCs w:val="22"/>
          <w:lang w:val="en-GB"/>
        </w:rPr>
        <w:t>)</w:t>
      </w:r>
      <w:r w:rsidR="00634669" w:rsidRPr="00085C11">
        <w:rPr>
          <w:rFonts w:asciiTheme="minorHAnsi" w:hAnsiTheme="minorHAnsi" w:cstheme="minorHAnsi"/>
          <w:noProof/>
          <w:sz w:val="22"/>
          <w:szCs w:val="22"/>
          <w:lang w:val="en-GB"/>
        </w:rPr>
        <w:t>.</w:t>
      </w:r>
    </w:p>
    <w:p w14:paraId="7E1BE3EA" w14:textId="59C23459" w:rsidR="00FF7983" w:rsidRPr="00085C11" w:rsidRDefault="00477C17" w:rsidP="005C237D">
      <w:pPr>
        <w:pStyle w:val="NormalWeb"/>
        <w:spacing w:before="0" w:beforeAutospacing="0" w:after="0" w:afterAutospacing="0" w:line="360" w:lineRule="auto"/>
        <w:jc w:val="both"/>
        <w:rPr>
          <w:rFonts w:asciiTheme="minorHAnsi" w:hAnsiTheme="minorHAnsi" w:cstheme="minorHAnsi"/>
          <w:i/>
          <w:noProof/>
          <w:sz w:val="16"/>
          <w:szCs w:val="22"/>
          <w:lang w:val="en-GB"/>
        </w:rPr>
      </w:pPr>
      <w:r w:rsidRPr="00085C11">
        <w:rPr>
          <w:rFonts w:asciiTheme="minorHAnsi" w:hAnsiTheme="minorHAnsi" w:cstheme="minorHAnsi"/>
          <w:i/>
          <w:sz w:val="22"/>
          <w:szCs w:val="32"/>
          <w:lang w:val="en-GB"/>
        </w:rPr>
        <w:t xml:space="preserve">Length of study duration and reported changes in species richness and </w:t>
      </w:r>
      <w:r w:rsidR="00563F6F">
        <w:rPr>
          <w:rFonts w:asciiTheme="minorHAnsi" w:hAnsiTheme="minorHAnsi" w:cstheme="minorHAnsi"/>
          <w:i/>
          <w:sz w:val="22"/>
          <w:szCs w:val="32"/>
          <w:lang w:val="en-GB"/>
        </w:rPr>
        <w:t>diversity</w:t>
      </w:r>
    </w:p>
    <w:p w14:paraId="78AA8579" w14:textId="6A0535AB" w:rsidR="00530E0A" w:rsidRPr="00085C11" w:rsidRDefault="00884993" w:rsidP="0044712D">
      <w:pPr>
        <w:pStyle w:val="NormalWeb"/>
        <w:spacing w:before="0" w:beforeAutospacing="0" w:after="120" w:afterAutospacing="0" w:line="360" w:lineRule="auto"/>
        <w:jc w:val="both"/>
        <w:rPr>
          <w:rFonts w:asciiTheme="minorHAnsi" w:hAnsiTheme="minorHAnsi" w:cstheme="minorHAnsi"/>
          <w:noProof/>
          <w:sz w:val="22"/>
          <w:szCs w:val="22"/>
          <w:lang w:val="en-GB"/>
        </w:rPr>
      </w:pPr>
      <w:r w:rsidRPr="00085C11">
        <w:rPr>
          <w:rFonts w:asciiTheme="minorHAnsi" w:hAnsiTheme="minorHAnsi" w:cstheme="minorHAnsi"/>
          <w:noProof/>
          <w:sz w:val="22"/>
          <w:szCs w:val="22"/>
          <w:lang w:val="en-GB"/>
        </w:rPr>
        <w:t xml:space="preserve">The mean study duration was </w:t>
      </w:r>
      <w:r w:rsidR="00ED1FB9" w:rsidRPr="00085C11">
        <w:rPr>
          <w:rFonts w:asciiTheme="minorHAnsi" w:hAnsiTheme="minorHAnsi" w:cstheme="minorHAnsi"/>
          <w:noProof/>
          <w:sz w:val="22"/>
          <w:szCs w:val="22"/>
          <w:lang w:val="en-GB"/>
        </w:rPr>
        <w:t>26.64</w:t>
      </w:r>
      <w:r w:rsidRPr="00085C11">
        <w:rPr>
          <w:rFonts w:asciiTheme="minorHAnsi" w:hAnsiTheme="minorHAnsi" w:cstheme="minorHAnsi"/>
          <w:noProof/>
          <w:sz w:val="22"/>
          <w:szCs w:val="22"/>
          <w:lang w:val="en-GB"/>
        </w:rPr>
        <w:t xml:space="preserve"> years, with a minimum of </w:t>
      </w:r>
      <w:r w:rsidR="00ED1FB9" w:rsidRPr="00085C11">
        <w:rPr>
          <w:rFonts w:asciiTheme="minorHAnsi" w:hAnsiTheme="minorHAnsi" w:cstheme="minorHAnsi"/>
          <w:noProof/>
          <w:sz w:val="22"/>
          <w:szCs w:val="22"/>
          <w:lang w:val="en-GB"/>
        </w:rPr>
        <w:t>1</w:t>
      </w:r>
      <w:r w:rsidRPr="00085C11">
        <w:rPr>
          <w:rFonts w:asciiTheme="minorHAnsi" w:hAnsiTheme="minorHAnsi" w:cstheme="minorHAnsi"/>
          <w:noProof/>
          <w:sz w:val="22"/>
          <w:szCs w:val="22"/>
          <w:lang w:val="en-GB"/>
        </w:rPr>
        <w:t xml:space="preserve"> year, and a maximum of </w:t>
      </w:r>
      <w:r w:rsidR="00ED1FB9" w:rsidRPr="00085C11">
        <w:rPr>
          <w:rFonts w:asciiTheme="minorHAnsi" w:hAnsiTheme="minorHAnsi" w:cstheme="minorHAnsi"/>
          <w:noProof/>
          <w:sz w:val="22"/>
          <w:szCs w:val="22"/>
          <w:lang w:val="en-GB"/>
        </w:rPr>
        <w:t>180</w:t>
      </w:r>
      <w:r w:rsidRPr="00085C11">
        <w:rPr>
          <w:rFonts w:asciiTheme="minorHAnsi" w:hAnsiTheme="minorHAnsi" w:cstheme="minorHAnsi"/>
          <w:noProof/>
          <w:sz w:val="22"/>
          <w:szCs w:val="22"/>
          <w:lang w:val="en-GB"/>
        </w:rPr>
        <w:t xml:space="preserve"> years. The earliest study has started in </w:t>
      </w:r>
      <w:r w:rsidR="00ED1FB9" w:rsidRPr="00085C11">
        <w:rPr>
          <w:rFonts w:asciiTheme="minorHAnsi" w:hAnsiTheme="minorHAnsi" w:cstheme="minorHAnsi"/>
          <w:noProof/>
          <w:sz w:val="22"/>
          <w:szCs w:val="22"/>
          <w:lang w:val="en-GB"/>
        </w:rPr>
        <w:t>1827</w:t>
      </w:r>
      <w:r w:rsidRPr="00085C11">
        <w:rPr>
          <w:rFonts w:asciiTheme="minorHAnsi" w:hAnsiTheme="minorHAnsi" w:cstheme="minorHAnsi"/>
          <w:noProof/>
          <w:sz w:val="22"/>
          <w:szCs w:val="22"/>
          <w:lang w:val="en-GB"/>
        </w:rPr>
        <w:t xml:space="preserve">, followed by </w:t>
      </w:r>
      <w:r w:rsidR="00ED1FB9" w:rsidRPr="00085C11">
        <w:rPr>
          <w:rFonts w:asciiTheme="minorHAnsi" w:hAnsiTheme="minorHAnsi" w:cstheme="minorHAnsi"/>
          <w:noProof/>
          <w:sz w:val="22"/>
          <w:szCs w:val="22"/>
          <w:lang w:val="en-GB"/>
        </w:rPr>
        <w:t>1834</w:t>
      </w:r>
      <w:r w:rsidR="00C66FE9" w:rsidRPr="00085C11">
        <w:rPr>
          <w:rFonts w:asciiTheme="minorHAnsi" w:hAnsiTheme="minorHAnsi" w:cstheme="minorHAnsi"/>
          <w:noProof/>
          <w:sz w:val="22"/>
          <w:szCs w:val="22"/>
          <w:lang w:val="en-GB"/>
        </w:rPr>
        <w:t xml:space="preserve"> (Figure S</w:t>
      </w:r>
      <w:r w:rsidR="007B5ED1" w:rsidRPr="00085C11">
        <w:rPr>
          <w:rFonts w:asciiTheme="minorHAnsi" w:hAnsiTheme="minorHAnsi" w:cstheme="minorHAnsi"/>
          <w:noProof/>
          <w:sz w:val="22"/>
          <w:szCs w:val="22"/>
          <w:lang w:val="en-GB"/>
        </w:rPr>
        <w:t>4</w:t>
      </w:r>
      <w:r w:rsidR="00C66FE9" w:rsidRPr="00085C11">
        <w:rPr>
          <w:rFonts w:asciiTheme="minorHAnsi" w:hAnsiTheme="minorHAnsi" w:cstheme="minorHAnsi"/>
          <w:noProof/>
          <w:sz w:val="22"/>
          <w:szCs w:val="22"/>
          <w:lang w:val="en-GB"/>
        </w:rPr>
        <w:t>)</w:t>
      </w:r>
      <w:r w:rsidRPr="00085C11">
        <w:rPr>
          <w:rFonts w:asciiTheme="minorHAnsi" w:hAnsiTheme="minorHAnsi" w:cstheme="minorHAnsi"/>
          <w:noProof/>
          <w:sz w:val="22"/>
          <w:szCs w:val="22"/>
          <w:lang w:val="en-GB"/>
        </w:rPr>
        <w:t>. All studies starting early are located in Europe and North America. When t</w:t>
      </w:r>
      <w:proofErr w:type="spellStart"/>
      <w:r w:rsidR="00784094" w:rsidRPr="00085C11">
        <w:rPr>
          <w:rFonts w:asciiTheme="minorHAnsi" w:hAnsiTheme="minorHAnsi" w:cstheme="minorHAnsi"/>
          <w:sz w:val="22"/>
          <w:szCs w:val="32"/>
          <w:lang w:val="en-GB"/>
        </w:rPr>
        <w:t>esting</w:t>
      </w:r>
      <w:proofErr w:type="spellEnd"/>
      <w:r w:rsidR="00784094" w:rsidRPr="00085C11">
        <w:rPr>
          <w:rFonts w:asciiTheme="minorHAnsi" w:hAnsiTheme="minorHAnsi" w:cstheme="minorHAnsi"/>
          <w:noProof/>
          <w:sz w:val="22"/>
          <w:szCs w:val="22"/>
          <w:lang w:val="en-GB"/>
        </w:rPr>
        <w:t xml:space="preserve"> for the </w:t>
      </w:r>
      <w:r w:rsidR="002F7A7B" w:rsidRPr="00085C11">
        <w:rPr>
          <w:rFonts w:asciiTheme="minorHAnsi" w:hAnsiTheme="minorHAnsi" w:cstheme="minorHAnsi"/>
          <w:noProof/>
          <w:sz w:val="22"/>
          <w:szCs w:val="22"/>
          <w:lang w:val="en-GB"/>
        </w:rPr>
        <w:t>role</w:t>
      </w:r>
      <w:r w:rsidR="00784094" w:rsidRPr="00085C11">
        <w:rPr>
          <w:rFonts w:asciiTheme="minorHAnsi" w:hAnsiTheme="minorHAnsi" w:cstheme="minorHAnsi"/>
          <w:noProof/>
          <w:sz w:val="22"/>
          <w:szCs w:val="22"/>
          <w:lang w:val="en-GB"/>
        </w:rPr>
        <w:t xml:space="preserve"> of study duration – i.e. the time elapsed between first and last survey – the </w:t>
      </w:r>
      <w:r w:rsidR="00D02E09" w:rsidRPr="00085C11">
        <w:rPr>
          <w:rFonts w:asciiTheme="minorHAnsi" w:hAnsiTheme="minorHAnsi" w:cstheme="minorHAnsi"/>
          <w:noProof/>
          <w:sz w:val="22"/>
          <w:szCs w:val="22"/>
          <w:lang w:val="en-GB"/>
        </w:rPr>
        <w:t>GLM analys</w:t>
      </w:r>
      <w:r w:rsidR="005C2494" w:rsidRPr="00085C11">
        <w:rPr>
          <w:rFonts w:asciiTheme="minorHAnsi" w:hAnsiTheme="minorHAnsi" w:cstheme="minorHAnsi"/>
          <w:noProof/>
          <w:sz w:val="22"/>
          <w:szCs w:val="22"/>
          <w:lang w:val="en-GB"/>
        </w:rPr>
        <w:t>e</w:t>
      </w:r>
      <w:r w:rsidR="00D02E09" w:rsidRPr="00085C11">
        <w:rPr>
          <w:rFonts w:asciiTheme="minorHAnsi" w:hAnsiTheme="minorHAnsi" w:cstheme="minorHAnsi"/>
          <w:noProof/>
          <w:sz w:val="22"/>
          <w:szCs w:val="22"/>
          <w:lang w:val="en-GB"/>
        </w:rPr>
        <w:t xml:space="preserve">s </w:t>
      </w:r>
      <w:r w:rsidR="00784094" w:rsidRPr="00085C11">
        <w:rPr>
          <w:rFonts w:asciiTheme="minorHAnsi" w:hAnsiTheme="minorHAnsi" w:cstheme="minorHAnsi"/>
          <w:noProof/>
          <w:sz w:val="22"/>
          <w:szCs w:val="22"/>
          <w:lang w:val="en-GB"/>
        </w:rPr>
        <w:t xml:space="preserve">revealed </w:t>
      </w:r>
      <w:r w:rsidR="00D02E09" w:rsidRPr="00085C11">
        <w:rPr>
          <w:rFonts w:asciiTheme="minorHAnsi" w:hAnsiTheme="minorHAnsi" w:cstheme="minorHAnsi"/>
          <w:noProof/>
          <w:sz w:val="22"/>
          <w:szCs w:val="22"/>
          <w:lang w:val="en-GB"/>
        </w:rPr>
        <w:t>significant negative relationships for</w:t>
      </w:r>
      <w:r w:rsidR="00784094" w:rsidRPr="00085C11">
        <w:rPr>
          <w:rFonts w:asciiTheme="minorHAnsi" w:hAnsiTheme="minorHAnsi" w:cstheme="minorHAnsi"/>
          <w:noProof/>
          <w:sz w:val="22"/>
          <w:szCs w:val="22"/>
          <w:lang w:val="en-GB"/>
        </w:rPr>
        <w:t xml:space="preserve"> both</w:t>
      </w:r>
      <w:r w:rsidR="00D02E09" w:rsidRPr="00085C11">
        <w:rPr>
          <w:rFonts w:asciiTheme="minorHAnsi" w:hAnsiTheme="minorHAnsi" w:cstheme="minorHAnsi"/>
          <w:noProof/>
          <w:sz w:val="22"/>
          <w:szCs w:val="22"/>
          <w:lang w:val="en-GB"/>
        </w:rPr>
        <w:t xml:space="preserve"> species rich</w:t>
      </w:r>
      <w:r w:rsidR="00282B18" w:rsidRPr="00085C11">
        <w:rPr>
          <w:rFonts w:asciiTheme="minorHAnsi" w:hAnsiTheme="minorHAnsi" w:cstheme="minorHAnsi"/>
          <w:noProof/>
          <w:sz w:val="22"/>
          <w:szCs w:val="22"/>
          <w:lang w:val="en-GB"/>
        </w:rPr>
        <w:t>ne</w:t>
      </w:r>
      <w:r w:rsidR="00D02E09" w:rsidRPr="00085C11">
        <w:rPr>
          <w:rFonts w:asciiTheme="minorHAnsi" w:hAnsiTheme="minorHAnsi" w:cstheme="minorHAnsi"/>
          <w:noProof/>
          <w:sz w:val="22"/>
          <w:szCs w:val="22"/>
          <w:lang w:val="en-GB"/>
        </w:rPr>
        <w:t>s</w:t>
      </w:r>
      <w:r w:rsidR="00282B18" w:rsidRPr="00085C11">
        <w:rPr>
          <w:rFonts w:asciiTheme="minorHAnsi" w:hAnsiTheme="minorHAnsi" w:cstheme="minorHAnsi"/>
          <w:noProof/>
          <w:sz w:val="22"/>
          <w:szCs w:val="22"/>
          <w:lang w:val="en-GB"/>
        </w:rPr>
        <w:t>s</w:t>
      </w:r>
      <w:r w:rsidR="00D02E09" w:rsidRPr="00085C11">
        <w:rPr>
          <w:rFonts w:asciiTheme="minorHAnsi" w:hAnsiTheme="minorHAnsi" w:cstheme="minorHAnsi"/>
          <w:noProof/>
          <w:sz w:val="22"/>
          <w:szCs w:val="22"/>
          <w:lang w:val="en-GB"/>
        </w:rPr>
        <w:t xml:space="preserve"> and diversity change</w:t>
      </w:r>
      <w:r w:rsidR="002F7A7B" w:rsidRPr="00085C11">
        <w:rPr>
          <w:rFonts w:asciiTheme="minorHAnsi" w:hAnsiTheme="minorHAnsi" w:cstheme="minorHAnsi"/>
          <w:noProof/>
          <w:sz w:val="22"/>
          <w:szCs w:val="22"/>
          <w:lang w:val="en-GB"/>
        </w:rPr>
        <w:t xml:space="preserve"> with study duration</w:t>
      </w:r>
      <w:r w:rsidR="008B6BBB" w:rsidRPr="00085C11">
        <w:rPr>
          <w:rFonts w:asciiTheme="minorHAnsi" w:hAnsiTheme="minorHAnsi" w:cstheme="minorHAnsi"/>
          <w:noProof/>
          <w:sz w:val="22"/>
          <w:szCs w:val="22"/>
          <w:lang w:val="en-GB"/>
        </w:rPr>
        <w:t xml:space="preserve"> (Figure 6)</w:t>
      </w:r>
      <w:r w:rsidR="00784094" w:rsidRPr="00085C11">
        <w:rPr>
          <w:rFonts w:asciiTheme="minorHAnsi" w:hAnsiTheme="minorHAnsi" w:cstheme="minorHAnsi"/>
          <w:noProof/>
          <w:sz w:val="22"/>
          <w:szCs w:val="22"/>
          <w:lang w:val="en-GB"/>
        </w:rPr>
        <w:t xml:space="preserve">; in other words, studies over longer time periods showed more negative </w:t>
      </w:r>
      <w:r w:rsidR="002F7A7B" w:rsidRPr="00085C11">
        <w:rPr>
          <w:rFonts w:asciiTheme="minorHAnsi" w:hAnsiTheme="minorHAnsi" w:cstheme="minorHAnsi"/>
          <w:noProof/>
          <w:sz w:val="22"/>
          <w:szCs w:val="22"/>
          <w:lang w:val="en-GB"/>
        </w:rPr>
        <w:t xml:space="preserve">and less positive </w:t>
      </w:r>
      <w:r w:rsidR="00784094" w:rsidRPr="00085C11">
        <w:rPr>
          <w:rFonts w:asciiTheme="minorHAnsi" w:hAnsiTheme="minorHAnsi" w:cstheme="minorHAnsi"/>
          <w:noProof/>
          <w:sz w:val="22"/>
          <w:szCs w:val="22"/>
          <w:lang w:val="en-GB"/>
        </w:rPr>
        <w:t>changes in species richness and diversity</w:t>
      </w:r>
      <w:r w:rsidR="00D02E09" w:rsidRPr="00085C11">
        <w:rPr>
          <w:rFonts w:asciiTheme="minorHAnsi" w:hAnsiTheme="minorHAnsi" w:cstheme="minorHAnsi"/>
          <w:noProof/>
          <w:sz w:val="22"/>
          <w:szCs w:val="22"/>
          <w:lang w:val="en-GB"/>
        </w:rPr>
        <w:t xml:space="preserve">. For species richness change, </w:t>
      </w:r>
      <w:r w:rsidR="001810B4" w:rsidRPr="00085C11">
        <w:rPr>
          <w:rFonts w:asciiTheme="minorHAnsi" w:hAnsiTheme="minorHAnsi" w:cstheme="minorHAnsi"/>
          <w:noProof/>
          <w:sz w:val="22"/>
          <w:szCs w:val="22"/>
          <w:lang w:val="en-GB"/>
        </w:rPr>
        <w:t xml:space="preserve">studies that </w:t>
      </w:r>
      <w:r w:rsidR="00D02E09" w:rsidRPr="00085C11">
        <w:rPr>
          <w:rFonts w:asciiTheme="minorHAnsi" w:hAnsiTheme="minorHAnsi" w:cstheme="minorHAnsi"/>
          <w:noProof/>
          <w:sz w:val="22"/>
          <w:szCs w:val="22"/>
          <w:lang w:val="en-GB"/>
        </w:rPr>
        <w:t xml:space="preserve">reported increases </w:t>
      </w:r>
      <w:r w:rsidR="002D73D6" w:rsidRPr="00085C11">
        <w:rPr>
          <w:rFonts w:asciiTheme="minorHAnsi" w:hAnsiTheme="minorHAnsi" w:cstheme="minorHAnsi"/>
          <w:noProof/>
          <w:sz w:val="22"/>
          <w:szCs w:val="22"/>
          <w:lang w:val="en-GB"/>
        </w:rPr>
        <w:t xml:space="preserve">declined </w:t>
      </w:r>
      <w:r w:rsidR="00D02E09" w:rsidRPr="00085C11">
        <w:rPr>
          <w:rFonts w:asciiTheme="minorHAnsi" w:hAnsiTheme="minorHAnsi" w:cstheme="minorHAnsi"/>
          <w:noProof/>
          <w:sz w:val="22"/>
          <w:szCs w:val="22"/>
          <w:lang w:val="en-GB"/>
        </w:rPr>
        <w:t xml:space="preserve">most strongly </w:t>
      </w:r>
      <w:r w:rsidR="001810B4" w:rsidRPr="00085C11">
        <w:rPr>
          <w:rFonts w:asciiTheme="minorHAnsi" w:hAnsiTheme="minorHAnsi" w:cstheme="minorHAnsi"/>
          <w:noProof/>
          <w:sz w:val="22"/>
          <w:szCs w:val="22"/>
          <w:lang w:val="en-GB"/>
        </w:rPr>
        <w:t xml:space="preserve">in studies covering extended time periods </w:t>
      </w:r>
      <w:r w:rsidR="00D02E09" w:rsidRPr="00085C11">
        <w:rPr>
          <w:rFonts w:asciiTheme="minorHAnsi" w:hAnsiTheme="minorHAnsi" w:cstheme="minorHAnsi"/>
          <w:noProof/>
          <w:sz w:val="22"/>
          <w:szCs w:val="22"/>
          <w:lang w:val="en-GB"/>
        </w:rPr>
        <w:t>(estimate = -0.0</w:t>
      </w:r>
      <w:r w:rsidR="0074550D" w:rsidRPr="00085C11">
        <w:rPr>
          <w:rFonts w:asciiTheme="minorHAnsi" w:hAnsiTheme="minorHAnsi" w:cstheme="minorHAnsi"/>
          <w:noProof/>
          <w:sz w:val="22"/>
          <w:szCs w:val="22"/>
          <w:lang w:val="en-GB"/>
        </w:rPr>
        <w:t>31</w:t>
      </w:r>
      <w:r w:rsidR="00D02E09" w:rsidRPr="00085C11">
        <w:rPr>
          <w:rFonts w:asciiTheme="minorHAnsi" w:hAnsiTheme="minorHAnsi" w:cstheme="minorHAnsi"/>
          <w:noProof/>
          <w:sz w:val="22"/>
          <w:szCs w:val="22"/>
          <w:lang w:val="en-GB"/>
        </w:rPr>
        <w:t xml:space="preserve">, p &lt; 0.001), followed by </w:t>
      </w:r>
      <w:r w:rsidR="002D73D6" w:rsidRPr="00085C11">
        <w:rPr>
          <w:rFonts w:asciiTheme="minorHAnsi" w:hAnsiTheme="minorHAnsi" w:cstheme="minorHAnsi"/>
          <w:noProof/>
          <w:sz w:val="22"/>
          <w:szCs w:val="22"/>
          <w:lang w:val="en-GB"/>
        </w:rPr>
        <w:t>reported decreases (estimate = -0.0</w:t>
      </w:r>
      <w:r w:rsidR="0074550D" w:rsidRPr="00085C11">
        <w:rPr>
          <w:rFonts w:asciiTheme="minorHAnsi" w:hAnsiTheme="minorHAnsi" w:cstheme="minorHAnsi"/>
          <w:noProof/>
          <w:sz w:val="22"/>
          <w:szCs w:val="22"/>
          <w:lang w:val="en-GB"/>
        </w:rPr>
        <w:t>16</w:t>
      </w:r>
      <w:r w:rsidR="002D73D6" w:rsidRPr="00085C11">
        <w:rPr>
          <w:rFonts w:asciiTheme="minorHAnsi" w:hAnsiTheme="minorHAnsi" w:cstheme="minorHAnsi"/>
          <w:noProof/>
          <w:sz w:val="22"/>
          <w:szCs w:val="22"/>
          <w:lang w:val="en-GB"/>
        </w:rPr>
        <w:t>, p &lt; 0.001)</w:t>
      </w:r>
      <w:r w:rsidR="002F7A7B" w:rsidRPr="00085C11">
        <w:rPr>
          <w:rFonts w:asciiTheme="minorHAnsi" w:hAnsiTheme="minorHAnsi" w:cstheme="minorHAnsi"/>
          <w:noProof/>
          <w:sz w:val="22"/>
          <w:szCs w:val="22"/>
          <w:lang w:val="en-GB"/>
        </w:rPr>
        <w:t>,</w:t>
      </w:r>
      <w:r w:rsidR="002D73D6" w:rsidRPr="00085C11">
        <w:rPr>
          <w:rFonts w:asciiTheme="minorHAnsi" w:hAnsiTheme="minorHAnsi" w:cstheme="minorHAnsi"/>
          <w:noProof/>
          <w:sz w:val="22"/>
          <w:szCs w:val="22"/>
          <w:lang w:val="en-GB"/>
        </w:rPr>
        <w:t xml:space="preserve"> and reported no changes (estimate = -0.0</w:t>
      </w:r>
      <w:r w:rsidR="0074550D" w:rsidRPr="00085C11">
        <w:rPr>
          <w:rFonts w:asciiTheme="minorHAnsi" w:hAnsiTheme="minorHAnsi" w:cstheme="minorHAnsi"/>
          <w:noProof/>
          <w:sz w:val="22"/>
          <w:szCs w:val="22"/>
          <w:lang w:val="en-GB"/>
        </w:rPr>
        <w:t>15</w:t>
      </w:r>
      <w:r w:rsidR="002D73D6" w:rsidRPr="00085C11">
        <w:rPr>
          <w:rFonts w:asciiTheme="minorHAnsi" w:hAnsiTheme="minorHAnsi" w:cstheme="minorHAnsi"/>
          <w:noProof/>
          <w:sz w:val="22"/>
          <w:szCs w:val="22"/>
          <w:lang w:val="en-GB"/>
        </w:rPr>
        <w:t xml:space="preserve">, p &lt; 0.001). The same trend was observed for </w:t>
      </w:r>
      <w:r w:rsidR="0074289C" w:rsidRPr="00085C11">
        <w:rPr>
          <w:rFonts w:asciiTheme="minorHAnsi" w:hAnsiTheme="minorHAnsi" w:cstheme="minorHAnsi"/>
          <w:noProof/>
          <w:sz w:val="22"/>
          <w:szCs w:val="22"/>
          <w:lang w:val="en-GB"/>
        </w:rPr>
        <w:t xml:space="preserve">diversity </w:t>
      </w:r>
      <w:r w:rsidR="002D73D6" w:rsidRPr="00085C11">
        <w:rPr>
          <w:rFonts w:asciiTheme="minorHAnsi" w:hAnsiTheme="minorHAnsi" w:cstheme="minorHAnsi"/>
          <w:noProof/>
          <w:sz w:val="22"/>
          <w:szCs w:val="22"/>
          <w:lang w:val="en-GB"/>
        </w:rPr>
        <w:t xml:space="preserve">change with a </w:t>
      </w:r>
      <w:r w:rsidR="0074550D" w:rsidRPr="00085C11">
        <w:rPr>
          <w:rFonts w:asciiTheme="minorHAnsi" w:hAnsiTheme="minorHAnsi" w:cstheme="minorHAnsi"/>
          <w:noProof/>
          <w:sz w:val="22"/>
          <w:szCs w:val="22"/>
          <w:lang w:val="en-GB"/>
        </w:rPr>
        <w:t>less</w:t>
      </w:r>
      <w:r w:rsidR="002D73D6" w:rsidRPr="00085C11">
        <w:rPr>
          <w:rFonts w:asciiTheme="minorHAnsi" w:hAnsiTheme="minorHAnsi" w:cstheme="minorHAnsi"/>
          <w:noProof/>
          <w:sz w:val="22"/>
          <w:szCs w:val="22"/>
          <w:lang w:val="en-GB"/>
        </w:rPr>
        <w:t xml:space="preserve"> stronger deviation between the declines (increase: estimate = -0.0</w:t>
      </w:r>
      <w:r w:rsidR="0074550D" w:rsidRPr="00085C11">
        <w:rPr>
          <w:rFonts w:asciiTheme="minorHAnsi" w:hAnsiTheme="minorHAnsi" w:cstheme="minorHAnsi"/>
          <w:noProof/>
          <w:sz w:val="22"/>
          <w:szCs w:val="22"/>
          <w:lang w:val="en-GB"/>
        </w:rPr>
        <w:t>2</w:t>
      </w:r>
      <w:r w:rsidR="002D73D6" w:rsidRPr="00085C11">
        <w:rPr>
          <w:rFonts w:asciiTheme="minorHAnsi" w:hAnsiTheme="minorHAnsi" w:cstheme="minorHAnsi"/>
          <w:noProof/>
          <w:sz w:val="22"/>
          <w:szCs w:val="22"/>
          <w:lang w:val="en-GB"/>
        </w:rPr>
        <w:t>4, p &lt; 0.001; decrease: estimate = -0.01</w:t>
      </w:r>
      <w:r w:rsidR="0074550D" w:rsidRPr="00085C11">
        <w:rPr>
          <w:rFonts w:asciiTheme="minorHAnsi" w:hAnsiTheme="minorHAnsi" w:cstheme="minorHAnsi"/>
          <w:noProof/>
          <w:sz w:val="22"/>
          <w:szCs w:val="22"/>
          <w:lang w:val="en-GB"/>
        </w:rPr>
        <w:t>8</w:t>
      </w:r>
      <w:r w:rsidR="002D73D6" w:rsidRPr="00085C11">
        <w:rPr>
          <w:rFonts w:asciiTheme="minorHAnsi" w:hAnsiTheme="minorHAnsi" w:cstheme="minorHAnsi"/>
          <w:noProof/>
          <w:sz w:val="22"/>
          <w:szCs w:val="22"/>
          <w:lang w:val="en-GB"/>
        </w:rPr>
        <w:t>, p &lt; 0.001; no change: estimate = -0.0</w:t>
      </w:r>
      <w:r w:rsidR="0074550D" w:rsidRPr="00085C11">
        <w:rPr>
          <w:rFonts w:asciiTheme="minorHAnsi" w:hAnsiTheme="minorHAnsi" w:cstheme="minorHAnsi"/>
          <w:noProof/>
          <w:sz w:val="22"/>
          <w:szCs w:val="22"/>
          <w:lang w:val="en-GB"/>
        </w:rPr>
        <w:t>20</w:t>
      </w:r>
      <w:r w:rsidR="002D73D6" w:rsidRPr="00085C11">
        <w:rPr>
          <w:rFonts w:asciiTheme="minorHAnsi" w:hAnsiTheme="minorHAnsi" w:cstheme="minorHAnsi"/>
          <w:noProof/>
          <w:sz w:val="22"/>
          <w:szCs w:val="22"/>
          <w:lang w:val="en-GB"/>
        </w:rPr>
        <w:t>, p &lt; 0.001)</w:t>
      </w:r>
      <w:r w:rsidR="00530E0A" w:rsidRPr="00085C11">
        <w:rPr>
          <w:rFonts w:asciiTheme="minorHAnsi" w:hAnsiTheme="minorHAnsi" w:cstheme="minorHAnsi"/>
          <w:noProof/>
          <w:sz w:val="22"/>
          <w:szCs w:val="22"/>
          <w:lang w:val="en-GB"/>
        </w:rPr>
        <w:t>.</w:t>
      </w:r>
    </w:p>
    <w:p w14:paraId="2A243ABC" w14:textId="731739CE" w:rsidR="00634669" w:rsidRDefault="00273161" w:rsidP="0044712D">
      <w:pPr>
        <w:pStyle w:val="NormalWeb"/>
        <w:spacing w:before="0" w:beforeAutospacing="0" w:after="120" w:afterAutospacing="0" w:line="360" w:lineRule="auto"/>
        <w:jc w:val="both"/>
        <w:rPr>
          <w:rFonts w:asciiTheme="minorHAnsi" w:hAnsiTheme="minorHAnsi" w:cstheme="minorHAnsi"/>
          <w:i/>
          <w:sz w:val="22"/>
          <w:szCs w:val="22"/>
          <w:lang w:val="en-GB"/>
        </w:rPr>
      </w:pPr>
      <w:r w:rsidRPr="00947EE5">
        <w:rPr>
          <w:rFonts w:asciiTheme="minorHAnsi" w:hAnsiTheme="minorHAnsi" w:cstheme="minorHAnsi"/>
          <w:i/>
          <w:sz w:val="22"/>
          <w:szCs w:val="22"/>
          <w:lang w:val="en-GB"/>
        </w:rPr>
        <w:t xml:space="preserve">Direction of the change in </w:t>
      </w:r>
      <w:r w:rsidR="00947EE5" w:rsidRPr="00947EE5">
        <w:rPr>
          <w:rFonts w:asciiTheme="minorHAnsi" w:hAnsiTheme="minorHAnsi" w:cstheme="minorHAnsi"/>
          <w:i/>
          <w:sz w:val="22"/>
          <w:szCs w:val="22"/>
          <w:lang w:val="en-GB"/>
        </w:rPr>
        <w:t>species richness and diversity</w:t>
      </w:r>
    </w:p>
    <w:p w14:paraId="202A3BF8" w14:textId="1D95AA33" w:rsidR="00CE261B" w:rsidRPr="00947EE5" w:rsidRDefault="00805B56" w:rsidP="0044712D">
      <w:pPr>
        <w:pStyle w:val="NormalWeb"/>
        <w:spacing w:before="0" w:beforeAutospacing="0" w:after="120" w:afterAutospacing="0" w:line="360" w:lineRule="auto"/>
        <w:jc w:val="both"/>
        <w:rPr>
          <w:rFonts w:asciiTheme="minorHAnsi" w:hAnsiTheme="minorHAnsi" w:cstheme="minorHAnsi"/>
          <w:sz w:val="22"/>
          <w:szCs w:val="22"/>
          <w:lang w:val="en-GB"/>
        </w:rPr>
      </w:pPr>
      <w:bookmarkStart w:id="18" w:name="_GoBack"/>
      <w:bookmarkEnd w:id="18"/>
      <w:r w:rsidRPr="00805B56">
        <w:rPr>
          <w:rFonts w:asciiTheme="minorHAnsi" w:hAnsiTheme="minorHAnsi" w:cstheme="minorHAnsi"/>
          <w:sz w:val="22"/>
          <w:szCs w:val="22"/>
          <w:lang w:val="en-GB"/>
        </w:rPr>
        <w:t xml:space="preserve">The overall trends for species richness and diversity, as determined by chi-squared tests, significantly diverge from an equal distribution, with a </w:t>
      </w:r>
      <w:r>
        <w:rPr>
          <w:rFonts w:asciiTheme="minorHAnsi" w:hAnsiTheme="minorHAnsi" w:cstheme="minorHAnsi"/>
          <w:sz w:val="22"/>
          <w:szCs w:val="22"/>
          <w:lang w:val="en-GB"/>
        </w:rPr>
        <w:t>significant</w:t>
      </w:r>
      <w:r w:rsidRPr="00805B56">
        <w:rPr>
          <w:rFonts w:asciiTheme="minorHAnsi" w:hAnsiTheme="minorHAnsi" w:cstheme="minorHAnsi"/>
          <w:sz w:val="22"/>
          <w:szCs w:val="22"/>
          <w:lang w:val="en-GB"/>
        </w:rPr>
        <w:t xml:space="preserve"> tendency toward increases when the "no change" variable is excluded (richness: X² = 29.949, p &lt; 0.001; diversity: X² = 9.69, p = 0.002). </w:t>
      </w:r>
      <w:r>
        <w:rPr>
          <w:rFonts w:asciiTheme="minorHAnsi" w:hAnsiTheme="minorHAnsi" w:cstheme="minorHAnsi"/>
          <w:sz w:val="22"/>
          <w:szCs w:val="22"/>
          <w:lang w:val="en-GB"/>
        </w:rPr>
        <w:t>H</w:t>
      </w:r>
      <w:r w:rsidRPr="00805B56">
        <w:rPr>
          <w:rFonts w:asciiTheme="minorHAnsi" w:hAnsiTheme="minorHAnsi" w:cstheme="minorHAnsi"/>
          <w:sz w:val="22"/>
          <w:szCs w:val="22"/>
          <w:lang w:val="en-GB"/>
        </w:rPr>
        <w:t xml:space="preserve">abitats that exhibited a significant deviation from equal distribution in species richness showed a </w:t>
      </w:r>
      <w:r>
        <w:rPr>
          <w:rFonts w:asciiTheme="minorHAnsi" w:hAnsiTheme="minorHAnsi" w:cstheme="minorHAnsi"/>
          <w:sz w:val="22"/>
          <w:szCs w:val="22"/>
          <w:lang w:val="en-GB"/>
        </w:rPr>
        <w:t>significant</w:t>
      </w:r>
      <w:r w:rsidRPr="00805B56">
        <w:rPr>
          <w:rFonts w:asciiTheme="minorHAnsi" w:hAnsiTheme="minorHAnsi" w:cstheme="minorHAnsi"/>
          <w:sz w:val="22"/>
          <w:szCs w:val="22"/>
          <w:lang w:val="en-GB"/>
        </w:rPr>
        <w:t xml:space="preserve"> trend toward increases in alpine/arctic grasslands (adjusted p = 0.012) and forests (adjusted p = 0.004) after </w:t>
      </w:r>
      <w:r w:rsidRPr="00805B56">
        <w:rPr>
          <w:rFonts w:asciiTheme="minorHAnsi" w:hAnsiTheme="minorHAnsi" w:cstheme="minorHAnsi"/>
          <w:sz w:val="22"/>
          <w:szCs w:val="22"/>
          <w:lang w:val="en-GB"/>
        </w:rPr>
        <w:lastRenderedPageBreak/>
        <w:t xml:space="preserve">applying the Bonferroni correction. Among the drivers, ongoing land use (adjusted p = 0.049) and post-disturbance </w:t>
      </w:r>
      <w:r>
        <w:rPr>
          <w:rFonts w:asciiTheme="minorHAnsi" w:hAnsiTheme="minorHAnsi" w:cstheme="minorHAnsi"/>
          <w:sz w:val="22"/>
          <w:szCs w:val="22"/>
          <w:lang w:val="en-GB"/>
        </w:rPr>
        <w:t>drivers</w:t>
      </w:r>
      <w:r w:rsidRPr="00805B56">
        <w:rPr>
          <w:rFonts w:asciiTheme="minorHAnsi" w:hAnsiTheme="minorHAnsi" w:cstheme="minorHAnsi"/>
          <w:sz w:val="22"/>
          <w:szCs w:val="22"/>
          <w:lang w:val="en-GB"/>
        </w:rPr>
        <w:t xml:space="preserve"> (adjusted p = 0.004) also showed a significant directional increase in species richness. For diversity, only the post-disturbance </w:t>
      </w:r>
      <w:r>
        <w:rPr>
          <w:rFonts w:asciiTheme="minorHAnsi" w:hAnsiTheme="minorHAnsi" w:cstheme="minorHAnsi"/>
          <w:sz w:val="22"/>
          <w:szCs w:val="22"/>
          <w:lang w:val="en-GB"/>
        </w:rPr>
        <w:t>driver</w:t>
      </w:r>
      <w:r w:rsidRPr="00805B56">
        <w:rPr>
          <w:rFonts w:asciiTheme="minorHAnsi" w:hAnsiTheme="minorHAnsi" w:cstheme="minorHAnsi"/>
          <w:sz w:val="22"/>
          <w:szCs w:val="22"/>
          <w:lang w:val="en-GB"/>
        </w:rPr>
        <w:t xml:space="preserve"> (adjusted p = 0.049) exhibited a significant increase. Additionally, </w:t>
      </w:r>
      <w:r>
        <w:rPr>
          <w:rFonts w:asciiTheme="minorHAnsi" w:hAnsiTheme="minorHAnsi" w:cstheme="minorHAnsi"/>
          <w:sz w:val="22"/>
          <w:szCs w:val="22"/>
          <w:lang w:val="en-GB"/>
        </w:rPr>
        <w:t>s</w:t>
      </w:r>
      <w:r w:rsidRPr="00805B56">
        <w:rPr>
          <w:rFonts w:asciiTheme="minorHAnsi" w:hAnsiTheme="minorHAnsi" w:cstheme="minorHAnsi"/>
          <w:sz w:val="22"/>
          <w:szCs w:val="22"/>
          <w:lang w:val="en-GB"/>
        </w:rPr>
        <w:t>pecies richness</w:t>
      </w:r>
      <w:r>
        <w:rPr>
          <w:rFonts w:asciiTheme="minorHAnsi" w:hAnsiTheme="minorHAnsi" w:cstheme="minorHAnsi"/>
          <w:sz w:val="22"/>
          <w:szCs w:val="22"/>
          <w:lang w:val="en-GB"/>
        </w:rPr>
        <w:t xml:space="preserve"> </w:t>
      </w:r>
      <w:proofErr w:type="gramStart"/>
      <w:r>
        <w:rPr>
          <w:rFonts w:asciiTheme="minorHAnsi" w:hAnsiTheme="minorHAnsi" w:cstheme="minorHAnsi"/>
          <w:sz w:val="22"/>
          <w:szCs w:val="22"/>
          <w:lang w:val="en-GB"/>
        </w:rPr>
        <w:t>change</w:t>
      </w:r>
      <w:proofErr w:type="gramEnd"/>
      <w:r w:rsidRPr="00805B56">
        <w:rPr>
          <w:rFonts w:asciiTheme="minorHAnsi" w:hAnsiTheme="minorHAnsi" w:cstheme="minorHAnsi"/>
          <w:sz w:val="22"/>
          <w:szCs w:val="22"/>
          <w:lang w:val="en-GB"/>
        </w:rPr>
        <w:t xml:space="preserve"> in forest habitats </w:t>
      </w:r>
      <w:r>
        <w:rPr>
          <w:rFonts w:asciiTheme="minorHAnsi" w:hAnsiTheme="minorHAnsi" w:cstheme="minorHAnsi"/>
          <w:sz w:val="22"/>
          <w:szCs w:val="22"/>
          <w:lang w:val="en-GB"/>
        </w:rPr>
        <w:t>with</w:t>
      </w:r>
      <w:r w:rsidRPr="00805B56">
        <w:rPr>
          <w:rFonts w:asciiTheme="minorHAnsi" w:hAnsiTheme="minorHAnsi" w:cstheme="minorHAnsi"/>
          <w:sz w:val="22"/>
          <w:szCs w:val="22"/>
          <w:lang w:val="en-GB"/>
        </w:rPr>
        <w:t xml:space="preserve"> post-disturbance </w:t>
      </w:r>
      <w:r>
        <w:rPr>
          <w:rFonts w:asciiTheme="minorHAnsi" w:hAnsiTheme="minorHAnsi" w:cstheme="minorHAnsi"/>
          <w:sz w:val="22"/>
          <w:szCs w:val="22"/>
          <w:lang w:val="en-GB"/>
        </w:rPr>
        <w:t>driver</w:t>
      </w:r>
      <w:r w:rsidRPr="00805B56">
        <w:rPr>
          <w:rFonts w:asciiTheme="minorHAnsi" w:hAnsiTheme="minorHAnsi" w:cstheme="minorHAnsi"/>
          <w:sz w:val="22"/>
          <w:szCs w:val="22"/>
          <w:lang w:val="en-GB"/>
        </w:rPr>
        <w:t xml:space="preserve"> (adjusted p = 0.004) showed a significant trend toward increases.</w:t>
      </w:r>
    </w:p>
    <w:p w14:paraId="1A8E6137" w14:textId="147E258D" w:rsidR="002F02BD" w:rsidRPr="00085C11" w:rsidRDefault="00E6116A" w:rsidP="002F02BD">
      <w:pPr>
        <w:pStyle w:val="NormalWeb"/>
        <w:rPr>
          <w:rFonts w:asciiTheme="minorHAnsi" w:hAnsiTheme="minorHAnsi" w:cstheme="minorHAnsi"/>
          <w:b/>
          <w:sz w:val="22"/>
          <w:szCs w:val="36"/>
          <w:lang w:val="en-GB"/>
        </w:rPr>
      </w:pPr>
      <w:r w:rsidRPr="00085C11">
        <w:rPr>
          <w:rFonts w:asciiTheme="minorHAnsi" w:hAnsiTheme="minorHAnsi" w:cstheme="minorHAnsi"/>
          <w:b/>
          <w:sz w:val="22"/>
          <w:szCs w:val="36"/>
          <w:lang w:val="en-GB"/>
        </w:rPr>
        <w:t>DISCUSSION</w:t>
      </w:r>
    </w:p>
    <w:p w14:paraId="28299B0A" w14:textId="49445717" w:rsidR="00727C5B" w:rsidRPr="00085C11" w:rsidRDefault="009451C2" w:rsidP="0044712D">
      <w:pPr>
        <w:pStyle w:val="NormalWeb"/>
        <w:spacing w:before="0" w:beforeAutospacing="0" w:after="120" w:afterAutospacing="0" w:line="360" w:lineRule="auto"/>
        <w:jc w:val="both"/>
        <w:rPr>
          <w:rFonts w:asciiTheme="minorHAnsi" w:hAnsiTheme="minorHAnsi" w:cstheme="minorHAnsi"/>
          <w:noProof/>
          <w:sz w:val="22"/>
          <w:szCs w:val="22"/>
          <w:lang w:val="en-GB"/>
        </w:rPr>
      </w:pPr>
      <w:r w:rsidRPr="00085C11">
        <w:rPr>
          <w:rFonts w:asciiTheme="minorHAnsi" w:hAnsiTheme="minorHAnsi" w:cstheme="minorHAnsi"/>
          <w:noProof/>
          <w:sz w:val="22"/>
          <w:szCs w:val="22"/>
          <w:lang w:val="en-GB"/>
        </w:rPr>
        <w:t xml:space="preserve">Our assessment of the published literature on temporal </w:t>
      </w:r>
      <w:r w:rsidR="00ED6110" w:rsidRPr="00085C11">
        <w:rPr>
          <w:rFonts w:asciiTheme="minorHAnsi" w:hAnsiTheme="minorHAnsi" w:cstheme="minorHAnsi"/>
          <w:sz w:val="22"/>
          <w:szCs w:val="22"/>
          <w:lang w:val="en-GB"/>
        </w:rPr>
        <w:t>plant community</w:t>
      </w:r>
      <w:r w:rsidRPr="00085C11">
        <w:rPr>
          <w:rFonts w:asciiTheme="minorHAnsi" w:hAnsiTheme="minorHAnsi" w:cstheme="minorHAnsi"/>
          <w:noProof/>
          <w:sz w:val="22"/>
          <w:szCs w:val="22"/>
          <w:lang w:val="en-GB"/>
        </w:rPr>
        <w:t xml:space="preserve"> changes revealed significant deviations of reported global species richness and diversity trends from the net-zero change assumption reported in previous studies</w:t>
      </w:r>
      <w:r w:rsidR="00ED24E1" w:rsidRPr="00085C11">
        <w:rPr>
          <w:rFonts w:asciiTheme="minorHAnsi" w:hAnsiTheme="minorHAnsi" w:cstheme="minorHAnsi"/>
          <w:noProof/>
          <w:sz w:val="22"/>
          <w:szCs w:val="22"/>
          <w:lang w:val="en-GB"/>
        </w:rPr>
        <w:t xml:space="preserve"> (e.g., </w:t>
      </w:r>
      <w:r w:rsidR="00746E0B">
        <w:rPr>
          <w:rFonts w:asciiTheme="minorHAnsi" w:hAnsiTheme="minorHAnsi" w:cstheme="minorHAnsi"/>
          <w:noProof/>
          <w:sz w:val="22"/>
          <w:szCs w:val="22"/>
          <w:lang w:val="en-GB"/>
        </w:rPr>
        <w:fldChar w:fldCharType="begin"/>
      </w:r>
      <w:r w:rsidR="00746E0B">
        <w:rPr>
          <w:rFonts w:asciiTheme="minorHAnsi" w:hAnsiTheme="minorHAnsi" w:cstheme="minorHAnsi"/>
          <w:noProof/>
          <w:sz w:val="22"/>
          <w:szCs w:val="22"/>
          <w:lang w:val="en-GB"/>
        </w:rPr>
        <w:instrText xml:space="preserve"> ADDIN ZOTERO_ITEM CSL_CITATION {"citationID":"ShCV0Owj","properties":{"formattedCitation":"(Blowes et al., 2019; Hillebrand et al., 2018; Vellend et al., 2017)","plainCitation":"(Blowes et al., 2019; Hillebrand et al., 2018; Vellend et al., 2017)","noteIndex":0},"citationItems":[{"id":9695,"uris":["http://zotero.org/users/local/OuFvLqeE/items/2H6Q4IWH"],"itemData":{"id":9695,"type":"article-journal","abstract":"Human activities are fundamentally altering biodiversity. Projections of declines at the global scale are contrasted by highly variable trends at local scales, suggesting that biodiversity change may be spatially structured. Here, we examined spatial variation in species richness and composition change using more than 50,000 biodiversity time series from 239 studies and found clear geographic variation in biodiversity change. Rapid compositional change is prevalent, with marine biomes exceeding and terrestrial biomes trailing the overall trend. Assemblage richness is not changing on average, although locations exhibiting increasing and decreasing trends of up to about 20% per year were found in some marine studies. At local scales, widespread compositional reorganization is most often decoupled from richness change, and biodiversity change is strongest and most variable in the oceans.","container-title":"Science","DOI":"10.1126/SCIENCE.AAW1620/SUPPL_FILE/AAW1620-BLOWES-SM.PDF","ISSN":"10959203","issue":"6463","note":"publisher: American Association for the Advancement of Science\nPMID: 31624208","page":"339-345","title":"The geography of biodiversity change in marine and terrestrial assemblages","volume":"366","author":[{"family":"Blowes","given":"Shane A."},{"family":"Supp","given":"Sarah R."},{"family":"Antão","given":"Laura H."},{"family":"Bates","given":"Amanda"},{"family":"Bruelheide","given":"Helge"},{"family":"Chase","given":"Jonathan M."},{"family":"Moyes","given":"Faye"},{"family":"Magurran","given":"Anne"},{"family":"McGill","given":"Brian"},{"family":"Myers-Smith","given":"Isla H."},{"family":"Winter","given":"Marten"},{"family":"Bjorkman","given":"Anne D."},{"family":"Bowler","given":"Diana E."},{"family":"Byrnes","given":"Jarrett E. K."},{"family":"Gonzalez","given":"Andrew"},{"family":"Hines","given":"Jes"},{"family":"Isbell","given":"Forest"},{"family":"Jones","given":"Holly P."},{"family":"Navarro","given":"Laetitia M."},{"family":"Thompson","given":"Patrick L."},{"family":"Vellend","given":"Mark"},{"family":"Waldock","given":"Conor"},{"family":"Dornelas","given":"Maria"}],"issued":{"date-parts":[["2019",10]]}}},{"id":9694,"uris":["http://zotero.org/users/local/OuFvLqeE/items/JW7VZW4V"],"itemData":{"id":9694,"type":"article-journal","abstract":"Global concern about human impact on biological diversity has triggered an intense research agenda on drivers and consequences of biodiversity change in parallel with international policy seeking to conserve biodiversity and associated ecosystem functions. Quantifying the trends in biodiversity is far from trivial, however, as recently documented by meta-analyses, which report little if any net change in local species richness through time. Here, we summarise several limitations of species richness as a metric of biodiversity change and show that the expectation of directional species richness trends under changing conditions is invalid. Instead, we illustrate how a set of species turnover indices provide more information content regarding temporal trends in biodiversity, as they reflect how dominance and identity shift in communities over time. We apply these metrics to three monitoring datasets representing different ecosystem types. In all datasets, nearly complete species turnover occurred, but this was disconnected from any species richness trends. Instead, turnover was strongly influenced by changes in species presence (identities) and dominance (abundances). We further show that these metrics can detect phases of strong compositional shifts in monitoring data and thus identify a different aspect of biodiversity change decoupled from species richness. Synthesis and applications: Temporal trends in species richness are insufficient to capture key changes in biodiversity in changing environments. In fact, reductions in environmental quality can lead to transient increases in species richness if immigration or extinction has different temporal dynamics. Thus, biodiversity monitoring programmes need to go beyond analyses of trends in richness in favour of more meaningful assessments of biodiversity change.","container-title":"Journal of Applied Ecology","DOI":"10.1111/1365-2664.12959","ISSN":"1365-2664","issue":"1","note":"publisher: John Wiley &amp; Sons, Ltd","page":"169-184","title":"Biodiversity change is uncoupled from species richness trends: Consequences for conservation and monitoring","volume":"55","author":[{"family":"Hillebrand","given":"Helmut"},{"family":"Blasius","given":"Bernd"},{"family":"Borer","given":"Elizabeth T."},{"family":"Chase","given":"Jonathan M."},{"family":"Downing","given":"John A."},{"family":"Eriksson","given":"Britas Klemens"},{"family":"Filstrup","given":"Christopher T."},{"family":"Harpole","given":"W. Stanley"},{"family":"Hodapp","given":"Dorothee"},{"family":"Larsen","given":"Stefano"},{"family":"Lewandowska","given":"Aleksandra M."},{"family":"Seabloom","given":"Eric W."},{"family":"Waal","given":"Dedmer B. Van","dropping-particle":"de"},{"family":"Ryabov","given":"Alexey B."}],"issued":{"date-parts":[["2018",1]]}}},{"id":9690,"uris":["http://zotero.org/users/local/OuFvLqeE/items/FV9MVDY7"],"itemData":{"id":9690,"type":"article-journal","abstract":"&lt;p&gt;Plant communities have undergone dramatic changes in recent centuries, although not all such changes fit with the dominant biodiversity-crisis narrative used to describe them. At the global scale, future declines in plant species diversity are highly likely given habitat conversion in the tropics, although few extinctions have been documented for the Anthropocene to date (&amp;lt;0.1%). Nonnative species introductions have greatly increased plant species richness in many regions of the world at the same time that they have led to the creation of new hybrid polyploid species by bringing previously isolated congeners into close contact. At the local scale, conversion of primary vegetation to agriculture has decreased plant diversity, whereas other drivers of change—e.g., climate warming, habitat fragmentation, and nitrogen deposition—have highly context-dependent effects, resulting in a distribution of temporal trends with a mean close to zero. These results prompt a reassessment of how conservation goals are defined and justified.&lt;/p&gt;","container-title":"Annual Review of Plant Biology","DOI":"10.1146/annurev-arplant-042916-040949","ISSN":"1543-5008","issue":"1","note":"publisher: Annual Reviews Inc.","page":"563-586","title":"Plant Biodiversity Change Across Scales During the Anthropocene","volume":"68","author":[{"family":"Vellend","given":"Mark"},{"family":"Baeten","given":"Lander"},{"family":"Becker-Scarpitta","given":"Antoine"},{"family":"Boucher-Lalonde","given":"Véronique"},{"family":"McCune","given":"Jenny L."},{"family":"Messier","given":"Julie"},{"family":"Myers-Smith","given":"Isla H."},{"family":"Sax","given":"Dov F."}],"issued":{"date-parts":[["2017",4]]}}}],"schema":"https://github.com/citation-style-language/schema/raw/master/csl-citation.json"} </w:instrText>
      </w:r>
      <w:r w:rsidR="00746E0B">
        <w:rPr>
          <w:rFonts w:asciiTheme="minorHAnsi" w:hAnsiTheme="minorHAnsi" w:cstheme="minorHAnsi"/>
          <w:noProof/>
          <w:sz w:val="22"/>
          <w:szCs w:val="22"/>
          <w:lang w:val="en-GB"/>
        </w:rPr>
        <w:fldChar w:fldCharType="separate"/>
      </w:r>
      <w:proofErr w:type="spellStart"/>
      <w:r w:rsidR="00746E0B" w:rsidRPr="00746E0B">
        <w:rPr>
          <w:rFonts w:ascii="Calibri" w:hAnsi="Calibri" w:cs="Calibri"/>
          <w:sz w:val="22"/>
        </w:rPr>
        <w:t>Blowes</w:t>
      </w:r>
      <w:proofErr w:type="spellEnd"/>
      <w:r w:rsidR="00746E0B" w:rsidRPr="00746E0B">
        <w:rPr>
          <w:rFonts w:ascii="Calibri" w:hAnsi="Calibri" w:cs="Calibri"/>
          <w:sz w:val="22"/>
        </w:rPr>
        <w:t xml:space="preserve"> et al., 2019; Hillebrand et al., 2018; </w:t>
      </w:r>
      <w:proofErr w:type="spellStart"/>
      <w:r w:rsidR="00746E0B" w:rsidRPr="00746E0B">
        <w:rPr>
          <w:rFonts w:ascii="Calibri" w:hAnsi="Calibri" w:cs="Calibri"/>
          <w:sz w:val="22"/>
        </w:rPr>
        <w:t>Vellend</w:t>
      </w:r>
      <w:proofErr w:type="spellEnd"/>
      <w:r w:rsidR="00746E0B" w:rsidRPr="00746E0B">
        <w:rPr>
          <w:rFonts w:ascii="Calibri" w:hAnsi="Calibri" w:cs="Calibri"/>
          <w:sz w:val="22"/>
        </w:rPr>
        <w:t xml:space="preserve"> et al., 2017)</w:t>
      </w:r>
      <w:r w:rsidR="00746E0B">
        <w:rPr>
          <w:rFonts w:asciiTheme="minorHAnsi" w:hAnsiTheme="minorHAnsi" w:cstheme="minorHAnsi"/>
          <w:noProof/>
          <w:sz w:val="22"/>
          <w:szCs w:val="22"/>
          <w:lang w:val="en-GB"/>
        </w:rPr>
        <w:fldChar w:fldCharType="end"/>
      </w:r>
      <w:r w:rsidRPr="00085C11">
        <w:rPr>
          <w:rFonts w:asciiTheme="minorHAnsi" w:hAnsiTheme="minorHAnsi" w:cstheme="minorHAnsi"/>
          <w:noProof/>
          <w:sz w:val="22"/>
          <w:szCs w:val="22"/>
          <w:lang w:val="en-GB"/>
        </w:rPr>
        <w:t>.</w:t>
      </w:r>
      <w:r w:rsidR="00A44517" w:rsidRPr="00085C11">
        <w:rPr>
          <w:rFonts w:asciiTheme="minorHAnsi" w:hAnsiTheme="minorHAnsi" w:cstheme="minorHAnsi"/>
          <w:noProof/>
          <w:sz w:val="22"/>
          <w:szCs w:val="22"/>
          <w:lang w:val="en-GB"/>
        </w:rPr>
        <w:t xml:space="preserve"> Substantially more studies</w:t>
      </w:r>
      <w:r w:rsidR="003252D0" w:rsidRPr="00085C11">
        <w:rPr>
          <w:rFonts w:asciiTheme="minorHAnsi" w:hAnsiTheme="minorHAnsi" w:cstheme="minorHAnsi"/>
          <w:noProof/>
          <w:sz w:val="22"/>
          <w:szCs w:val="22"/>
          <w:lang w:val="en-GB"/>
        </w:rPr>
        <w:t xml:space="preserve"> in our dataset</w:t>
      </w:r>
      <w:r w:rsidR="00A44517" w:rsidRPr="00085C11">
        <w:rPr>
          <w:rFonts w:asciiTheme="minorHAnsi" w:hAnsiTheme="minorHAnsi" w:cstheme="minorHAnsi"/>
          <w:noProof/>
          <w:sz w:val="22"/>
          <w:szCs w:val="22"/>
          <w:lang w:val="en-GB"/>
        </w:rPr>
        <w:t xml:space="preserve"> report an increase in both species richness and diversity change than a decrease. The global patterns </w:t>
      </w:r>
      <w:r w:rsidR="00610152" w:rsidRPr="00085C11">
        <w:rPr>
          <w:rFonts w:asciiTheme="minorHAnsi" w:hAnsiTheme="minorHAnsi" w:cstheme="minorHAnsi"/>
          <w:noProof/>
          <w:sz w:val="22"/>
          <w:szCs w:val="22"/>
          <w:lang w:val="en-GB"/>
        </w:rPr>
        <w:t>significantly</w:t>
      </w:r>
      <w:r w:rsidR="00A44517" w:rsidRPr="00085C11">
        <w:rPr>
          <w:rFonts w:asciiTheme="minorHAnsi" w:hAnsiTheme="minorHAnsi" w:cstheme="minorHAnsi"/>
          <w:noProof/>
          <w:sz w:val="22"/>
          <w:szCs w:val="22"/>
          <w:lang w:val="en-GB"/>
        </w:rPr>
        <w:t xml:space="preserve"> deviate across different habitats and drivers with more pronounced changes seen for species richness change compared to </w:t>
      </w:r>
      <w:r w:rsidR="002B7E3E" w:rsidRPr="00085C11">
        <w:rPr>
          <w:rFonts w:asciiTheme="minorHAnsi" w:hAnsiTheme="minorHAnsi" w:cstheme="minorHAnsi"/>
          <w:noProof/>
          <w:sz w:val="22"/>
          <w:szCs w:val="22"/>
          <w:lang w:val="en-GB"/>
        </w:rPr>
        <w:t>diversity</w:t>
      </w:r>
      <w:r w:rsidR="00A44517" w:rsidRPr="00085C11">
        <w:rPr>
          <w:rFonts w:asciiTheme="minorHAnsi" w:hAnsiTheme="minorHAnsi" w:cstheme="minorHAnsi"/>
          <w:noProof/>
          <w:sz w:val="22"/>
          <w:szCs w:val="22"/>
          <w:lang w:val="en-GB"/>
        </w:rPr>
        <w:t xml:space="preserve"> change.</w:t>
      </w:r>
      <w:r w:rsidR="00EA1953" w:rsidRPr="00085C11">
        <w:rPr>
          <w:rFonts w:asciiTheme="minorHAnsi" w:hAnsiTheme="minorHAnsi" w:cstheme="minorHAnsi"/>
          <w:noProof/>
          <w:sz w:val="22"/>
          <w:szCs w:val="22"/>
          <w:lang w:val="en-GB"/>
        </w:rPr>
        <w:t xml:space="preserve"> </w:t>
      </w:r>
      <w:r w:rsidR="00727C5B" w:rsidRPr="00085C11">
        <w:rPr>
          <w:rFonts w:asciiTheme="minorHAnsi" w:hAnsiTheme="minorHAnsi" w:cstheme="minorHAnsi"/>
          <w:noProof/>
          <w:sz w:val="22"/>
          <w:szCs w:val="22"/>
          <w:lang w:val="en-GB"/>
        </w:rPr>
        <w:t xml:space="preserve">For species richness, apart from aquatic habitats, all habitats differ from the expected equal proportions. </w:t>
      </w:r>
      <w:r w:rsidR="00A1506D" w:rsidRPr="00085C11">
        <w:rPr>
          <w:rFonts w:asciiTheme="minorHAnsi" w:hAnsiTheme="minorHAnsi" w:cstheme="minorHAnsi"/>
          <w:noProof/>
          <w:sz w:val="22"/>
          <w:szCs w:val="22"/>
          <w:lang w:val="en-GB"/>
        </w:rPr>
        <w:t>F</w:t>
      </w:r>
      <w:r w:rsidR="00727C5B" w:rsidRPr="00085C11">
        <w:rPr>
          <w:rFonts w:asciiTheme="minorHAnsi" w:hAnsiTheme="minorHAnsi" w:cstheme="minorHAnsi"/>
          <w:noProof/>
          <w:sz w:val="22"/>
          <w:szCs w:val="22"/>
          <w:lang w:val="en-GB"/>
        </w:rPr>
        <w:t xml:space="preserve">or diversity; </w:t>
      </w:r>
      <w:r w:rsidR="00A1506D" w:rsidRPr="00085C11">
        <w:rPr>
          <w:rFonts w:asciiTheme="minorHAnsi" w:hAnsiTheme="minorHAnsi" w:cstheme="minorHAnsi"/>
          <w:noProof/>
          <w:sz w:val="22"/>
          <w:szCs w:val="22"/>
          <w:lang w:val="en-GB"/>
        </w:rPr>
        <w:t>barren/inland, forest, grassland and wetland</w:t>
      </w:r>
      <w:r w:rsidR="00727C5B" w:rsidRPr="00085C11">
        <w:rPr>
          <w:rFonts w:asciiTheme="minorHAnsi" w:hAnsiTheme="minorHAnsi" w:cstheme="minorHAnsi"/>
          <w:noProof/>
          <w:sz w:val="22"/>
          <w:szCs w:val="22"/>
          <w:lang w:val="en-GB"/>
        </w:rPr>
        <w:t xml:space="preserve"> habitats differ from equal proportions.</w:t>
      </w:r>
    </w:p>
    <w:p w14:paraId="61533CEF" w14:textId="759C3A16" w:rsidR="009451C2" w:rsidRPr="00085C11" w:rsidRDefault="00EA1953" w:rsidP="0044712D">
      <w:pPr>
        <w:pStyle w:val="NormalWeb"/>
        <w:spacing w:before="0" w:beforeAutospacing="0" w:after="120" w:afterAutospacing="0" w:line="360" w:lineRule="auto"/>
        <w:jc w:val="both"/>
        <w:rPr>
          <w:rFonts w:asciiTheme="minorHAnsi" w:hAnsiTheme="minorHAnsi" w:cstheme="minorHAnsi"/>
          <w:noProof/>
          <w:sz w:val="22"/>
          <w:szCs w:val="22"/>
          <w:lang w:val="en-GB"/>
        </w:rPr>
      </w:pPr>
      <w:r w:rsidRPr="00085C11">
        <w:rPr>
          <w:rFonts w:asciiTheme="minorHAnsi" w:hAnsiTheme="minorHAnsi" w:cstheme="minorHAnsi"/>
          <w:noProof/>
          <w:sz w:val="22"/>
          <w:szCs w:val="22"/>
          <w:lang w:val="en-GB"/>
        </w:rPr>
        <w:t>With increasing time between the first and last observation, reported increases decline slightly faster than reported decreases, especially for diversity change studies</w:t>
      </w:r>
      <w:r w:rsidR="003252D0" w:rsidRPr="00085C11">
        <w:rPr>
          <w:rFonts w:asciiTheme="minorHAnsi" w:hAnsiTheme="minorHAnsi" w:cstheme="minorHAnsi"/>
          <w:noProof/>
          <w:sz w:val="22"/>
          <w:szCs w:val="22"/>
          <w:lang w:val="en-GB"/>
        </w:rPr>
        <w:t xml:space="preserve"> indicating a pattern shift over time</w:t>
      </w:r>
      <w:r w:rsidRPr="00085C11">
        <w:rPr>
          <w:rFonts w:asciiTheme="minorHAnsi" w:hAnsiTheme="minorHAnsi" w:cstheme="minorHAnsi"/>
          <w:noProof/>
          <w:sz w:val="22"/>
          <w:szCs w:val="22"/>
          <w:lang w:val="en-GB"/>
        </w:rPr>
        <w:t>.</w:t>
      </w:r>
      <w:r w:rsidR="00F0377F" w:rsidRPr="00085C11">
        <w:rPr>
          <w:rFonts w:asciiTheme="minorHAnsi" w:hAnsiTheme="minorHAnsi" w:cstheme="minorHAnsi"/>
          <w:noProof/>
          <w:sz w:val="22"/>
          <w:szCs w:val="22"/>
          <w:lang w:val="en-GB"/>
        </w:rPr>
        <w:t xml:space="preserve"> Whether the studies were conducted in a </w:t>
      </w:r>
      <w:r w:rsidR="001B203C" w:rsidRPr="00085C11">
        <w:rPr>
          <w:rFonts w:asciiTheme="minorHAnsi" w:hAnsiTheme="minorHAnsi" w:cstheme="minorHAnsi"/>
          <w:noProof/>
          <w:sz w:val="22"/>
          <w:szCs w:val="22"/>
          <w:lang w:val="en-GB"/>
        </w:rPr>
        <w:t>protected</w:t>
      </w:r>
      <w:r w:rsidR="00F0377F" w:rsidRPr="00085C11">
        <w:rPr>
          <w:rFonts w:asciiTheme="minorHAnsi" w:hAnsiTheme="minorHAnsi" w:cstheme="minorHAnsi"/>
          <w:noProof/>
          <w:sz w:val="22"/>
          <w:szCs w:val="22"/>
          <w:lang w:val="en-GB"/>
        </w:rPr>
        <w:t xml:space="preserve"> area or outside did not have any significant affect on the reported trend.</w:t>
      </w:r>
    </w:p>
    <w:p w14:paraId="58AEF49D" w14:textId="0E87AC38" w:rsidR="00BE102E" w:rsidRPr="00085C11" w:rsidRDefault="00DC2CF1" w:rsidP="00694B35">
      <w:pPr>
        <w:pStyle w:val="NormalWeb"/>
        <w:spacing w:before="0" w:beforeAutospacing="0" w:after="0" w:afterAutospacing="0" w:line="360" w:lineRule="auto"/>
        <w:rPr>
          <w:rFonts w:asciiTheme="minorHAnsi" w:hAnsiTheme="minorHAnsi" w:cstheme="minorHAnsi"/>
          <w:i/>
          <w:noProof/>
          <w:sz w:val="22"/>
          <w:szCs w:val="22"/>
          <w:lang w:val="en-GB"/>
        </w:rPr>
      </w:pPr>
      <w:r w:rsidRPr="00085C11">
        <w:rPr>
          <w:rFonts w:asciiTheme="minorHAnsi" w:hAnsiTheme="minorHAnsi" w:cstheme="minorHAnsi"/>
          <w:i/>
          <w:noProof/>
          <w:sz w:val="22"/>
          <w:szCs w:val="22"/>
          <w:lang w:val="en-GB"/>
        </w:rPr>
        <w:t xml:space="preserve">No </w:t>
      </w:r>
      <w:r w:rsidR="00BE102E" w:rsidRPr="00085C11">
        <w:rPr>
          <w:rFonts w:asciiTheme="minorHAnsi" w:hAnsiTheme="minorHAnsi" w:cstheme="minorHAnsi"/>
          <w:i/>
          <w:noProof/>
          <w:sz w:val="22"/>
          <w:szCs w:val="22"/>
          <w:lang w:val="en-GB"/>
        </w:rPr>
        <w:t xml:space="preserve">support </w:t>
      </w:r>
      <w:r w:rsidRPr="00085C11">
        <w:rPr>
          <w:rFonts w:asciiTheme="minorHAnsi" w:hAnsiTheme="minorHAnsi" w:cstheme="minorHAnsi"/>
          <w:i/>
          <w:noProof/>
          <w:sz w:val="22"/>
          <w:szCs w:val="22"/>
          <w:lang w:val="en-GB"/>
        </w:rPr>
        <w:t xml:space="preserve">for </w:t>
      </w:r>
      <w:r w:rsidR="00BE102E" w:rsidRPr="00085C11">
        <w:rPr>
          <w:rFonts w:asciiTheme="minorHAnsi" w:hAnsiTheme="minorHAnsi" w:cstheme="minorHAnsi"/>
          <w:i/>
          <w:noProof/>
          <w:sz w:val="22"/>
          <w:szCs w:val="22"/>
          <w:lang w:val="en-GB"/>
        </w:rPr>
        <w:t>no-net change theory</w:t>
      </w:r>
      <w:r w:rsidRPr="00085C11">
        <w:rPr>
          <w:rFonts w:asciiTheme="minorHAnsi" w:hAnsiTheme="minorHAnsi" w:cstheme="minorHAnsi"/>
          <w:i/>
          <w:noProof/>
          <w:sz w:val="22"/>
          <w:szCs w:val="22"/>
          <w:lang w:val="en-GB"/>
        </w:rPr>
        <w:t xml:space="preserve"> but indications for habitat and driver specific trends</w:t>
      </w:r>
    </w:p>
    <w:p w14:paraId="455C18DC" w14:textId="3AB526DD" w:rsidR="00DC2CF1" w:rsidRPr="00085C11" w:rsidRDefault="00DC2CF1" w:rsidP="0044712D">
      <w:pPr>
        <w:pStyle w:val="NormalWeb"/>
        <w:spacing w:before="0" w:beforeAutospacing="0" w:after="120" w:afterAutospacing="0" w:line="360" w:lineRule="auto"/>
        <w:jc w:val="both"/>
        <w:rPr>
          <w:rFonts w:ascii="Calibri" w:hAnsi="Calibri" w:cs="Calibri"/>
          <w:sz w:val="22"/>
          <w:lang w:val="en-GB"/>
        </w:rPr>
      </w:pPr>
      <w:r w:rsidRPr="00085C11">
        <w:rPr>
          <w:rFonts w:asciiTheme="minorHAnsi" w:hAnsiTheme="minorHAnsi" w:cstheme="minorHAnsi"/>
          <w:noProof/>
          <w:sz w:val="22"/>
          <w:szCs w:val="22"/>
          <w:lang w:val="en-GB"/>
        </w:rPr>
        <w:t>By postulating the idea of no-net change of species richness within available time-series data, Vellend et al. (2013) have sparked a lively debate on the validity of these findings and the restriction of e</w:t>
      </w:r>
      <w:r w:rsidR="007A1B27" w:rsidRPr="00085C11">
        <w:rPr>
          <w:rFonts w:asciiTheme="minorHAnsi" w:hAnsiTheme="minorHAnsi" w:cstheme="minorHAnsi"/>
          <w:noProof/>
          <w:sz w:val="22"/>
          <w:szCs w:val="22"/>
          <w:lang w:val="en-GB"/>
        </w:rPr>
        <w:t>x</w:t>
      </w:r>
      <w:r w:rsidRPr="00085C11">
        <w:rPr>
          <w:rFonts w:asciiTheme="minorHAnsi" w:hAnsiTheme="minorHAnsi" w:cstheme="minorHAnsi"/>
          <w:noProof/>
          <w:sz w:val="22"/>
          <w:szCs w:val="22"/>
          <w:lang w:val="en-GB"/>
        </w:rPr>
        <w:t xml:space="preserve">isting time-series data for analysing such trends. </w:t>
      </w:r>
      <w:r w:rsidR="007A1B27" w:rsidRPr="00085C11">
        <w:rPr>
          <w:rFonts w:asciiTheme="minorHAnsi" w:hAnsiTheme="minorHAnsi" w:cstheme="minorHAnsi"/>
          <w:noProof/>
          <w:sz w:val="22"/>
          <w:szCs w:val="22"/>
          <w:lang w:val="en-GB"/>
        </w:rPr>
        <w:t xml:space="preserve">Major critical voices argued that these observed global trends were masking smaller scale patterns </w:t>
      </w:r>
      <w:r w:rsidRPr="00085C11">
        <w:rPr>
          <w:rFonts w:asciiTheme="minorHAnsi" w:hAnsiTheme="minorHAnsi" w:cstheme="minorHAnsi"/>
          <w:noProof/>
          <w:sz w:val="22"/>
          <w:szCs w:val="22"/>
          <w:lang w:val="en-GB"/>
        </w:rPr>
        <w:t xml:space="preserve">related to specific habitats, the timing of and time between the observations, potential different effects of different drivers of change and the absence of common baselines as reference levels </w:t>
      </w:r>
      <w:r w:rsidR="00240597">
        <w:rPr>
          <w:rFonts w:asciiTheme="minorHAnsi" w:hAnsiTheme="minorHAnsi" w:cstheme="minorHAnsi"/>
          <w:noProof/>
          <w:sz w:val="22"/>
          <w:szCs w:val="22"/>
          <w:lang w:val="en-GB"/>
        </w:rPr>
        <w:fldChar w:fldCharType="begin"/>
      </w:r>
      <w:r w:rsidR="00240597">
        <w:rPr>
          <w:rFonts w:asciiTheme="minorHAnsi" w:hAnsiTheme="minorHAnsi" w:cstheme="minorHAnsi"/>
          <w:noProof/>
          <w:sz w:val="22"/>
          <w:szCs w:val="22"/>
          <w:lang w:val="en-GB"/>
        </w:rPr>
        <w:instrText xml:space="preserve"> ADDIN ZOTERO_ITEM CSL_CITATION {"citationID":"5IQEWdtf","properties":{"formattedCitation":"(Cardinale et al., 2018; Gonzalez et al., 2016)","plainCitation":"(Cardinale et al., 2018; Gonzalez et al., 2016)","noteIndex":0},"citationItems":[{"id":9720,"uris":["http://zotero.org/users/local/OuFvLqeE/items/KIW2RZCK"],"itemData":{"id":9720,"type":"article-journal","abstract":"Recently, a debate has developed over how biodiversity is changing across the planet. While most researchers agree species extinctions are increasing globally due to human activity, some now argue that species richness at local scales is not declining as many biologists have claimed. This argument stems from recent syntheses of time-series data that suggest species richness is decreasing in some locations, increasing in others, but not changing on average. Critics of these syntheses (like us) have argued there are serious limitations of existing time-series datasets and their analyses that preclude meaningful conclusions about local biodiversity change. Specifically, authors of these syntheses have failed to account for several primary drivers of biodiversity change, have relied on data poor time-series that lack baselines needed to detect change, and have unreasonably extrapolated conclusions. Here we summarize the history of this debate, as well as key papers and exchanges that have helped clarify new issues and ideas. To resolve the debate, we suggest future researchers be more clear about the hypotheses of biodiversity change being tested, focus less on amassing large datasets, and more on amassing high-quality datasets that provide unambiguous tests of the hypotheses. Researchers should also keep track of the contributions that native versus non-native species make to biodiversity time trends, as these have different implications for conservation. Lastly, we suggest researchers be aware of pros and cons of using different types of data (e.g., time-series, spatial comparisons), taking care to resolve divergent results among sources to allow broader conclusions about biodiversity change.","container-title":"Biological Conservation","DOI":"10.1016/j.biocon.2017.12.021","ISSN":"0006-3207","journalAbbreviation":"Biological Conservation","language":"en","page":"175-183","source":"ScienceDirect","title":"Is local biodiversity declining or not? A summary of the debate over analysis of species richness time trends","title-short":"Is local biodiversity declining or not?","volume":"219","author":[{"family":"Cardinale","given":"Bradley J."},{"family":"Gonzalez","given":"Andrew"},{"family":"Allington","given":"Ginger R. H."},{"family":"Loreau","given":"Michel"}],"issued":{"date-parts":[["2018",3,1]]}}},{"id":9717,"uris":["http://zotero.org/users/local/OuFvLqeE/items/7EA5VREK"],"itemData":{"id":9717,"type":"article-journal","abstract":"Global species extinction rates are orders of magnitude above the background rate documented in the fossil record. However, recent data syntheses have found mixed evidence for patterns of net species loss at local spatial scales. For example, two recent data meta-analyses have found that species richness is decreasing in some locations and is increasing in others. When these trends are combined, these papers argued there has been no net change in species richness, and suggested this pattern is globally representative of biodiversity change at local scales. Here we reanalyze results of these data syntheses and outline why this conclusion is unfounded. First, we show the datasets collated for these syntheses are spatially biased and not representative of the spatial distribution of species richness or the distribution of many primary drivers of biodiversity change. This casts doubt that their results are representative of global patterns. Second, we argue that detecting the trend in local species richness is very difficult with short time series and can lead to biased estimates of change. Reanalyses of the data detected a signal of study duration on biodiversity change, indicating net biodiversity loss is most apparent in studies of longer duration. Third, estimates of species richness change can be biased if species gains during post-disturbance recovery are included without also including species losses that occurred during the disturbance. Net species gains or losses should be assessed with respect to common baselines or reference communities. Ultimately, we need a globally coordinated effort to monitor biodiversity so that we can estimate and attribute human impacts as causes of biodiversity change. A combination of technologies will be needed to produce regularly updated global datasets of local biodiversity change to guide future policy. At this time the conclusion that there is no net change in local species richness is not the consensus state of knowledge.","container-title":"Ecology","DOI":"10.1890/15-1759.1","ISSN":"1939-9170","issue":"8","language":"en","license":"© 2016 by the Ecological Society of America","note":"_eprint: https://onlinelibrary.wiley.com/doi/pdf/10.1890/15-1759.1","page":"1949-1960","source":"Wiley Online Library","title":"Estimating local biodiversity change: a critique of papers claiming no net loss of local diversity","title-short":"Estimating local biodiversity change","volume":"97","author":[{"family":"Gonzalez","given":"Andrew"},{"family":"Cardinale","given":"Bradley J."},{"family":"Allington","given":"Ginger R. H."},{"family":"Byrnes","given":"Jarrett"},{"family":"Arthur Endsley","given":"K."},{"family":"Brown","given":"Daniel G."},{"family":"Hooper","given":"David U."},{"family":"Isbell","given":"Forest"},{"family":"O'Connor","given":"Mary I."},{"family":"Loreau","given":"Michel"}],"issued":{"date-parts":[["2016"]]}}}],"schema":"https://github.com/citation-style-language/schema/raw/master/csl-citation.json"} </w:instrText>
      </w:r>
      <w:r w:rsidR="00240597">
        <w:rPr>
          <w:rFonts w:asciiTheme="minorHAnsi" w:hAnsiTheme="minorHAnsi" w:cstheme="minorHAnsi"/>
          <w:noProof/>
          <w:sz w:val="22"/>
          <w:szCs w:val="22"/>
          <w:lang w:val="en-GB"/>
        </w:rPr>
        <w:fldChar w:fldCharType="separate"/>
      </w:r>
      <w:r w:rsidR="00240597" w:rsidRPr="00240597">
        <w:rPr>
          <w:rFonts w:ascii="Calibri" w:hAnsi="Calibri" w:cs="Calibri"/>
          <w:sz w:val="22"/>
        </w:rPr>
        <w:t>(Cardinale et al., 2018; Gonzalez et al., 2016)</w:t>
      </w:r>
      <w:r w:rsidR="00240597">
        <w:rPr>
          <w:rFonts w:asciiTheme="minorHAnsi" w:hAnsiTheme="minorHAnsi" w:cstheme="minorHAnsi"/>
          <w:noProof/>
          <w:sz w:val="22"/>
          <w:szCs w:val="22"/>
          <w:lang w:val="en-GB"/>
        </w:rPr>
        <w:fldChar w:fldCharType="end"/>
      </w:r>
      <w:r w:rsidRPr="00085C11">
        <w:rPr>
          <w:rFonts w:ascii="Calibri" w:hAnsi="Calibri" w:cs="Calibri"/>
          <w:sz w:val="22"/>
          <w:lang w:val="en-GB"/>
        </w:rPr>
        <w:t>.</w:t>
      </w:r>
      <w:r w:rsidR="007A1B27" w:rsidRPr="00085C11">
        <w:rPr>
          <w:rFonts w:ascii="Calibri" w:hAnsi="Calibri" w:cs="Calibri"/>
          <w:sz w:val="22"/>
          <w:lang w:val="en-GB"/>
        </w:rPr>
        <w:t xml:space="preserve"> Interestingly, our data already reject the no-net change assumption, showing that in the literature more instances of increases in species richness and diversity change have been reported to date. However, supporting the critical voices, we also found significant differences in the reported patterns across habitats</w:t>
      </w:r>
      <w:r w:rsidR="00FD7659" w:rsidRPr="00085C11">
        <w:rPr>
          <w:rFonts w:ascii="Calibri" w:hAnsi="Calibri" w:cs="Calibri"/>
          <w:sz w:val="22"/>
          <w:lang w:val="en-GB"/>
        </w:rPr>
        <w:t xml:space="preserve"> </w:t>
      </w:r>
      <w:r w:rsidR="007A1B27" w:rsidRPr="00085C11">
        <w:rPr>
          <w:rFonts w:ascii="Calibri" w:hAnsi="Calibri" w:cs="Calibri"/>
          <w:sz w:val="22"/>
          <w:lang w:val="en-GB"/>
        </w:rPr>
        <w:t xml:space="preserve">and drivers of change. </w:t>
      </w:r>
    </w:p>
    <w:p w14:paraId="405F8E12" w14:textId="7C0C7372" w:rsidR="00004E75" w:rsidRPr="00085C11" w:rsidRDefault="00FD7659" w:rsidP="0044712D">
      <w:pPr>
        <w:pStyle w:val="NormalWeb"/>
        <w:spacing w:before="0" w:beforeAutospacing="0" w:after="120" w:afterAutospacing="0" w:line="360" w:lineRule="auto"/>
        <w:jc w:val="both"/>
        <w:rPr>
          <w:rFonts w:asciiTheme="minorHAnsi" w:hAnsiTheme="minorHAnsi" w:cstheme="minorHAnsi"/>
          <w:noProof/>
          <w:sz w:val="22"/>
          <w:szCs w:val="22"/>
          <w:lang w:val="en-GB"/>
        </w:rPr>
      </w:pPr>
      <w:r w:rsidRPr="00085C11">
        <w:rPr>
          <w:rFonts w:asciiTheme="minorHAnsi" w:hAnsiTheme="minorHAnsi" w:cstheme="minorHAnsi"/>
          <w:noProof/>
          <w:sz w:val="22"/>
          <w:szCs w:val="22"/>
          <w:lang w:val="en-GB"/>
        </w:rPr>
        <w:t>The proportionately higher reported increases in species richness in forests stronger proportional increase in species richness</w:t>
      </w:r>
      <w:r w:rsidR="00195873" w:rsidRPr="00085C11">
        <w:rPr>
          <w:rFonts w:asciiTheme="minorHAnsi" w:hAnsiTheme="minorHAnsi" w:cstheme="minorHAnsi"/>
          <w:noProof/>
          <w:sz w:val="22"/>
          <w:szCs w:val="22"/>
          <w:lang w:val="en-GB"/>
        </w:rPr>
        <w:t xml:space="preserve"> is in line with recent findings. For example in Germany, native and exotic forest species are found to increase their cover</w:t>
      </w:r>
      <w:r w:rsidR="00240597">
        <w:rPr>
          <w:rFonts w:asciiTheme="minorHAnsi" w:hAnsiTheme="minorHAnsi" w:cstheme="minorHAnsi"/>
          <w:noProof/>
          <w:sz w:val="22"/>
          <w:szCs w:val="22"/>
          <w:lang w:val="en-GB"/>
        </w:rPr>
        <w:t xml:space="preserve"> </w:t>
      </w:r>
      <w:r w:rsidR="00240597">
        <w:rPr>
          <w:rFonts w:asciiTheme="minorHAnsi" w:hAnsiTheme="minorHAnsi" w:cstheme="minorHAnsi"/>
          <w:noProof/>
          <w:sz w:val="22"/>
          <w:szCs w:val="22"/>
          <w:lang w:val="en-GB"/>
        </w:rPr>
        <w:fldChar w:fldCharType="begin"/>
      </w:r>
      <w:r w:rsidR="00240597">
        <w:rPr>
          <w:rFonts w:asciiTheme="minorHAnsi" w:hAnsiTheme="minorHAnsi" w:cstheme="minorHAnsi"/>
          <w:noProof/>
          <w:sz w:val="22"/>
          <w:szCs w:val="22"/>
          <w:lang w:val="en-GB"/>
        </w:rPr>
        <w:instrText xml:space="preserve"> ADDIN ZOTERO_ITEM CSL_CITATION {"citationID":"Ix4kVdGq","properties":{"formattedCitation":"(Jandt et al., 2022)","plainCitation":"(Jandt et al., 2022)","noteIndex":0},"citationItems":[{"id":9693,"uris":["http://zotero.org/users/local/OuFvLqeE/items/FAW6MLBT"],"itemData":{"id":9693,"type":"article-journal","abstract":"Long-term analyses of biodiversity data highlight a ‘biodiversity conservation paradox’: biological communities show substantial species turnover over the past century1,2, but changes in species richness are marginal1,3–5. Most studies, however, have focused only on the incidence of species, and have not considered changes in local abundance. Here we asked whether analysing changes in the cover of plant species could reveal previously unrecognized patterns of biodiversity change and provide insights into the underlying mechanisms. We compiled and analysed a dataset of 7,738 permanent and semi-permanent vegetation plots from Germany that were surveyed between 2 and 54 times from 1927 to 2020, in total comprising 1,794 species of vascular plants. We found that decrements in cover, averaged across all species and plots, occurred more often than increments; that the number of species that decreased in cover was higher than the number of species that increased; and that decrements were more equally distributed among losers than were gains among winners. Null model simulations confirmed that these trends do not emerge by chance, but are the consequence of species-specific negative effects of environmental changes. In the long run, these trends might result in substantial losses of species at both local and regional scales. Summarizing the changes by decade shows that the inequality in the mean change in species cover of losers and winners diverged as early as the 1960s. We conclude that changes in species cover in communities represent an important but understudied dimension of biodiversity change that should more routinely be considered in time-series analyses. Time-series data including 1,794 plant species from 7,738 vegetation plots in Germany between 1927 and 2020 reveal patterns of change in biodiversity, and suggest that more species declined than increased in abundance during this period.","container-title":"Nature 2022 611:7936","DOI":"10.1038/s41586-022-05320-w","ISSN":"1476-4687","issue":"7936","note":"publisher: Nature Publishing Group","page":"512-518","title":"More losses than gains during one century of plant biodiversity change in Germany","volume":"611","author":[{"family":"Jandt","given":"Ute"},{"family":"Bruelheide","given":"Helge"},{"family":"Jansen","given":"Florian"},{"family":"Bonn","given":"Aletta"},{"family":"Grescho","given":"Volker"},{"family":"Klenke","given":"Reinhard A."},{"family":"Sabatini","given":"Francesco Maria"},{"family":"Bernhardt-Römermann","given":"Markus"},{"family":"Blüml","given":"Volker"},{"family":"Dengler","given":"Jürgen"},{"family":"Diekmann","given":"Martin"},{"family":"Doerfler","given":"Inken"},{"family":"Döring","given":"Ute"},{"family":"Dullinger","given":"Stefan"},{"family":"Haider","given":"Sylvia"},{"family":"Heinken","given":"Thilo"},{"family":"Horchler","given":"Peter"},{"family":"Kuhn","given":"Gisbert"},{"family":"Lindner","given":"Martin"},{"family":"Metze","given":"Katrin"},{"family":"Müller","given":"Norbert"},{"family":"Naaf","given":"Tobias"},{"family":"Peppler-Lisbach","given":"Cord"},{"family":"Poschlod","given":"Peter"},{"family":"Roscher","given":"Christiane"},{"family":"Rosenthal","given":"Gert"},{"family":"Rumpf","given":"Sabine B."},{"family":"Schmidt","given":"Wolfgang"},{"family":"Schrautzer","given":"Joachim"},{"family":"Schwabe","given":"Angelika"},{"family":"Schwartze","given":"Peter"},{"family":"Sperle","given":"Thomas"},{"family":"Stanik","given":"Nils"},{"family":"Storm","given":"Christian"},{"family":"Voigt","given":"Winfried"},{"family":"Wegener","given":"Uwe"},{"family":"Wesche","given":"Karsten"},{"family":"Wittig","given":"Burghard"},{"family":"Wulf","given":"Monika"}],"issued":{"date-parts":[["2022",10]]}}}],"schema":"https://github.com/citation-style-language/schema/raw/master/csl-citation.json"} </w:instrText>
      </w:r>
      <w:r w:rsidR="00240597">
        <w:rPr>
          <w:rFonts w:asciiTheme="minorHAnsi" w:hAnsiTheme="minorHAnsi" w:cstheme="minorHAnsi"/>
          <w:noProof/>
          <w:sz w:val="22"/>
          <w:szCs w:val="22"/>
          <w:lang w:val="en-GB"/>
        </w:rPr>
        <w:fldChar w:fldCharType="separate"/>
      </w:r>
      <w:r w:rsidR="00240597" w:rsidRPr="00240597">
        <w:rPr>
          <w:rFonts w:ascii="Calibri" w:hAnsi="Calibri" w:cs="Calibri"/>
          <w:sz w:val="22"/>
        </w:rPr>
        <w:t>(</w:t>
      </w:r>
      <w:proofErr w:type="spellStart"/>
      <w:r w:rsidR="00240597" w:rsidRPr="00240597">
        <w:rPr>
          <w:rFonts w:ascii="Calibri" w:hAnsi="Calibri" w:cs="Calibri"/>
          <w:sz w:val="22"/>
        </w:rPr>
        <w:t>Jandt</w:t>
      </w:r>
      <w:proofErr w:type="spellEnd"/>
      <w:r w:rsidR="00240597" w:rsidRPr="00240597">
        <w:rPr>
          <w:rFonts w:ascii="Calibri" w:hAnsi="Calibri" w:cs="Calibri"/>
          <w:sz w:val="22"/>
        </w:rPr>
        <w:t xml:space="preserve"> et al., 2022)</w:t>
      </w:r>
      <w:r w:rsidR="00240597">
        <w:rPr>
          <w:rFonts w:asciiTheme="minorHAnsi" w:hAnsiTheme="minorHAnsi" w:cstheme="minorHAnsi"/>
          <w:noProof/>
          <w:sz w:val="22"/>
          <w:szCs w:val="22"/>
          <w:lang w:val="en-GB"/>
        </w:rPr>
        <w:fldChar w:fldCharType="end"/>
      </w:r>
      <w:r w:rsidR="006250F4" w:rsidRPr="00085C11">
        <w:rPr>
          <w:rFonts w:asciiTheme="minorHAnsi" w:hAnsiTheme="minorHAnsi" w:cstheme="minorHAnsi"/>
          <w:noProof/>
          <w:sz w:val="22"/>
          <w:szCs w:val="22"/>
          <w:lang w:val="en-GB"/>
        </w:rPr>
        <w:t xml:space="preserve"> and we are also observing a </w:t>
      </w:r>
      <w:r w:rsidR="006250F4" w:rsidRPr="00085C11">
        <w:rPr>
          <w:rFonts w:asciiTheme="minorHAnsi" w:hAnsiTheme="minorHAnsi" w:cstheme="minorHAnsi"/>
          <w:noProof/>
          <w:sz w:val="22"/>
          <w:szCs w:val="22"/>
          <w:lang w:val="en-GB"/>
        </w:rPr>
        <w:lastRenderedPageBreak/>
        <w:t>thermophilization in forest understory communities</w:t>
      </w:r>
      <w:r w:rsidR="00240597">
        <w:rPr>
          <w:rFonts w:asciiTheme="minorHAnsi" w:hAnsiTheme="minorHAnsi" w:cstheme="minorHAnsi"/>
          <w:noProof/>
          <w:sz w:val="22"/>
          <w:szCs w:val="22"/>
          <w:lang w:val="en-GB"/>
        </w:rPr>
        <w:t xml:space="preserve"> </w:t>
      </w:r>
      <w:r w:rsidR="006250F4" w:rsidRPr="00085C11">
        <w:rPr>
          <w:rFonts w:asciiTheme="minorHAnsi" w:hAnsiTheme="minorHAnsi" w:cstheme="minorHAnsi"/>
          <w:noProof/>
          <w:sz w:val="22"/>
          <w:szCs w:val="22"/>
          <w:lang w:val="en-GB"/>
        </w:rPr>
        <w:t xml:space="preserve"> </w:t>
      </w:r>
      <w:r w:rsidR="00240597">
        <w:rPr>
          <w:rFonts w:asciiTheme="minorHAnsi" w:hAnsiTheme="minorHAnsi" w:cstheme="minorHAnsi"/>
          <w:noProof/>
          <w:sz w:val="22"/>
          <w:szCs w:val="22"/>
          <w:lang w:val="en-GB"/>
        </w:rPr>
        <w:fldChar w:fldCharType="begin"/>
      </w:r>
      <w:r w:rsidR="00240597">
        <w:rPr>
          <w:rFonts w:asciiTheme="minorHAnsi" w:hAnsiTheme="minorHAnsi" w:cstheme="minorHAnsi"/>
          <w:noProof/>
          <w:sz w:val="22"/>
          <w:szCs w:val="22"/>
          <w:lang w:val="en-GB"/>
        </w:rPr>
        <w:instrText xml:space="preserve"> ADDIN ZOTERO_ITEM CSL_CITATION {"citationID":"s7IdfmJo","properties":{"formattedCitation":"(Zellweger et al., 2020)","plainCitation":"(Zellweger et al., 2020)","noteIndex":0},"citationItems":[{"id":9785,"uris":["http://zotero.org/users/local/OuFvLqeE/items/NU7PJNUY"],"itemData":{"id":9785,"type":"article-journal","abstract":"Local factors restrain forest warming\n            \n              Microclimates are key to understanding how organisms and ecosystems respond to macroclimate change, yet they are frequently neglected when studying biotic responses to global change. Zellweger\n              et al.\n              provide a long-term, continental-scale assessment of the effects of micro- and macroclimate on the community composition of European forests (see the Perspective by Lembrechts and Nijs). They show that changes in forest canopy cover are fundamentally important for driving community responses to climate change. Closed canopies buffer against the effects of macroclimatic change through their cooling effect, slowing shifts in community composition, whereas open canopies tend to accelerate community change through local heating effects.\n            \n            \n              Science\n              , this issue p.\n              772\n              ; see also p.\n              711\n            \n          , \n            The cooling effect of tree canopies can protect forests from biodiversity loss in times of climate warming.\n          , \n            Climate warming is causing a shift in biological communities in favor of warm-affinity species (i.e., thermophilization). Species responses often lag behind climate warming, but the reasons for such lags remain largely unknown. Here, we analyzed multidecadal understory microclimate dynamics in European forests and show that thermophilization and the climatic lag in forest plant communities are primarily controlled by microclimate. Increasing tree canopy cover reduces warming rates inside forests, but loss of canopy cover leads to increased local heat that exacerbates the disequilibrium between community responses and climate change. Reciprocal effects between plants and microclimates are key to understanding the response of forest biodiversity and functioning to climate and land-use changes.","container-title":"Science","DOI":"10.1126/science.aba6880","ISSN":"0036-8075, 1095-9203","issue":"6492","journalAbbreviation":"Science","language":"en","page":"772-775","source":"DOI.org (Crossref)","title":"Forest microclimate dynamics drive plant responses to warming","volume":"368","author":[{"family":"Zellweger","given":"Florian"},{"family":"De Frenne","given":"Pieter"},{"family":"Lenoir","given":"Jonathan"},{"family":"Vangansbeke","given":"Pieter"},{"family":"Verheyen","given":"Kris"},{"family":"Bernhardt-Römermann","given":"Markus"},{"family":"Baeten","given":"Lander"},{"family":"Hédl","given":"Radim"},{"family":"Berki","given":"Imre"},{"family":"Brunet","given":"Jörg"},{"family":"Van Calster","given":"Hans"},{"family":"Chudomelová","given":"Markéta"},{"family":"Decocq","given":"Guillaume"},{"family":"Dirnböck","given":"Thomas"},{"family":"Durak","given":"Tomasz"},{"family":"Heinken","given":"Thilo"},{"family":"Jaroszewicz","given":"Bogdan"},{"family":"Kopecký","given":"Martin"},{"family":"Máliš","given":"František"},{"family":"Macek","given":"Martin"},{"family":"Malicki","given":"Marek"},{"family":"Naaf","given":"Tobias"},{"family":"Nagel","given":"Thomas A."},{"family":"Ortmann-Ajkai","given":"Adrienne"},{"family":"Petřík","given":"Petr"},{"family":"Pielech","given":"Remigiusz"},{"family":"Reczyńska","given":"Kamila"},{"family":"Schmidt","given":"Wolfgang"},{"family":"Standovár","given":"Tibor"},{"family":"Świerkosz","given":"Krzysztof"},{"family":"Teleki","given":"Balázs"},{"family":"Vild","given":"Ondřej"},{"family":"Wulf","given":"Monika"},{"family":"Coomes","given":"David"}],"issued":{"date-parts":[["2020",5,15]]}}}],"schema":"https://github.com/citation-style-language/schema/raw/master/csl-citation.json"} </w:instrText>
      </w:r>
      <w:r w:rsidR="00240597">
        <w:rPr>
          <w:rFonts w:asciiTheme="minorHAnsi" w:hAnsiTheme="minorHAnsi" w:cstheme="minorHAnsi"/>
          <w:noProof/>
          <w:sz w:val="22"/>
          <w:szCs w:val="22"/>
          <w:lang w:val="en-GB"/>
        </w:rPr>
        <w:fldChar w:fldCharType="separate"/>
      </w:r>
      <w:r w:rsidR="00240597" w:rsidRPr="00240597">
        <w:rPr>
          <w:rFonts w:ascii="Calibri" w:hAnsi="Calibri" w:cs="Calibri"/>
          <w:sz w:val="22"/>
        </w:rPr>
        <w:t>(Zellweger et al., 2020)</w:t>
      </w:r>
      <w:r w:rsidR="00240597">
        <w:rPr>
          <w:rFonts w:asciiTheme="minorHAnsi" w:hAnsiTheme="minorHAnsi" w:cstheme="minorHAnsi"/>
          <w:noProof/>
          <w:sz w:val="22"/>
          <w:szCs w:val="22"/>
          <w:lang w:val="en-GB"/>
        </w:rPr>
        <w:fldChar w:fldCharType="end"/>
      </w:r>
      <w:r w:rsidR="006250F4" w:rsidRPr="00085C11">
        <w:rPr>
          <w:rFonts w:asciiTheme="minorHAnsi" w:hAnsiTheme="minorHAnsi" w:cstheme="minorHAnsi"/>
          <w:noProof/>
          <w:sz w:val="22"/>
          <w:szCs w:val="22"/>
          <w:lang w:val="en-GB"/>
        </w:rPr>
        <w:t>, likely resulting in higher species numbers following range expansion of warm adapted species. Then looking more closely in species richness and diversity dynamics in forest habitats, we again observe strong higher proportionate increases in reported changes and less decreases under succession dynamics.</w:t>
      </w:r>
      <w:r w:rsidR="00004E75" w:rsidRPr="00085C11">
        <w:rPr>
          <w:rFonts w:asciiTheme="minorHAnsi" w:hAnsiTheme="minorHAnsi" w:cstheme="minorHAnsi"/>
          <w:noProof/>
          <w:sz w:val="22"/>
          <w:szCs w:val="22"/>
          <w:lang w:val="en-GB"/>
        </w:rPr>
        <w:t xml:space="preserve"> </w:t>
      </w:r>
    </w:p>
    <w:p w14:paraId="60BC0C93" w14:textId="6C49ACE3" w:rsidR="00B62122" w:rsidRPr="00085C11" w:rsidRDefault="00B62122" w:rsidP="0044712D">
      <w:pPr>
        <w:pStyle w:val="NormalWeb"/>
        <w:spacing w:before="0" w:beforeAutospacing="0" w:after="120" w:afterAutospacing="0" w:line="360" w:lineRule="auto"/>
        <w:jc w:val="both"/>
        <w:rPr>
          <w:rFonts w:asciiTheme="minorHAnsi" w:hAnsiTheme="minorHAnsi" w:cstheme="minorHAnsi"/>
          <w:noProof/>
          <w:sz w:val="22"/>
          <w:szCs w:val="22"/>
          <w:lang w:val="en-GB"/>
        </w:rPr>
      </w:pPr>
      <w:r w:rsidRPr="00085C11">
        <w:rPr>
          <w:rFonts w:asciiTheme="minorHAnsi" w:hAnsiTheme="minorHAnsi" w:cstheme="minorHAnsi"/>
          <w:noProof/>
          <w:sz w:val="22"/>
          <w:szCs w:val="22"/>
          <w:lang w:val="en-GB"/>
        </w:rPr>
        <w:t xml:space="preserve">We also observed a </w:t>
      </w:r>
      <w:r w:rsidR="007A1B27" w:rsidRPr="00085C11">
        <w:rPr>
          <w:rFonts w:asciiTheme="minorHAnsi" w:hAnsiTheme="minorHAnsi" w:cstheme="minorHAnsi"/>
          <w:noProof/>
          <w:sz w:val="22"/>
          <w:szCs w:val="22"/>
          <w:lang w:val="en-GB"/>
        </w:rPr>
        <w:t xml:space="preserve">trend change in man-made habitats towards </w:t>
      </w:r>
      <w:r w:rsidR="006344CE" w:rsidRPr="00085C11">
        <w:rPr>
          <w:rFonts w:asciiTheme="minorHAnsi" w:hAnsiTheme="minorHAnsi" w:cstheme="minorHAnsi"/>
          <w:noProof/>
          <w:sz w:val="22"/>
          <w:szCs w:val="22"/>
          <w:lang w:val="en-GB"/>
        </w:rPr>
        <w:t>near equal</w:t>
      </w:r>
      <w:r w:rsidR="007A1B27" w:rsidRPr="00085C11">
        <w:rPr>
          <w:rFonts w:asciiTheme="minorHAnsi" w:hAnsiTheme="minorHAnsi" w:cstheme="minorHAnsi"/>
          <w:noProof/>
          <w:sz w:val="22"/>
          <w:szCs w:val="22"/>
          <w:lang w:val="en-GB"/>
        </w:rPr>
        <w:t xml:space="preserve"> reported decreases</w:t>
      </w:r>
      <w:r w:rsidR="006344CE" w:rsidRPr="00085C11">
        <w:rPr>
          <w:rFonts w:asciiTheme="minorHAnsi" w:hAnsiTheme="minorHAnsi" w:cstheme="minorHAnsi"/>
          <w:noProof/>
          <w:sz w:val="22"/>
          <w:szCs w:val="22"/>
          <w:lang w:val="en-GB"/>
        </w:rPr>
        <w:t xml:space="preserve"> and increases</w:t>
      </w:r>
      <w:r w:rsidR="007A1B27" w:rsidRPr="00085C11">
        <w:rPr>
          <w:rFonts w:asciiTheme="minorHAnsi" w:hAnsiTheme="minorHAnsi" w:cstheme="minorHAnsi"/>
          <w:noProof/>
          <w:sz w:val="22"/>
          <w:szCs w:val="22"/>
          <w:lang w:val="en-GB"/>
        </w:rPr>
        <w:t xml:space="preserve"> in species richness</w:t>
      </w:r>
      <w:r w:rsidRPr="00085C11">
        <w:rPr>
          <w:rFonts w:asciiTheme="minorHAnsi" w:hAnsiTheme="minorHAnsi" w:cstheme="minorHAnsi"/>
          <w:noProof/>
          <w:sz w:val="22"/>
          <w:szCs w:val="22"/>
          <w:lang w:val="en-GB"/>
        </w:rPr>
        <w:t>, however, this result needs to be adressed with caution given the low sample size within this habitat. Nevertheless, this trend pattern is not unexpected, as such man-made habitats are characterized by high intensity use, reseeding, or high levels of fertilization</w:t>
      </w:r>
      <w:r w:rsidR="00BF7415" w:rsidRPr="00085C11">
        <w:rPr>
          <w:rFonts w:asciiTheme="minorHAnsi" w:hAnsiTheme="minorHAnsi" w:cstheme="minorHAnsi"/>
          <w:noProof/>
          <w:sz w:val="22"/>
          <w:szCs w:val="22"/>
          <w:lang w:val="en-GB"/>
        </w:rPr>
        <w:t xml:space="preserve"> </w:t>
      </w:r>
      <w:r w:rsidR="00BF7415" w:rsidRPr="00085C11">
        <w:rPr>
          <w:rFonts w:asciiTheme="minorHAnsi" w:hAnsiTheme="minorHAnsi" w:cstheme="minorHAnsi"/>
          <w:noProof/>
          <w:sz w:val="22"/>
          <w:szCs w:val="22"/>
          <w:lang w:val="en-GB"/>
        </w:rPr>
        <w:fldChar w:fldCharType="begin"/>
      </w:r>
      <w:r w:rsidR="00DC52DF" w:rsidRPr="00085C11">
        <w:rPr>
          <w:rFonts w:asciiTheme="minorHAnsi" w:hAnsiTheme="minorHAnsi" w:cstheme="minorHAnsi"/>
          <w:noProof/>
          <w:sz w:val="22"/>
          <w:szCs w:val="22"/>
          <w:lang w:val="en-GB"/>
        </w:rPr>
        <w:instrText xml:space="preserve"> ADDIN ZOTERO_ITEM CSL_CITATION {"citationID":"BLHmyIqG","properties":{"formattedCitation":"({\\i{}EUNIS Habitat Classification}, 2021)","plainCitation":"(EUNIS Habitat Classification, 2021)","noteIndex":0},"citationItems":[{"id":9716,"uris":["http://zotero.org/users/local/OuFvLqeE/items/CVJS6NLZ"],"itemData":{"id":9716,"type":"dataset","title":"EUNIS habitat classification","URL":"https://www.eea.europa.eu/data-and-maps/data/eunis-habitat-classification-1","issued":{"date-parts":[["2021"]]}}}],"schema":"https://github.com/citation-style-language/schema/raw/master/csl-citation.json"} </w:instrText>
      </w:r>
      <w:r w:rsidR="00BF7415" w:rsidRPr="00085C11">
        <w:rPr>
          <w:rFonts w:asciiTheme="minorHAnsi" w:hAnsiTheme="minorHAnsi" w:cstheme="minorHAnsi"/>
          <w:noProof/>
          <w:sz w:val="22"/>
          <w:szCs w:val="22"/>
          <w:lang w:val="en-GB"/>
        </w:rPr>
        <w:fldChar w:fldCharType="separate"/>
      </w:r>
      <w:r w:rsidR="00DC52DF" w:rsidRPr="00085C11">
        <w:rPr>
          <w:rFonts w:ascii="Calibri" w:hAnsi="Calibri" w:cs="Calibri"/>
          <w:sz w:val="22"/>
        </w:rPr>
        <w:t>(</w:t>
      </w:r>
      <w:r w:rsidR="00DC52DF" w:rsidRPr="00085C11">
        <w:rPr>
          <w:rFonts w:ascii="Calibri" w:hAnsi="Calibri" w:cs="Calibri"/>
          <w:i/>
          <w:iCs/>
          <w:sz w:val="22"/>
        </w:rPr>
        <w:t>EUNIS Habitat Classification</w:t>
      </w:r>
      <w:r w:rsidR="00DC52DF" w:rsidRPr="00085C11">
        <w:rPr>
          <w:rFonts w:ascii="Calibri" w:hAnsi="Calibri" w:cs="Calibri"/>
          <w:sz w:val="22"/>
        </w:rPr>
        <w:t>, 2021)</w:t>
      </w:r>
      <w:r w:rsidR="00BF7415" w:rsidRPr="00085C11">
        <w:rPr>
          <w:rFonts w:asciiTheme="minorHAnsi" w:hAnsiTheme="minorHAnsi" w:cstheme="minorHAnsi"/>
          <w:noProof/>
          <w:sz w:val="22"/>
          <w:szCs w:val="22"/>
          <w:lang w:val="en-GB"/>
        </w:rPr>
        <w:fldChar w:fldCharType="end"/>
      </w:r>
      <w:r w:rsidRPr="00085C11">
        <w:rPr>
          <w:rFonts w:asciiTheme="minorHAnsi" w:hAnsiTheme="minorHAnsi" w:cstheme="minorHAnsi"/>
          <w:noProof/>
          <w:sz w:val="22"/>
          <w:szCs w:val="22"/>
          <w:lang w:val="en-GB"/>
        </w:rPr>
        <w:t xml:space="preserve">. Such practices have been shown to strongly reduce species richness and shift communities towards species poor assemblages with few dominant species </w:t>
      </w:r>
      <w:r w:rsidR="001F44EE" w:rsidRPr="00085C11">
        <w:rPr>
          <w:rFonts w:asciiTheme="minorHAnsi" w:hAnsiTheme="minorHAnsi" w:cstheme="minorHAnsi"/>
          <w:noProof/>
          <w:sz w:val="22"/>
          <w:szCs w:val="22"/>
          <w:lang w:val="en-GB"/>
        </w:rPr>
        <w:fldChar w:fldCharType="begin"/>
      </w:r>
      <w:r w:rsidR="001F44EE" w:rsidRPr="00085C11">
        <w:rPr>
          <w:rFonts w:asciiTheme="minorHAnsi" w:hAnsiTheme="minorHAnsi" w:cstheme="minorHAnsi"/>
          <w:noProof/>
          <w:sz w:val="22"/>
          <w:szCs w:val="22"/>
          <w:lang w:val="en-GB"/>
        </w:rPr>
        <w:instrText xml:space="preserve"> ADDIN ZOTERO_ITEM CSL_CITATION {"citationID":"l7zkSlxc","properties":{"formattedCitation":"(Boch et al., 2021; McKinney, 2002; Zechmeister et al., 2003)","plainCitation":"(Boch et al., 2021; McKinney, 2002; Zechmeister et al., 2003)","noteIndex":0},"citationItems":[{"id":9768,"uris":["http://zotero.org/users/local/OuFvLqeE/items/XKAVSSU5"],"itemData":{"id":9768,"type":"article-journal","abstract":"Land-use intensification is a major threat to biodiversity in agricultural grasslands and fertilization is one of the main drivers. The effects of fertilization on biodiversity and plant functional composition (community-weighted mean traits and mean ecological indicator values) are well studied in lowland regions, but have received less attention in mountain grasslands. Moreover, in inner-alpine dry valleys, fertilizer is often applied in combination with irrigation, and irrigation effects are less well known. We experimentally tested the effects of fertilization and irrigation on vascular plant species richness and the functional composition of mountain grasslands in the Swiss Alps. After five years, fertilization increased yield but the relationship was quadratic with maximum yield reached at intermediate fertilizer levels (58 kg N ha−1year−1). The species richness of all vascular plants and forbs decreased, on average, by 6 and 5 species respectively, per 50 kg N of extra fertilizer (ha−1 year−1) applied. Fertilization also favored fast-growing plants (increased mean specific leaf area) and plants typically found in productive environments (increased mean indicator values for soil productivity and moisture). In contrast, we found no effects of irrigation on plant community composition, which suggests that irrigation does not affect vascular plant diversity to the same extent as fertilization in these mesic mountain hay meadows, at least in the mid-term. Our finding that maximum yield can be achieved at intermediate fertilizer levels is very important from an applied, agronomical and conservation point of view. It suggests that without loss of yield, farming costs and at the same time environmental pollution and negative effects on biodiversity can be reduced by applying less fertilizer. We therefore recommend maintaining non-intensive land use and keeping fertilizer inputs as low as possible to maintain the high plant diversity of mountain grasslands.","container-title":"Journal of Environmental Management","DOI":"10.1016/j.jenvman.2020.111629","ISSN":"0301-4797","journalAbbreviation":"Journal of Environmental Management","page":"111629","source":"ScienceDirect","title":"Effects of fertilization and irrigation on vascular plant species richness, functional composition and yield in mountain grasslands","volume":"279","author":[{"family":"Boch","given":"Steffen"},{"family":"Kurtogullari","given":"Yasemin"},{"family":"Allan","given":"Eric"},{"family":"Lessard-Therrien","given":"Malie"},{"family":"Rieder","given":"Nora Simone"},{"family":"Fischer","given":"Markus"},{"family":"Martínez De León","given":"Gerard"},{"family":"Arlettaz","given":"Raphaël"},{"family":"Humbert","given":"Jean-Yves"}],"issued":{"date-parts":[["2021",2,1]]}}},{"id":9766,"uris":["http://zotero.org/users/local/OuFvLqeE/items/TCSNDAIA"],"itemData":{"id":9766,"type":"article-journal","container-title":"BioScience","DOI":"10.1641/0006-3568(2002)052[0883:UBAC]2.0.CO;2","ISSN":"0006-3568","issue":"10","journalAbbreviation":"BioScience","page":"883-890","source":"Silverchair","title":"Urbanization, Biodiversity, and Conservation: The impacts of urbanization on native species are poorly studied, but educating a highly urbanized human population about these impacts can greatly improve species conservation in all ecosystems","title-short":"Urbanization, Biodiversity, and Conservation","volume":"52","author":[{"family":"McKinney","given":"Michael L."}],"issued":{"date-parts":[["2002",10,1]]}}},{"id":9771,"uris":["http://zotero.org/users/local/OuFvLqeE/items/DTUZCVG3"],"itemData":{"id":9771,"type":"article-journal","abstract":"Thirty-one meadows were investigated within five sites representing various farming styles found in Austrian cultural landscapes. The meadows were analysed regarding (a) biodiversity (vascular plant and bryophyte species richness), (b) land-use practices (fertiliser input, mowing intensity, the use of silage), and (c) economic aspects (variable costs, profit margin and subsidies per ha). There were significant negative correlations between plant species richness and mowing intensity and intensity of fertiliser application. Bryophytes were good indicators of low nutrient regimes, having high species richness at low fertiliser input. Vascular plants showed highest species richness at an intermediate nitrogen supply. The total plant species richness decreased with increasing nitrogen supply. Intensive silage production was also negatively correlated with plant diversity. Species with a very narrow ecological niche of soil moisture and nutrients declined, whereas species adapted to wider ecological conditions increased. Profit margin and variable costs correlated negatively with plant species richness, with meadows that offered low or no profit margins showing highest species richness. There was no significant relationship between species richness and the amount of subsidies invested at the study meadows. Estimated costs of maintaining a species are shown. It is concluded that if plant species richness are to be maintained in these meadows, farmers have to receive increased financial incentives through agro-environmental subsidies for appropriate meadow management, and these have to be linked to clearly defined measures.","container-title":"Biological Conservation","DOI":"10.1016/S0006-3207(03)00020-X","ISSN":"0006-3207","issue":"2","journalAbbreviation":"Biological Conservation","page":"165-177","source":"ScienceDirect","title":"The influence of land-use practices and economics on plant species richness in meadows","volume":"114","author":[{"family":"Zechmeister","given":"H. G"},{"family":"Schmitzberger","given":"I"},{"family":"Steurer","given":"B"},{"family":"Peterseil","given":"J"},{"family":"Wrbka","given":"T"}],"issued":{"date-parts":[["2003",12,1]]}}}],"schema":"https://github.com/citation-style-language/schema/raw/master/csl-citation.json"} </w:instrText>
      </w:r>
      <w:r w:rsidR="001F44EE" w:rsidRPr="00085C11">
        <w:rPr>
          <w:rFonts w:asciiTheme="minorHAnsi" w:hAnsiTheme="minorHAnsi" w:cstheme="minorHAnsi"/>
          <w:noProof/>
          <w:sz w:val="22"/>
          <w:szCs w:val="22"/>
          <w:lang w:val="en-GB"/>
        </w:rPr>
        <w:fldChar w:fldCharType="separate"/>
      </w:r>
      <w:r w:rsidR="001F44EE" w:rsidRPr="00085C11">
        <w:rPr>
          <w:rFonts w:ascii="Calibri" w:hAnsi="Calibri" w:cs="Calibri"/>
          <w:sz w:val="22"/>
        </w:rPr>
        <w:t>(Boch et al., 2021; McKinney, 2002; Zechmeister et al., 2003)</w:t>
      </w:r>
      <w:r w:rsidR="001F44EE" w:rsidRPr="00085C11">
        <w:rPr>
          <w:rFonts w:asciiTheme="minorHAnsi" w:hAnsiTheme="minorHAnsi" w:cstheme="minorHAnsi"/>
          <w:noProof/>
          <w:sz w:val="22"/>
          <w:szCs w:val="22"/>
          <w:lang w:val="en-GB"/>
        </w:rPr>
        <w:fldChar w:fldCharType="end"/>
      </w:r>
      <w:r w:rsidRPr="00085C11">
        <w:rPr>
          <w:rFonts w:asciiTheme="minorHAnsi" w:hAnsiTheme="minorHAnsi" w:cstheme="minorHAnsi"/>
          <w:noProof/>
          <w:sz w:val="22"/>
          <w:szCs w:val="22"/>
          <w:lang w:val="en-GB"/>
        </w:rPr>
        <w:t>.</w:t>
      </w:r>
      <w:r w:rsidR="00C27E89" w:rsidRPr="00085C11">
        <w:rPr>
          <w:rFonts w:asciiTheme="minorHAnsi" w:hAnsiTheme="minorHAnsi" w:cstheme="minorHAnsi"/>
          <w:noProof/>
          <w:sz w:val="22"/>
          <w:szCs w:val="22"/>
          <w:lang w:val="en-GB"/>
        </w:rPr>
        <w:t xml:space="preserve"> In addition, human-dominated landscape often also hold larger number</w:t>
      </w:r>
      <w:r w:rsidR="00CF4773" w:rsidRPr="00085C11">
        <w:rPr>
          <w:rFonts w:asciiTheme="minorHAnsi" w:hAnsiTheme="minorHAnsi" w:cstheme="minorHAnsi"/>
          <w:noProof/>
          <w:sz w:val="22"/>
          <w:szCs w:val="22"/>
          <w:lang w:val="en-GB"/>
        </w:rPr>
        <w:t>s</w:t>
      </w:r>
      <w:r w:rsidR="00C27E89" w:rsidRPr="00085C11">
        <w:rPr>
          <w:rFonts w:asciiTheme="minorHAnsi" w:hAnsiTheme="minorHAnsi" w:cstheme="minorHAnsi"/>
          <w:noProof/>
          <w:sz w:val="22"/>
          <w:szCs w:val="22"/>
          <w:lang w:val="en-GB"/>
        </w:rPr>
        <w:t xml:space="preserve"> of </w:t>
      </w:r>
      <w:r w:rsidR="00CF4773" w:rsidRPr="00085C11">
        <w:rPr>
          <w:rFonts w:asciiTheme="minorHAnsi" w:hAnsiTheme="minorHAnsi" w:cstheme="minorHAnsi"/>
          <w:noProof/>
          <w:sz w:val="22"/>
          <w:szCs w:val="22"/>
          <w:lang w:val="en-GB"/>
        </w:rPr>
        <w:t>alien</w:t>
      </w:r>
      <w:r w:rsidR="00C27E89" w:rsidRPr="00085C11">
        <w:rPr>
          <w:rFonts w:asciiTheme="minorHAnsi" w:hAnsiTheme="minorHAnsi" w:cstheme="minorHAnsi"/>
          <w:noProof/>
          <w:sz w:val="22"/>
          <w:szCs w:val="22"/>
          <w:lang w:val="en-GB"/>
        </w:rPr>
        <w:t xml:space="preserve"> species, which have been reported to reduce native species richness and lead to the homogenization of communities with fewer overall species richness</w:t>
      </w:r>
      <w:r w:rsidR="00240597">
        <w:rPr>
          <w:rFonts w:asciiTheme="minorHAnsi" w:hAnsiTheme="minorHAnsi" w:cstheme="minorHAnsi"/>
          <w:noProof/>
          <w:sz w:val="22"/>
          <w:szCs w:val="22"/>
          <w:lang w:val="en-GB"/>
        </w:rPr>
        <w:t xml:space="preserve"> </w:t>
      </w:r>
      <w:r w:rsidR="00240597">
        <w:rPr>
          <w:rFonts w:asciiTheme="minorHAnsi" w:hAnsiTheme="minorHAnsi" w:cstheme="minorHAnsi"/>
          <w:noProof/>
          <w:sz w:val="22"/>
          <w:szCs w:val="22"/>
          <w:lang w:val="en-GB"/>
        </w:rPr>
        <w:fldChar w:fldCharType="begin"/>
      </w:r>
      <w:r w:rsidR="00240597">
        <w:rPr>
          <w:rFonts w:asciiTheme="minorHAnsi" w:hAnsiTheme="minorHAnsi" w:cstheme="minorHAnsi"/>
          <w:noProof/>
          <w:sz w:val="22"/>
          <w:szCs w:val="22"/>
          <w:lang w:val="en-GB"/>
        </w:rPr>
        <w:instrText xml:space="preserve"> ADDIN ZOTERO_ITEM CSL_CITATION {"citationID":"DMR8S662","properties":{"formattedCitation":"(Bauer, 2012; MacDougall &amp; Turkington, 2005; Rojas\\uc0\\u8208{}Sandoval et al., 2022)","plainCitation":"(Bauer, 2012; MacDougall &amp; Turkington, 2005; Rojas‐Sandoval et al., 2022)","noteIndex":0},"citationItems":[{"id":9790,"uris":["http://zotero.org/users/local/OuFvLqeE/items/RRQZ6ZWN"],"itemData":{"id":9790,"type":"article-journal","container-title":"Biological Invasions","DOI":"10.1007/s10530-011-0165-x","ISSN":"1387-3547, 1573-1464","issue":"7","journalAbbreviation":"Biol Invasions","language":"en","license":"http://www.springer.com/tdm","page":"1295-1304","source":"DOI.org (Crossref)","title":"Invasive species: “back-seat drivers” of ecosystem change?","title-short":"Invasive species","volume":"14","author":[{"family":"Bauer","given":"Jonathan T."}],"issued":{"date-parts":[["2012",7]]}}},{"id":9789,"uris":["http://zotero.org/users/local/OuFvLqeE/items/PAPLMZ7R"],"itemData":{"id":9789,"type":"article-journal","container-title":"Ecology","DOI":"10.1890/04-0669","ISSN":"0012-9658","issue":"1","journalAbbreviation":"Ecology","language":"en","license":"http://doi.wiley.com/10.1002/tdm_license_1.1","page":"42-55","source":"DOI.org (Crossref)","title":"ARE INVASIVE SPECIES THE DRIVERS OR PASSENGERS OF CHANGE IN DEGRADED ECOSYSTEMS?","volume":"86","author":[{"family":"MacDougall","given":"Andrew S."},{"family":"Turkington","given":"Roy"}],"issued":{"date-parts":[["2005",1]]}}},{"id":9787,"uris":["http://zotero.org/users/local/OuFvLqeE/items/QTTT7INL"],"itemData":{"id":9787,"type":"article-journal","abstract":"Abstract\n            Understanding the role of alien species in forest communities, and how native and alien species interact to shape the composition and structure of contemporary forests, is of critical importance to invasion ecology and natural resource management. We used vegetation data collected over a 20‐year period in 341 permanent plots representing remnants of closed‐canopy forests and post‐agricultural secondary forests across Puerto Rico to compare changes in the composition and abundance of native and alien woody species in plots with and without aliens across different forest types and to assess whether aliens and natives show divergence or convergence regarding functional roles and ecological strategies. We also tested the applicability of Grime's CSR (competitive, stress‐tolerant, and ruderal strategies) theory to explain naturalization success. Species richness and abundance of natives are consistently lower in plots in which aliens are present compared with those without them. This negative association between aliens and natives has been consistent over the 20 years and across all forest types. Both native and total richness slightly increased over the 20 years, but the increase in native species richness was three times lower in plots with aliens relative to those without aliens. The CSR classification provided insight into the naturalization success of aliens. Corroborating the “join the locals” hypothesis, aliens use the same functional spaces as natives. The exception is in dry forests, where aliens and natives differ in the use of functional spaces, a result that corroborates the “try harder” hypothesis. Generally, aliens were better competitors compared with natives, and natives were more stress‐tolerant than aliens. Our combined results suggest that alien species may inhibit population growth or even drive local changes in native plant communities by transforming the assembly and dynamics of tropical forests. Ultimately, modifications linked to invasive species may have significant implications for local forests, affecting their regeneration and productivity. More definitive conclusions require additional plot censuses, and analyses of disturbance regimes and stand‐age structure to reveal the long‐term implications of alien species on regenerating tropical forests, including their vulnerability, resilience, and adaptive capacity to cope with various aspects of climate change.","container-title":"Ecosphere","DOI":"10.1002/ecs2.4291","ISSN":"2150-8925, 2150-8925","issue":"12","journalAbbreviation":"Ecosphere","language":"en","page":"e4291","source":"DOI.org (Crossref)","title":"Alien species affect the abundance and richness of native species in tropical forests: The role of adaptive strategies","title-short":"Alien species affect the abundance and richness of native species in tropical forests","volume":"13","author":[{"family":"Rojas‐Sandoval","given":"Julissa"},{"family":"Ackerman","given":"James D."},{"family":"Marcano‐Vega","given":"Humfredo"},{"family":"Willig","given":"Michael R."}],"issued":{"date-parts":[["2022",12]]}}}],"schema":"https://github.com/citation-style-language/schema/raw/master/csl-citation.json"} </w:instrText>
      </w:r>
      <w:r w:rsidR="00240597">
        <w:rPr>
          <w:rFonts w:asciiTheme="minorHAnsi" w:hAnsiTheme="minorHAnsi" w:cstheme="minorHAnsi"/>
          <w:noProof/>
          <w:sz w:val="22"/>
          <w:szCs w:val="22"/>
          <w:lang w:val="en-GB"/>
        </w:rPr>
        <w:fldChar w:fldCharType="separate"/>
      </w:r>
      <w:r w:rsidR="00240597" w:rsidRPr="00240597">
        <w:rPr>
          <w:rFonts w:ascii="Calibri" w:hAnsi="Calibri" w:cs="Calibri"/>
          <w:sz w:val="22"/>
        </w:rPr>
        <w:t xml:space="preserve">(Bauer, 2012; MacDougall &amp; </w:t>
      </w:r>
      <w:proofErr w:type="spellStart"/>
      <w:r w:rsidR="00240597" w:rsidRPr="00240597">
        <w:rPr>
          <w:rFonts w:ascii="Calibri" w:hAnsi="Calibri" w:cs="Calibri"/>
          <w:sz w:val="22"/>
        </w:rPr>
        <w:t>Turkington</w:t>
      </w:r>
      <w:proofErr w:type="spellEnd"/>
      <w:r w:rsidR="00240597" w:rsidRPr="00240597">
        <w:rPr>
          <w:rFonts w:ascii="Calibri" w:hAnsi="Calibri" w:cs="Calibri"/>
          <w:sz w:val="22"/>
        </w:rPr>
        <w:t>, 2005; Rojas‐Sandoval et al., 2022)</w:t>
      </w:r>
      <w:r w:rsidR="00240597">
        <w:rPr>
          <w:rFonts w:asciiTheme="minorHAnsi" w:hAnsiTheme="minorHAnsi" w:cstheme="minorHAnsi"/>
          <w:noProof/>
          <w:sz w:val="22"/>
          <w:szCs w:val="22"/>
          <w:lang w:val="en-GB"/>
        </w:rPr>
        <w:fldChar w:fldCharType="end"/>
      </w:r>
      <w:r w:rsidR="00C27E89" w:rsidRPr="00085C11">
        <w:rPr>
          <w:rFonts w:asciiTheme="minorHAnsi" w:hAnsiTheme="minorHAnsi" w:cstheme="minorHAnsi"/>
          <w:noProof/>
          <w:sz w:val="22"/>
          <w:szCs w:val="22"/>
          <w:lang w:val="en-GB"/>
        </w:rPr>
        <w:t>.</w:t>
      </w:r>
    </w:p>
    <w:p w14:paraId="56F0BA7C" w14:textId="3B83D749" w:rsidR="00DC2CF1" w:rsidRPr="00085C11" w:rsidRDefault="00DC2CF1" w:rsidP="00FD7659">
      <w:pPr>
        <w:pStyle w:val="NormalWeb"/>
        <w:spacing w:before="0" w:beforeAutospacing="0" w:after="0" w:afterAutospacing="0" w:line="360" w:lineRule="auto"/>
        <w:rPr>
          <w:rFonts w:asciiTheme="minorHAnsi" w:hAnsiTheme="minorHAnsi" w:cstheme="minorHAnsi"/>
          <w:noProof/>
          <w:sz w:val="22"/>
          <w:szCs w:val="22"/>
          <w:lang w:val="en-GB"/>
        </w:rPr>
      </w:pPr>
    </w:p>
    <w:p w14:paraId="59B83416" w14:textId="5370F05D" w:rsidR="00F93B75" w:rsidRPr="00085C11" w:rsidRDefault="00F93B75" w:rsidP="00FD7659">
      <w:pPr>
        <w:pStyle w:val="NormalWeb"/>
        <w:spacing w:before="0" w:beforeAutospacing="0" w:after="0" w:afterAutospacing="0" w:line="360" w:lineRule="auto"/>
        <w:jc w:val="both"/>
        <w:rPr>
          <w:rFonts w:asciiTheme="minorHAnsi" w:hAnsiTheme="minorHAnsi" w:cstheme="minorHAnsi"/>
          <w:i/>
          <w:sz w:val="22"/>
          <w:szCs w:val="22"/>
          <w:lang w:val="en-GB"/>
        </w:rPr>
      </w:pPr>
      <w:r w:rsidRPr="00085C11">
        <w:rPr>
          <w:rFonts w:asciiTheme="minorHAnsi" w:hAnsiTheme="minorHAnsi" w:cstheme="minorHAnsi"/>
          <w:i/>
          <w:sz w:val="22"/>
          <w:szCs w:val="22"/>
          <w:lang w:val="en-GB"/>
        </w:rPr>
        <w:t xml:space="preserve">No effect of </w:t>
      </w:r>
      <w:r w:rsidR="001B203C" w:rsidRPr="00085C11">
        <w:rPr>
          <w:rFonts w:asciiTheme="minorHAnsi" w:hAnsiTheme="minorHAnsi" w:cstheme="minorHAnsi"/>
          <w:i/>
          <w:sz w:val="22"/>
          <w:szCs w:val="22"/>
          <w:lang w:val="en-GB"/>
        </w:rPr>
        <w:t>protected</w:t>
      </w:r>
      <w:r w:rsidRPr="00085C11">
        <w:rPr>
          <w:rFonts w:asciiTheme="minorHAnsi" w:hAnsiTheme="minorHAnsi" w:cstheme="minorHAnsi"/>
          <w:i/>
          <w:sz w:val="22"/>
          <w:szCs w:val="22"/>
          <w:lang w:val="en-GB"/>
        </w:rPr>
        <w:t xml:space="preserve"> areas on reported richness and diversity changes</w:t>
      </w:r>
    </w:p>
    <w:p w14:paraId="380896FE" w14:textId="6576C510" w:rsidR="00F93B75" w:rsidRPr="00085C11" w:rsidRDefault="00F93B75" w:rsidP="0044712D">
      <w:pPr>
        <w:pStyle w:val="NormalWeb"/>
        <w:spacing w:before="0" w:beforeAutospacing="0" w:after="120" w:afterAutospacing="0" w:line="360" w:lineRule="auto"/>
        <w:jc w:val="both"/>
        <w:rPr>
          <w:rFonts w:asciiTheme="minorHAnsi" w:hAnsiTheme="minorHAnsi" w:cstheme="minorHAnsi"/>
          <w:sz w:val="22"/>
          <w:szCs w:val="22"/>
          <w:lang w:val="en-GB"/>
        </w:rPr>
      </w:pPr>
      <w:r w:rsidRPr="00085C11">
        <w:rPr>
          <w:rFonts w:asciiTheme="minorHAnsi" w:hAnsiTheme="minorHAnsi" w:cstheme="minorHAnsi"/>
          <w:sz w:val="22"/>
          <w:szCs w:val="22"/>
          <w:lang w:val="en-GB"/>
        </w:rPr>
        <w:t xml:space="preserve">Surprisingly we did not find a significant effect of </w:t>
      </w:r>
      <w:r w:rsidR="001B203C" w:rsidRPr="00085C11">
        <w:rPr>
          <w:rFonts w:asciiTheme="minorHAnsi" w:hAnsiTheme="minorHAnsi" w:cstheme="minorHAnsi"/>
          <w:sz w:val="22"/>
          <w:szCs w:val="22"/>
          <w:lang w:val="en-GB"/>
        </w:rPr>
        <w:t>protected</w:t>
      </w:r>
      <w:r w:rsidRPr="00085C11">
        <w:rPr>
          <w:rFonts w:asciiTheme="minorHAnsi" w:hAnsiTheme="minorHAnsi" w:cstheme="minorHAnsi"/>
          <w:sz w:val="22"/>
          <w:szCs w:val="22"/>
          <w:lang w:val="en-GB"/>
        </w:rPr>
        <w:t xml:space="preserve"> areas on the distribution or reported changes in </w:t>
      </w:r>
      <w:r w:rsidRPr="00085C11">
        <w:rPr>
          <w:rFonts w:asciiTheme="minorHAnsi" w:hAnsiTheme="minorHAnsi" w:cstheme="minorHAnsi"/>
          <w:noProof/>
          <w:sz w:val="22"/>
          <w:szCs w:val="22"/>
          <w:lang w:val="en-GB"/>
        </w:rPr>
        <w:t>species</w:t>
      </w:r>
      <w:r w:rsidRPr="00085C11">
        <w:rPr>
          <w:rFonts w:asciiTheme="minorHAnsi" w:hAnsiTheme="minorHAnsi" w:cstheme="minorHAnsi"/>
          <w:sz w:val="22"/>
          <w:szCs w:val="22"/>
          <w:lang w:val="en-GB"/>
        </w:rPr>
        <w:t xml:space="preserve"> richness or diversity change. In the literature we find ample evidence that </w:t>
      </w:r>
      <w:r w:rsidR="001B203C" w:rsidRPr="00085C11">
        <w:rPr>
          <w:rFonts w:asciiTheme="minorHAnsi" w:hAnsiTheme="minorHAnsi" w:cstheme="minorHAnsi"/>
          <w:sz w:val="22"/>
          <w:szCs w:val="22"/>
          <w:lang w:val="en-GB"/>
        </w:rPr>
        <w:t>protected</w:t>
      </w:r>
      <w:r w:rsidRPr="00085C11">
        <w:rPr>
          <w:rFonts w:asciiTheme="minorHAnsi" w:hAnsiTheme="minorHAnsi" w:cstheme="minorHAnsi"/>
          <w:sz w:val="22"/>
          <w:szCs w:val="22"/>
          <w:lang w:val="en-GB"/>
        </w:rPr>
        <w:t xml:space="preserve"> areas reduce the extinction risk of threatened species</w:t>
      </w:r>
      <w:r w:rsidR="00580C8D" w:rsidRPr="00085C11">
        <w:rPr>
          <w:rFonts w:asciiTheme="minorHAnsi" w:hAnsiTheme="minorHAnsi" w:cstheme="minorHAnsi"/>
          <w:sz w:val="22"/>
          <w:szCs w:val="22"/>
          <w:lang w:val="en-GB"/>
        </w:rPr>
        <w:t xml:space="preserve"> </w:t>
      </w:r>
      <w:r w:rsidR="00580C8D" w:rsidRPr="00085C11">
        <w:rPr>
          <w:rFonts w:asciiTheme="minorHAnsi" w:hAnsiTheme="minorHAnsi" w:cstheme="minorHAnsi"/>
          <w:sz w:val="22"/>
          <w:szCs w:val="22"/>
          <w:lang w:val="en-GB"/>
        </w:rPr>
        <w:fldChar w:fldCharType="begin"/>
      </w:r>
      <w:r w:rsidR="00580C8D" w:rsidRPr="00085C11">
        <w:rPr>
          <w:rFonts w:asciiTheme="minorHAnsi" w:hAnsiTheme="minorHAnsi" w:cstheme="minorHAnsi"/>
          <w:sz w:val="22"/>
          <w:szCs w:val="22"/>
          <w:lang w:val="en-GB"/>
        </w:rPr>
        <w:instrText xml:space="preserve"> ADDIN ZOTERO_ITEM CSL_CITATION {"citationID":"WQANr0TG","properties":{"formattedCitation":"(Feary et al., 2015)","plainCitation":"(Feary et al., 2015)","noteIndex":0},"citationItems":[{"id":9744,"uris":["http://zotero.org/users/local/OuFvLqeE/items/NFS7QSWX"],"itemData":{"id":9744,"type":"book","abstract":"PAGM briefing note","ISBN":"978-1-925021-69-1","language":"en","note":"DOI: 10.22459/PAGM.04.2015","publisher":"ANU Press","source":"press.anu.edu.au","title":"Protected Area Governance and Management","URL":"https://press.anu.edu.au/publications/protected-area-governance-and-management","author":[{"family":"Feary","given":"Sue"},{"family":"Lockwood","given":"Michael"},{"family":"Pulsford","given":"Ian"},{"family":"Kothari","given":"Ashish"},{"family":"Worboys","given":"Graeme L."}],"accessed":{"date-parts":[["2023",10,13]]},"issued":{"date-parts":[["2015"]]}}}],"schema":"https://github.com/citation-style-language/schema/raw/master/csl-citation.json"} </w:instrText>
      </w:r>
      <w:r w:rsidR="00580C8D" w:rsidRPr="00085C11">
        <w:rPr>
          <w:rFonts w:asciiTheme="minorHAnsi" w:hAnsiTheme="minorHAnsi" w:cstheme="minorHAnsi"/>
          <w:sz w:val="22"/>
          <w:szCs w:val="22"/>
          <w:lang w:val="en-GB"/>
        </w:rPr>
        <w:fldChar w:fldCharType="separate"/>
      </w:r>
      <w:r w:rsidR="00580C8D" w:rsidRPr="00085C11">
        <w:rPr>
          <w:rFonts w:ascii="Calibri" w:hAnsi="Calibri" w:cs="Calibri"/>
          <w:sz w:val="22"/>
        </w:rPr>
        <w:t>(Feary et al., 2015)</w:t>
      </w:r>
      <w:r w:rsidR="00580C8D" w:rsidRPr="00085C11">
        <w:rPr>
          <w:rFonts w:asciiTheme="minorHAnsi" w:hAnsiTheme="minorHAnsi" w:cstheme="minorHAnsi"/>
          <w:sz w:val="22"/>
          <w:szCs w:val="22"/>
          <w:lang w:val="en-GB"/>
        </w:rPr>
        <w:fldChar w:fldCharType="end"/>
      </w:r>
      <w:r w:rsidRPr="00085C11">
        <w:rPr>
          <w:rFonts w:asciiTheme="minorHAnsi" w:hAnsiTheme="minorHAnsi" w:cstheme="minorHAnsi"/>
          <w:sz w:val="22"/>
          <w:szCs w:val="22"/>
          <w:lang w:val="en-GB"/>
        </w:rPr>
        <w:t xml:space="preserve">. Consequently, we would have expected significantly less reported decreases in species richness. </w:t>
      </w:r>
      <w:r w:rsidR="004B3734" w:rsidRPr="00085C11">
        <w:rPr>
          <w:rFonts w:asciiTheme="minorHAnsi" w:hAnsiTheme="minorHAnsi" w:cstheme="minorHAnsi"/>
          <w:sz w:val="22"/>
          <w:szCs w:val="22"/>
          <w:lang w:val="en-GB"/>
        </w:rPr>
        <w:t>W</w:t>
      </w:r>
      <w:r w:rsidRPr="00085C11">
        <w:rPr>
          <w:rFonts w:asciiTheme="minorHAnsi" w:hAnsiTheme="minorHAnsi" w:cstheme="minorHAnsi"/>
          <w:sz w:val="22"/>
          <w:szCs w:val="22"/>
          <w:lang w:val="en-GB"/>
        </w:rPr>
        <w:t xml:space="preserve">e were not able to distinguish the type of </w:t>
      </w:r>
      <w:r w:rsidR="001B203C" w:rsidRPr="00085C11">
        <w:rPr>
          <w:rFonts w:asciiTheme="minorHAnsi" w:hAnsiTheme="minorHAnsi" w:cstheme="minorHAnsi"/>
          <w:sz w:val="22"/>
          <w:szCs w:val="22"/>
          <w:lang w:val="en-GB"/>
        </w:rPr>
        <w:t>protected</w:t>
      </w:r>
      <w:r w:rsidRPr="00085C11">
        <w:rPr>
          <w:rFonts w:asciiTheme="minorHAnsi" w:hAnsiTheme="minorHAnsi" w:cstheme="minorHAnsi"/>
          <w:sz w:val="22"/>
          <w:szCs w:val="22"/>
          <w:lang w:val="en-GB"/>
        </w:rPr>
        <w:t xml:space="preserve"> area, the studies were conducted in. Ho</w:t>
      </w:r>
      <w:r w:rsidR="00006F4A" w:rsidRPr="00085C11">
        <w:rPr>
          <w:rFonts w:asciiTheme="minorHAnsi" w:hAnsiTheme="minorHAnsi" w:cstheme="minorHAnsi"/>
          <w:sz w:val="22"/>
          <w:szCs w:val="22"/>
          <w:lang w:val="en-GB"/>
        </w:rPr>
        <w:t xml:space="preserve">wever, protection status associated with different </w:t>
      </w:r>
      <w:r w:rsidR="001B203C" w:rsidRPr="00085C11">
        <w:rPr>
          <w:rFonts w:asciiTheme="minorHAnsi" w:hAnsiTheme="minorHAnsi" w:cstheme="minorHAnsi"/>
          <w:sz w:val="22"/>
          <w:szCs w:val="22"/>
          <w:lang w:val="en-GB"/>
        </w:rPr>
        <w:t>protected</w:t>
      </w:r>
      <w:r w:rsidR="00006F4A" w:rsidRPr="00085C11">
        <w:rPr>
          <w:rFonts w:asciiTheme="minorHAnsi" w:hAnsiTheme="minorHAnsi" w:cstheme="minorHAnsi"/>
          <w:sz w:val="22"/>
          <w:szCs w:val="22"/>
          <w:lang w:val="en-GB"/>
        </w:rPr>
        <w:t xml:space="preserve"> area types significantly affect changes in plant species richness and </w:t>
      </w:r>
      <w:r w:rsidR="00563F6F">
        <w:rPr>
          <w:rFonts w:asciiTheme="minorHAnsi" w:hAnsiTheme="minorHAnsi" w:cstheme="minorHAnsi"/>
          <w:sz w:val="22"/>
          <w:szCs w:val="22"/>
          <w:lang w:val="en-GB"/>
        </w:rPr>
        <w:t>diversity</w:t>
      </w:r>
      <w:r w:rsidR="00006F4A" w:rsidRPr="00085C11">
        <w:rPr>
          <w:rFonts w:asciiTheme="minorHAnsi" w:hAnsiTheme="minorHAnsi" w:cstheme="minorHAnsi"/>
          <w:sz w:val="22"/>
          <w:szCs w:val="22"/>
          <w:lang w:val="en-GB"/>
        </w:rPr>
        <w:t xml:space="preserve"> as they are related to different degrees of human interaction with the environment, from extensive farming to full exclusion of people</w:t>
      </w:r>
      <w:r w:rsidR="00580C8D" w:rsidRPr="00085C11">
        <w:rPr>
          <w:rFonts w:asciiTheme="minorHAnsi" w:hAnsiTheme="minorHAnsi" w:cstheme="minorHAnsi"/>
          <w:sz w:val="22"/>
          <w:szCs w:val="22"/>
          <w:lang w:val="en-GB"/>
        </w:rPr>
        <w:t xml:space="preserve"> </w:t>
      </w:r>
      <w:r w:rsidR="00580C8D" w:rsidRPr="00085C11">
        <w:rPr>
          <w:rFonts w:asciiTheme="minorHAnsi" w:hAnsiTheme="minorHAnsi" w:cstheme="minorHAnsi"/>
          <w:sz w:val="22"/>
          <w:szCs w:val="22"/>
          <w:lang w:val="en-GB"/>
        </w:rPr>
        <w:fldChar w:fldCharType="begin"/>
      </w:r>
      <w:r w:rsidR="00580C8D" w:rsidRPr="00085C11">
        <w:rPr>
          <w:rFonts w:asciiTheme="minorHAnsi" w:hAnsiTheme="minorHAnsi" w:cstheme="minorHAnsi"/>
          <w:sz w:val="22"/>
          <w:szCs w:val="22"/>
          <w:lang w:val="en-GB"/>
        </w:rPr>
        <w:instrText xml:space="preserve"> ADDIN ZOTERO_ITEM CSL_CITATION {"citationID":"bWUS1r6t","properties":{"formattedCitation":"(Locke &amp; Dearden, 2005)","plainCitation":"(Locke &amp; Dearden, 2005)","noteIndex":0},"citationItems":[{"id":9764,"uris":["http://zotero.org/users/local/OuFvLqeE/items/DR8ZKJVM"],"itemData":{"id":9764,"type":"article-journal","abstract":"The World Conservation Union (IUCN) plays a global leadership role in defining different types of protected areas, and influencing how protected area systems develop and are managed. Following the 1992 World Parks Congress, a new system of categorizing protected areas was developed. New categories were introduced, including categories that allowed resource extraction. Since that time there has been rapid growth in the global numbers and size of protected areas, with most growth being shown in the new categories. Further-more, the IUCN has heralded a ‘new paradigm’ of protected areas, which became the main focus of the 2003 World Parks Congress. The paradigm focuses on benefits to local people to alleviate poverty, re-engineering protected areas professionals, and an emphasis on the interaction between humans and nature through a focus on the new IUCN protected area categories.The purpose of this paper is to examine critically the implications of the new categories and paradigm shift in light of the main purpose of protected areas, to protect wild biodiversity. Wild biodiversity will not be well served by adoption of this new paradigm, which will devalue conservation biology, undermine the creation of more strictly protected reserves, inflate the amount of area in reserves and place people at the centre of the protected area agenda at the expense of wild biodiversity. Only IUCN categories I–IV should be recognized as protected areas. The new categories, namely culturally modified landscapes (V) and managed resource areas (VI), should be reclassified as sustainable development areas. To do so would better serve both the protection of wild biodiversity and those seeking to meet human needs on humanized landscapes where sustainable development is practised.","container-title":"Environmental Conservation","DOI":"10.1017/S0376892905001852","ISSN":"1469-4387, 0376-8929","issue":"1","language":"en","note":"publisher: Cambridge University Press","page":"1-10","source":"Cambridge University Press","title":"Rethinking protected area categories and the new paradigm","volume":"32","author":[{"family":"Locke","given":"Harvey"},{"family":"Dearden","given":"Philip"}],"issued":{"date-parts":[["2005",3]]}}}],"schema":"https://github.com/citation-style-language/schema/raw/master/csl-citation.json"} </w:instrText>
      </w:r>
      <w:r w:rsidR="00580C8D" w:rsidRPr="00085C11">
        <w:rPr>
          <w:rFonts w:asciiTheme="minorHAnsi" w:hAnsiTheme="minorHAnsi" w:cstheme="minorHAnsi"/>
          <w:sz w:val="22"/>
          <w:szCs w:val="22"/>
          <w:lang w:val="en-GB"/>
        </w:rPr>
        <w:fldChar w:fldCharType="separate"/>
      </w:r>
      <w:r w:rsidR="00580C8D" w:rsidRPr="00085C11">
        <w:rPr>
          <w:rFonts w:ascii="Calibri" w:hAnsi="Calibri" w:cs="Calibri"/>
          <w:sz w:val="22"/>
        </w:rPr>
        <w:t>(Locke &amp; Dearden, 2005)</w:t>
      </w:r>
      <w:r w:rsidR="00580C8D" w:rsidRPr="00085C11">
        <w:rPr>
          <w:rFonts w:asciiTheme="minorHAnsi" w:hAnsiTheme="minorHAnsi" w:cstheme="minorHAnsi"/>
          <w:sz w:val="22"/>
          <w:szCs w:val="22"/>
          <w:lang w:val="en-GB"/>
        </w:rPr>
        <w:fldChar w:fldCharType="end"/>
      </w:r>
      <w:r w:rsidR="00006F4A" w:rsidRPr="00085C11">
        <w:rPr>
          <w:rFonts w:asciiTheme="minorHAnsi" w:hAnsiTheme="minorHAnsi" w:cstheme="minorHAnsi"/>
          <w:sz w:val="22"/>
          <w:szCs w:val="22"/>
          <w:lang w:val="en-GB"/>
        </w:rPr>
        <w:t>. Hence</w:t>
      </w:r>
      <w:r w:rsidR="00C6055F" w:rsidRPr="00085C11">
        <w:rPr>
          <w:rFonts w:asciiTheme="minorHAnsi" w:hAnsiTheme="minorHAnsi" w:cstheme="minorHAnsi"/>
          <w:sz w:val="22"/>
          <w:szCs w:val="22"/>
          <w:lang w:val="en-GB"/>
        </w:rPr>
        <w:t>,</w:t>
      </w:r>
      <w:r w:rsidR="00006F4A" w:rsidRPr="00085C11">
        <w:rPr>
          <w:rFonts w:asciiTheme="minorHAnsi" w:hAnsiTheme="minorHAnsi" w:cstheme="minorHAnsi"/>
          <w:sz w:val="22"/>
          <w:szCs w:val="22"/>
          <w:lang w:val="en-GB"/>
        </w:rPr>
        <w:t xml:space="preserve"> we caution for taking our reported results at face value and call for a more in depth and nuanced follow up assessment of the effect of </w:t>
      </w:r>
      <w:r w:rsidR="001B203C" w:rsidRPr="00085C11">
        <w:rPr>
          <w:rFonts w:asciiTheme="minorHAnsi" w:hAnsiTheme="minorHAnsi" w:cstheme="minorHAnsi"/>
          <w:sz w:val="22"/>
          <w:szCs w:val="22"/>
          <w:lang w:val="en-GB"/>
        </w:rPr>
        <w:t>protected</w:t>
      </w:r>
      <w:r w:rsidR="00006F4A" w:rsidRPr="00085C11">
        <w:rPr>
          <w:rFonts w:asciiTheme="minorHAnsi" w:hAnsiTheme="minorHAnsi" w:cstheme="minorHAnsi"/>
          <w:sz w:val="22"/>
          <w:szCs w:val="22"/>
          <w:lang w:val="en-GB"/>
        </w:rPr>
        <w:t xml:space="preserve"> areas on species richness and diversity changes.</w:t>
      </w:r>
    </w:p>
    <w:p w14:paraId="36D8A04F" w14:textId="660391D3" w:rsidR="00F93B75" w:rsidRPr="00085C11" w:rsidRDefault="00F93B75" w:rsidP="0044712D">
      <w:pPr>
        <w:pStyle w:val="NormalWeb"/>
        <w:spacing w:before="0" w:beforeAutospacing="0" w:after="120" w:afterAutospacing="0" w:line="360" w:lineRule="auto"/>
        <w:jc w:val="both"/>
        <w:rPr>
          <w:rFonts w:asciiTheme="minorHAnsi" w:hAnsiTheme="minorHAnsi" w:cstheme="minorHAnsi"/>
          <w:sz w:val="22"/>
          <w:szCs w:val="22"/>
          <w:lang w:val="en-GB"/>
        </w:rPr>
      </w:pPr>
    </w:p>
    <w:p w14:paraId="0C81E275" w14:textId="7D4ECE66" w:rsidR="00FD7659" w:rsidRPr="00085C11" w:rsidRDefault="00FD7659" w:rsidP="00FD7659">
      <w:pPr>
        <w:pStyle w:val="NormalWeb"/>
        <w:spacing w:before="0" w:beforeAutospacing="0" w:after="0" w:afterAutospacing="0" w:line="360" w:lineRule="auto"/>
        <w:jc w:val="both"/>
        <w:rPr>
          <w:rFonts w:asciiTheme="minorHAnsi" w:hAnsiTheme="minorHAnsi" w:cstheme="minorHAnsi"/>
          <w:i/>
          <w:sz w:val="22"/>
          <w:szCs w:val="22"/>
          <w:lang w:val="en-GB"/>
        </w:rPr>
      </w:pPr>
      <w:r w:rsidRPr="00085C11">
        <w:rPr>
          <w:rFonts w:asciiTheme="minorHAnsi" w:hAnsiTheme="minorHAnsi" w:cstheme="minorHAnsi"/>
          <w:i/>
          <w:sz w:val="22"/>
          <w:szCs w:val="22"/>
          <w:lang w:val="en-GB"/>
        </w:rPr>
        <w:t>Species richness and diversity change trends change over time</w:t>
      </w:r>
    </w:p>
    <w:p w14:paraId="6DED162F" w14:textId="3CDEC353" w:rsidR="00EA1953" w:rsidRPr="00085C11" w:rsidRDefault="00F04726" w:rsidP="0044712D">
      <w:pPr>
        <w:pStyle w:val="NormalWeb"/>
        <w:spacing w:before="0" w:beforeAutospacing="0" w:after="120" w:afterAutospacing="0" w:line="360" w:lineRule="auto"/>
        <w:jc w:val="both"/>
        <w:rPr>
          <w:rFonts w:asciiTheme="minorHAnsi" w:hAnsiTheme="minorHAnsi" w:cstheme="minorHAnsi"/>
          <w:sz w:val="22"/>
          <w:szCs w:val="22"/>
          <w:lang w:val="en-GB"/>
        </w:rPr>
      </w:pPr>
      <w:r w:rsidRPr="00085C11">
        <w:rPr>
          <w:rFonts w:asciiTheme="minorHAnsi" w:hAnsiTheme="minorHAnsi" w:cstheme="minorHAnsi"/>
          <w:sz w:val="22"/>
          <w:szCs w:val="22"/>
          <w:lang w:val="en-GB"/>
        </w:rPr>
        <w:t xml:space="preserve">Overall trends for species richness and </w:t>
      </w:r>
      <w:r w:rsidR="008C5F20" w:rsidRPr="00085C11">
        <w:rPr>
          <w:rFonts w:asciiTheme="minorHAnsi" w:hAnsiTheme="minorHAnsi" w:cstheme="minorHAnsi"/>
          <w:sz w:val="22"/>
          <w:szCs w:val="22"/>
          <w:lang w:val="en-GB"/>
        </w:rPr>
        <w:t>diversity</w:t>
      </w:r>
      <w:r w:rsidRPr="00085C11">
        <w:rPr>
          <w:rFonts w:asciiTheme="minorHAnsi" w:hAnsiTheme="minorHAnsi" w:cstheme="minorHAnsi"/>
          <w:sz w:val="22"/>
          <w:szCs w:val="22"/>
          <w:lang w:val="en-GB"/>
        </w:rPr>
        <w:t xml:space="preserve"> </w:t>
      </w:r>
      <w:r w:rsidR="00FB0178" w:rsidRPr="00085C11">
        <w:rPr>
          <w:rFonts w:asciiTheme="minorHAnsi" w:hAnsiTheme="minorHAnsi" w:cstheme="minorHAnsi"/>
          <w:sz w:val="22"/>
          <w:szCs w:val="22"/>
          <w:lang w:val="en-GB"/>
        </w:rPr>
        <w:t xml:space="preserve">change </w:t>
      </w:r>
      <w:r w:rsidRPr="00085C11">
        <w:rPr>
          <w:rFonts w:asciiTheme="minorHAnsi" w:hAnsiTheme="minorHAnsi" w:cstheme="minorHAnsi"/>
          <w:sz w:val="22"/>
          <w:szCs w:val="22"/>
          <w:lang w:val="en-GB"/>
        </w:rPr>
        <w:t xml:space="preserve">show a clear increase for </w:t>
      </w:r>
      <w:r w:rsidR="00FB0178" w:rsidRPr="00085C11">
        <w:rPr>
          <w:rFonts w:asciiTheme="minorHAnsi" w:hAnsiTheme="minorHAnsi" w:cstheme="minorHAnsi"/>
          <w:sz w:val="22"/>
          <w:szCs w:val="22"/>
          <w:lang w:val="en-GB"/>
        </w:rPr>
        <w:t xml:space="preserve">both metrics in our analysis, contrary to the no change trend reported by </w:t>
      </w:r>
      <w:proofErr w:type="spellStart"/>
      <w:r w:rsidR="00FB0178" w:rsidRPr="00085C11">
        <w:rPr>
          <w:rFonts w:asciiTheme="minorHAnsi" w:hAnsiTheme="minorHAnsi" w:cstheme="minorHAnsi"/>
          <w:sz w:val="22"/>
          <w:szCs w:val="22"/>
          <w:lang w:val="en-GB"/>
        </w:rPr>
        <w:t>Vellend</w:t>
      </w:r>
      <w:proofErr w:type="spellEnd"/>
      <w:r w:rsidR="00FB0178" w:rsidRPr="00085C11">
        <w:rPr>
          <w:rFonts w:asciiTheme="minorHAnsi" w:hAnsiTheme="minorHAnsi" w:cstheme="minorHAnsi"/>
          <w:sz w:val="22"/>
          <w:szCs w:val="22"/>
          <w:lang w:val="en-GB"/>
        </w:rPr>
        <w:t xml:space="preserve"> (2013)</w:t>
      </w:r>
      <w:r w:rsidR="00DA23F7" w:rsidRPr="00085C11">
        <w:rPr>
          <w:rFonts w:asciiTheme="minorHAnsi" w:hAnsiTheme="minorHAnsi" w:cstheme="minorHAnsi"/>
          <w:sz w:val="22"/>
          <w:szCs w:val="22"/>
          <w:lang w:val="en-GB"/>
        </w:rPr>
        <w:t xml:space="preserve">, but in line with </w:t>
      </w:r>
      <w:proofErr w:type="spellStart"/>
      <w:r w:rsidR="00DA23F7" w:rsidRPr="00085C11">
        <w:rPr>
          <w:rFonts w:asciiTheme="minorHAnsi" w:hAnsiTheme="minorHAnsi" w:cstheme="minorHAnsi"/>
          <w:sz w:val="22"/>
          <w:szCs w:val="22"/>
          <w:lang w:val="en-GB"/>
        </w:rPr>
        <w:t>Dornelas</w:t>
      </w:r>
      <w:proofErr w:type="spellEnd"/>
      <w:r w:rsidR="00DA23F7" w:rsidRPr="00085C11">
        <w:rPr>
          <w:rFonts w:asciiTheme="minorHAnsi" w:hAnsiTheme="minorHAnsi" w:cstheme="minorHAnsi"/>
          <w:sz w:val="22"/>
          <w:szCs w:val="22"/>
          <w:lang w:val="en-GB"/>
        </w:rPr>
        <w:t xml:space="preserve"> (2014) study which reported a positive slope for terrestrial plants exclusively </w:t>
      </w:r>
      <w:r w:rsidR="00FB0178" w:rsidRPr="00085C11">
        <w:rPr>
          <w:rFonts w:asciiTheme="minorHAnsi" w:hAnsiTheme="minorHAnsi" w:cstheme="minorHAnsi"/>
          <w:sz w:val="22"/>
          <w:szCs w:val="22"/>
          <w:lang w:val="en-GB"/>
        </w:rPr>
        <w:t xml:space="preserve">(Figure </w:t>
      </w:r>
      <w:r w:rsidR="002B3CC8" w:rsidRPr="00085C11">
        <w:rPr>
          <w:rFonts w:asciiTheme="minorHAnsi" w:hAnsiTheme="minorHAnsi" w:cstheme="minorHAnsi"/>
          <w:sz w:val="22"/>
          <w:szCs w:val="22"/>
          <w:lang w:val="en-GB"/>
        </w:rPr>
        <w:t>3</w:t>
      </w:r>
      <w:r w:rsidR="00FB0178" w:rsidRPr="00085C11">
        <w:rPr>
          <w:rFonts w:asciiTheme="minorHAnsi" w:hAnsiTheme="minorHAnsi" w:cstheme="minorHAnsi"/>
          <w:sz w:val="22"/>
          <w:szCs w:val="22"/>
          <w:lang w:val="en-GB"/>
        </w:rPr>
        <w:t xml:space="preserve">). </w:t>
      </w:r>
      <w:r w:rsidR="003E4B93" w:rsidRPr="00085C11">
        <w:rPr>
          <w:rFonts w:asciiTheme="minorHAnsi" w:hAnsiTheme="minorHAnsi" w:cstheme="minorHAnsi"/>
          <w:sz w:val="22"/>
          <w:szCs w:val="22"/>
          <w:lang w:val="en-GB"/>
        </w:rPr>
        <w:t>This can be interpreted in numerous ways, including the effect of the limitations of the study. Biases for</w:t>
      </w:r>
      <w:r w:rsidR="000D39E9" w:rsidRPr="00085C11">
        <w:rPr>
          <w:rFonts w:asciiTheme="minorHAnsi" w:hAnsiTheme="minorHAnsi" w:cstheme="minorHAnsi"/>
          <w:sz w:val="22"/>
          <w:szCs w:val="22"/>
          <w:lang w:val="en-GB"/>
        </w:rPr>
        <w:t xml:space="preserve"> </w:t>
      </w:r>
      <w:r w:rsidR="00C82FD5" w:rsidRPr="00085C11">
        <w:rPr>
          <w:rFonts w:asciiTheme="minorHAnsi" w:hAnsiTheme="minorHAnsi" w:cstheme="minorHAnsi"/>
          <w:sz w:val="22"/>
          <w:szCs w:val="22"/>
          <w:lang w:val="en-GB"/>
        </w:rPr>
        <w:t>re</w:t>
      </w:r>
      <w:r w:rsidR="000D39E9" w:rsidRPr="00085C11">
        <w:rPr>
          <w:rFonts w:asciiTheme="minorHAnsi" w:hAnsiTheme="minorHAnsi" w:cstheme="minorHAnsi"/>
          <w:sz w:val="22"/>
          <w:szCs w:val="22"/>
          <w:lang w:val="en-GB"/>
        </w:rPr>
        <w:t xml:space="preserve">survey </w:t>
      </w:r>
      <w:r w:rsidR="00C82FD5" w:rsidRPr="00085C11">
        <w:rPr>
          <w:rFonts w:asciiTheme="minorHAnsi" w:hAnsiTheme="minorHAnsi" w:cstheme="minorHAnsi"/>
          <w:sz w:val="22"/>
          <w:szCs w:val="22"/>
          <w:lang w:val="en-GB"/>
        </w:rPr>
        <w:t>time span</w:t>
      </w:r>
      <w:r w:rsidR="000D39E9" w:rsidRPr="00085C11">
        <w:rPr>
          <w:rFonts w:asciiTheme="minorHAnsi" w:hAnsiTheme="minorHAnsi" w:cstheme="minorHAnsi"/>
          <w:sz w:val="22"/>
          <w:szCs w:val="22"/>
          <w:lang w:val="en-GB"/>
        </w:rPr>
        <w:t>,</w:t>
      </w:r>
      <w:r w:rsidR="003E4B93" w:rsidRPr="00085C11">
        <w:rPr>
          <w:rFonts w:asciiTheme="minorHAnsi" w:hAnsiTheme="minorHAnsi" w:cstheme="minorHAnsi"/>
          <w:sz w:val="22"/>
          <w:szCs w:val="22"/>
          <w:lang w:val="en-GB"/>
        </w:rPr>
        <w:t xml:space="preserve"> time-series baselines, habitats, drivers and regions were discussed extensively by Gonzalez </w:t>
      </w:r>
      <w:r w:rsidR="003E4B93" w:rsidRPr="00085C11">
        <w:rPr>
          <w:rFonts w:asciiTheme="minorHAnsi" w:hAnsiTheme="minorHAnsi" w:cstheme="minorHAnsi"/>
          <w:sz w:val="22"/>
          <w:szCs w:val="22"/>
          <w:lang w:val="en-GB"/>
        </w:rPr>
        <w:lastRenderedPageBreak/>
        <w:t xml:space="preserve">(2016) study, which our review is not exempt from. </w:t>
      </w:r>
      <w:r w:rsidR="000D39E9" w:rsidRPr="00085C11">
        <w:rPr>
          <w:rFonts w:asciiTheme="minorHAnsi" w:hAnsiTheme="minorHAnsi" w:cstheme="minorHAnsi"/>
          <w:sz w:val="22"/>
          <w:szCs w:val="22"/>
          <w:lang w:val="en-GB"/>
        </w:rPr>
        <w:t xml:space="preserve">As mentioned before in the discussion, as we attempt to account for these biases (such as in the case of </w:t>
      </w:r>
      <w:r w:rsidR="00C82FD5" w:rsidRPr="00085C11">
        <w:rPr>
          <w:rFonts w:asciiTheme="minorHAnsi" w:hAnsiTheme="minorHAnsi" w:cstheme="minorHAnsi"/>
          <w:sz w:val="22"/>
          <w:szCs w:val="22"/>
          <w:lang w:val="en-GB"/>
        </w:rPr>
        <w:t>resurvey time span)</w:t>
      </w:r>
      <w:r w:rsidR="000D39E9" w:rsidRPr="00085C11">
        <w:rPr>
          <w:rFonts w:asciiTheme="minorHAnsi" w:hAnsiTheme="minorHAnsi" w:cstheme="minorHAnsi"/>
          <w:sz w:val="22"/>
          <w:szCs w:val="22"/>
          <w:lang w:val="en-GB"/>
        </w:rPr>
        <w:t xml:space="preserve">, the proportion of increasing </w:t>
      </w:r>
      <w:r w:rsidR="00C82FD5" w:rsidRPr="00085C11">
        <w:rPr>
          <w:rFonts w:asciiTheme="minorHAnsi" w:hAnsiTheme="minorHAnsi" w:cstheme="minorHAnsi"/>
          <w:sz w:val="22"/>
          <w:szCs w:val="22"/>
          <w:lang w:val="en-GB"/>
        </w:rPr>
        <w:t xml:space="preserve">species richness and </w:t>
      </w:r>
      <w:r w:rsidR="00563F6F">
        <w:rPr>
          <w:rFonts w:asciiTheme="minorHAnsi" w:hAnsiTheme="minorHAnsi" w:cstheme="minorHAnsi"/>
          <w:sz w:val="22"/>
          <w:szCs w:val="22"/>
          <w:lang w:val="en-GB"/>
        </w:rPr>
        <w:t>diversity</w:t>
      </w:r>
      <w:r w:rsidR="00C82FD5" w:rsidRPr="00085C11">
        <w:rPr>
          <w:rFonts w:asciiTheme="minorHAnsi" w:hAnsiTheme="minorHAnsi" w:cstheme="minorHAnsi"/>
          <w:sz w:val="22"/>
          <w:szCs w:val="22"/>
          <w:lang w:val="en-GB"/>
        </w:rPr>
        <w:t xml:space="preserve"> change instances decreases (Figure </w:t>
      </w:r>
      <w:r w:rsidR="002B3CC8" w:rsidRPr="00085C11">
        <w:rPr>
          <w:rFonts w:asciiTheme="minorHAnsi" w:hAnsiTheme="minorHAnsi" w:cstheme="minorHAnsi"/>
          <w:sz w:val="22"/>
          <w:szCs w:val="22"/>
          <w:lang w:val="en-GB"/>
        </w:rPr>
        <w:t>6</w:t>
      </w:r>
      <w:r w:rsidR="00C82FD5" w:rsidRPr="00085C11">
        <w:rPr>
          <w:rFonts w:asciiTheme="minorHAnsi" w:hAnsiTheme="minorHAnsi" w:cstheme="minorHAnsi"/>
          <w:sz w:val="22"/>
          <w:szCs w:val="22"/>
          <w:lang w:val="en-GB"/>
        </w:rPr>
        <w:t>). Furthermore, cases such as the overrepresentation of forest habitats should be accounted for in the case of interpreting the results.</w:t>
      </w:r>
    </w:p>
    <w:p w14:paraId="0C679EA7" w14:textId="01BE3A15" w:rsidR="00DC2CF1" w:rsidRPr="00085C11" w:rsidRDefault="00DC2CF1" w:rsidP="0044712D">
      <w:pPr>
        <w:pStyle w:val="NormalWeb"/>
        <w:spacing w:before="0" w:beforeAutospacing="0" w:after="120" w:afterAutospacing="0" w:line="360" w:lineRule="auto"/>
        <w:jc w:val="both"/>
        <w:rPr>
          <w:rFonts w:asciiTheme="minorHAnsi" w:hAnsiTheme="minorHAnsi" w:cstheme="minorHAnsi"/>
          <w:sz w:val="22"/>
          <w:szCs w:val="22"/>
          <w:lang w:val="en-GB"/>
        </w:rPr>
      </w:pPr>
    </w:p>
    <w:p w14:paraId="6F4BF1F7" w14:textId="261B7F5C" w:rsidR="007A5213" w:rsidRPr="00085C11" w:rsidRDefault="007A5213" w:rsidP="007A5213">
      <w:pPr>
        <w:pStyle w:val="NormalWeb"/>
        <w:spacing w:before="0" w:beforeAutospacing="0" w:after="0" w:afterAutospacing="0" w:line="360" w:lineRule="auto"/>
        <w:rPr>
          <w:rFonts w:asciiTheme="minorHAnsi" w:hAnsiTheme="minorHAnsi" w:cstheme="minorHAnsi"/>
          <w:i/>
          <w:sz w:val="22"/>
          <w:szCs w:val="32"/>
          <w:lang w:val="en-GB"/>
        </w:rPr>
      </w:pPr>
      <w:commentRangeStart w:id="19"/>
      <w:r w:rsidRPr="00085C11">
        <w:rPr>
          <w:rFonts w:asciiTheme="minorHAnsi" w:hAnsiTheme="minorHAnsi" w:cstheme="minorHAnsi"/>
          <w:i/>
          <w:sz w:val="22"/>
          <w:szCs w:val="32"/>
          <w:lang w:val="en-GB"/>
        </w:rPr>
        <w:t>Limitations</w:t>
      </w:r>
      <w:r w:rsidR="00004E75" w:rsidRPr="00085C11">
        <w:rPr>
          <w:rFonts w:asciiTheme="minorHAnsi" w:hAnsiTheme="minorHAnsi" w:cstheme="minorHAnsi"/>
          <w:i/>
          <w:sz w:val="22"/>
          <w:szCs w:val="32"/>
          <w:lang w:val="en-GB"/>
        </w:rPr>
        <w:t>, data biases and gaps</w:t>
      </w:r>
      <w:commentRangeEnd w:id="19"/>
      <w:r w:rsidR="00EF08E5" w:rsidRPr="00085C11">
        <w:rPr>
          <w:rStyle w:val="CommentReference"/>
          <w:rFonts w:asciiTheme="minorHAnsi" w:eastAsiaTheme="minorHAnsi" w:hAnsiTheme="minorHAnsi" w:cstheme="minorBidi"/>
        </w:rPr>
        <w:commentReference w:id="19"/>
      </w:r>
    </w:p>
    <w:p w14:paraId="577A9ABE" w14:textId="318D1078" w:rsidR="00F541D0" w:rsidRPr="00085C11" w:rsidRDefault="00941803" w:rsidP="00737B3A">
      <w:pPr>
        <w:pStyle w:val="NormalWeb"/>
        <w:spacing w:before="0" w:beforeAutospacing="0" w:after="120" w:afterAutospacing="0" w:line="360" w:lineRule="auto"/>
        <w:jc w:val="both"/>
        <w:rPr>
          <w:rFonts w:asciiTheme="minorHAnsi" w:hAnsiTheme="minorHAnsi" w:cstheme="minorHAnsi"/>
          <w:sz w:val="22"/>
          <w:szCs w:val="22"/>
          <w:lang w:val="en-GB"/>
        </w:rPr>
      </w:pPr>
      <w:r w:rsidRPr="00085C11">
        <w:rPr>
          <w:rFonts w:asciiTheme="minorHAnsi" w:hAnsiTheme="minorHAnsi" w:cstheme="minorHAnsi"/>
          <w:sz w:val="22"/>
          <w:szCs w:val="22"/>
          <w:lang w:val="en-GB"/>
        </w:rPr>
        <w:t xml:space="preserve">While the published literature on temporal trends of species richness and </w:t>
      </w:r>
      <w:r w:rsidR="00563F6F">
        <w:rPr>
          <w:rFonts w:asciiTheme="minorHAnsi" w:hAnsiTheme="minorHAnsi" w:cstheme="minorHAnsi"/>
          <w:sz w:val="22"/>
          <w:szCs w:val="22"/>
          <w:lang w:val="en-GB"/>
        </w:rPr>
        <w:t>diversity</w:t>
      </w:r>
      <w:r w:rsidRPr="00085C11">
        <w:rPr>
          <w:rFonts w:asciiTheme="minorHAnsi" w:hAnsiTheme="minorHAnsi" w:cstheme="minorHAnsi"/>
          <w:sz w:val="22"/>
          <w:szCs w:val="22"/>
          <w:lang w:val="en-GB"/>
        </w:rPr>
        <w:t xml:space="preserve"> of plant communities has increased strongly over the last decade, and studies from some underreported regions had increased more strongly than well-studie</w:t>
      </w:r>
      <w:r w:rsidR="00D1252E" w:rsidRPr="00085C11">
        <w:rPr>
          <w:rFonts w:asciiTheme="minorHAnsi" w:hAnsiTheme="minorHAnsi" w:cstheme="minorHAnsi"/>
          <w:sz w:val="22"/>
          <w:szCs w:val="22"/>
          <w:lang w:val="en-GB"/>
        </w:rPr>
        <w:t>d</w:t>
      </w:r>
      <w:r w:rsidRPr="00085C11">
        <w:rPr>
          <w:rFonts w:asciiTheme="minorHAnsi" w:hAnsiTheme="minorHAnsi" w:cstheme="minorHAnsi"/>
          <w:sz w:val="22"/>
          <w:szCs w:val="22"/>
          <w:lang w:val="en-GB"/>
        </w:rPr>
        <w:t xml:space="preserve"> regions, many gaps and biases in the literature remain. For instance</w:t>
      </w:r>
      <w:r w:rsidR="004C33F8" w:rsidRPr="00085C11">
        <w:rPr>
          <w:rFonts w:asciiTheme="minorHAnsi" w:hAnsiTheme="minorHAnsi" w:cstheme="minorHAnsi"/>
          <w:sz w:val="22"/>
          <w:szCs w:val="22"/>
          <w:lang w:val="en-GB"/>
        </w:rPr>
        <w:t xml:space="preserve">, </w:t>
      </w:r>
      <w:r w:rsidRPr="00085C11">
        <w:rPr>
          <w:rFonts w:asciiTheme="minorHAnsi" w:hAnsiTheme="minorHAnsi" w:cstheme="minorHAnsi"/>
          <w:sz w:val="22"/>
          <w:szCs w:val="22"/>
          <w:lang w:val="en-GB"/>
        </w:rPr>
        <w:t>there are</w:t>
      </w:r>
      <w:r w:rsidR="004C33F8" w:rsidRPr="00085C11">
        <w:rPr>
          <w:rFonts w:asciiTheme="minorHAnsi" w:hAnsiTheme="minorHAnsi" w:cstheme="minorHAnsi"/>
          <w:sz w:val="22"/>
          <w:szCs w:val="22"/>
          <w:lang w:val="en-GB"/>
        </w:rPr>
        <w:t xml:space="preserve"> </w:t>
      </w:r>
      <w:r w:rsidR="008C5F20" w:rsidRPr="00085C11">
        <w:rPr>
          <w:rFonts w:asciiTheme="minorHAnsi" w:hAnsiTheme="minorHAnsi" w:cstheme="minorHAnsi"/>
          <w:sz w:val="22"/>
          <w:szCs w:val="22"/>
          <w:lang w:val="en-GB"/>
        </w:rPr>
        <w:t>20.3</w:t>
      </w:r>
      <w:r w:rsidR="004C33F8" w:rsidRPr="00085C11">
        <w:rPr>
          <w:rFonts w:asciiTheme="minorHAnsi" w:hAnsiTheme="minorHAnsi" w:cstheme="minorHAnsi"/>
          <w:sz w:val="22"/>
          <w:szCs w:val="22"/>
          <w:lang w:val="en-GB"/>
        </w:rPr>
        <w:t xml:space="preserve"> times more</w:t>
      </w:r>
      <w:r w:rsidRPr="00085C11">
        <w:rPr>
          <w:rFonts w:asciiTheme="minorHAnsi" w:hAnsiTheme="minorHAnsi" w:cstheme="minorHAnsi"/>
          <w:sz w:val="22"/>
          <w:szCs w:val="22"/>
          <w:lang w:val="en-GB"/>
        </w:rPr>
        <w:t xml:space="preserve"> studies from Europe</w:t>
      </w:r>
      <w:r w:rsidR="004C33F8" w:rsidRPr="00085C11">
        <w:rPr>
          <w:rFonts w:asciiTheme="minorHAnsi" w:hAnsiTheme="minorHAnsi" w:cstheme="minorHAnsi"/>
          <w:sz w:val="22"/>
          <w:szCs w:val="22"/>
          <w:lang w:val="en-GB"/>
        </w:rPr>
        <w:t xml:space="preserve">, </w:t>
      </w:r>
      <w:r w:rsidRPr="00085C11">
        <w:rPr>
          <w:rFonts w:asciiTheme="minorHAnsi" w:hAnsiTheme="minorHAnsi" w:cstheme="minorHAnsi"/>
          <w:sz w:val="22"/>
          <w:szCs w:val="22"/>
          <w:lang w:val="en-GB"/>
        </w:rPr>
        <w:t>and</w:t>
      </w:r>
      <w:r w:rsidR="004C33F8" w:rsidRPr="00085C11">
        <w:rPr>
          <w:rFonts w:asciiTheme="minorHAnsi" w:hAnsiTheme="minorHAnsi" w:cstheme="minorHAnsi"/>
          <w:sz w:val="22"/>
          <w:szCs w:val="22"/>
          <w:lang w:val="en-GB"/>
        </w:rPr>
        <w:t xml:space="preserve"> </w:t>
      </w:r>
      <w:r w:rsidR="008C5F20" w:rsidRPr="00085C11">
        <w:rPr>
          <w:rFonts w:asciiTheme="minorHAnsi" w:hAnsiTheme="minorHAnsi" w:cstheme="minorHAnsi"/>
          <w:sz w:val="22"/>
          <w:szCs w:val="22"/>
          <w:lang w:val="en-GB"/>
        </w:rPr>
        <w:t>8</w:t>
      </w:r>
      <w:r w:rsidR="004C33F8" w:rsidRPr="00085C11">
        <w:rPr>
          <w:rFonts w:asciiTheme="minorHAnsi" w:hAnsiTheme="minorHAnsi" w:cstheme="minorHAnsi"/>
          <w:sz w:val="22"/>
          <w:szCs w:val="22"/>
          <w:lang w:val="en-GB"/>
        </w:rPr>
        <w:t xml:space="preserve">.9 times more publications </w:t>
      </w:r>
      <w:r w:rsidRPr="00085C11">
        <w:rPr>
          <w:rFonts w:asciiTheme="minorHAnsi" w:hAnsiTheme="minorHAnsi" w:cstheme="minorHAnsi"/>
          <w:sz w:val="22"/>
          <w:szCs w:val="22"/>
          <w:lang w:val="en-GB"/>
        </w:rPr>
        <w:t>from North America than from</w:t>
      </w:r>
      <w:r w:rsidR="004C33F8" w:rsidRPr="00085C11">
        <w:rPr>
          <w:rFonts w:asciiTheme="minorHAnsi" w:hAnsiTheme="minorHAnsi" w:cstheme="minorHAnsi"/>
          <w:sz w:val="22"/>
          <w:szCs w:val="22"/>
          <w:lang w:val="en-GB"/>
        </w:rPr>
        <w:t xml:space="preserve"> Africa.</w:t>
      </w:r>
      <w:r w:rsidRPr="00085C11">
        <w:rPr>
          <w:rFonts w:asciiTheme="minorHAnsi" w:hAnsiTheme="minorHAnsi" w:cstheme="minorHAnsi"/>
          <w:sz w:val="22"/>
          <w:szCs w:val="22"/>
          <w:lang w:val="en-GB"/>
        </w:rPr>
        <w:t xml:space="preserve"> Further, tropical and subtropical regions which include the vast majority of plant biodiversity hotspots</w:t>
      </w:r>
      <w:r w:rsidR="00240597">
        <w:rPr>
          <w:rFonts w:asciiTheme="minorHAnsi" w:hAnsiTheme="minorHAnsi" w:cstheme="minorHAnsi"/>
          <w:sz w:val="22"/>
          <w:szCs w:val="22"/>
          <w:lang w:val="en-GB"/>
        </w:rPr>
        <w:t xml:space="preserve"> </w:t>
      </w:r>
      <w:r w:rsidR="00240597">
        <w:rPr>
          <w:rFonts w:asciiTheme="minorHAnsi" w:hAnsiTheme="minorHAnsi" w:cstheme="minorHAnsi"/>
          <w:sz w:val="22"/>
          <w:szCs w:val="22"/>
          <w:lang w:val="en-GB"/>
        </w:rPr>
        <w:fldChar w:fldCharType="begin"/>
      </w:r>
      <w:r w:rsidR="00240597">
        <w:rPr>
          <w:rFonts w:asciiTheme="minorHAnsi" w:hAnsiTheme="minorHAnsi" w:cstheme="minorHAnsi"/>
          <w:sz w:val="22"/>
          <w:szCs w:val="22"/>
          <w:lang w:val="en-GB"/>
        </w:rPr>
        <w:instrText xml:space="preserve"> ADDIN ZOTERO_ITEM CSL_CITATION {"citationID":"Au8J02lo","properties":{"formattedCitation":"(Cai et al., 2023)","plainCitation":"(Cai et al., 2023)","noteIndex":0},"citationItems":[{"id":9791,"uris":["http://zotero.org/users/local/OuFvLqeE/items/P6MRG59G"],"itemData":{"id":9791,"type":"article-journal","abstract":"Summary\n            \n              \n                \n                  Despite the paramount role of plant diversity for ecosystem functioning, biogeochemical cycles, and human welfare, knowledge of its global distribution is still incomplete, hampering basic research and biodiversity conservation.\n                \n                \n                  \n                    Here, we used machine learning (random forests, extreme gradient boosting, and neural networks) and conventional statistical methods (generalized linear models and generalized additive models) to test environment‐related hypotheses of broad‐scale vascular plant diversity gradients and to model and predict species richness and phylogenetic richness worldwide. To this end, we used 830 regional plant inventories including\n                    c\n                    . 300 000 species and predictors of past and present environmental conditions.\n                  \n                \n                \n                  Machine learning showed a superior performance, explaining up to 80.9% of species richness and 83.3% of phylogenetic richness, illustrating the great potential of such techniques for disentangling complex and interacting associations between the environment and plant diversity. Current climate and environmental heterogeneity emerged as the primary drivers, while past environmental conditions left only small but detectable imprints on plant diversity.\n                \n                \n                  \n                    Finally, we combined predictions from multiple modeling techniques (ensemble predictions) to reveal global patterns and centers of plant diversity at multiple resolutions down to 7774 km\n                    2\n                    . Our predictive maps provide accurate estimates of global plant diversity available at grain sizes relevant for conservation and macroecology.\n                  \n                \n              \n            \n          , \n            \n              See also the Commentary on this article by\n              \n                Puglielli &amp; Pärtel,\n                237\n                : 1074–1077.","container-title":"New Phytologist","DOI":"10.1111/nph.18533","ISSN":"0028-646X, 1469-8137","issue":"4","journalAbbreviation":"New Phytologist","language":"en","page":"1432-1445","source":"DOI.org (Crossref)","title":"Global models and predictions of plant diversity based on advanced machine learning techniques","volume":"237","author":[{"family":"Cai","given":"Lirong"},{"family":"Kreft","given":"Holger"},{"family":"Taylor","given":"Amanda"},{"family":"Denelle","given":"Pierre"},{"family":"Schrader","given":"Julian"},{"family":"Essl","given":"Franz"},{"family":"Van Kleunen","given":"Mark"},{"family":"Pergl","given":"Jan"},{"family":"Pyšek","given":"Petr"},{"family":"Stein","given":"Anke"},{"family":"Winter","given":"Marten"},{"family":"Barcelona","given":"Julie F."},{"family":"Fuentes","given":"Nicol"},{"literal":"Inderjit"},{"family":"Karger","given":"Dirk Nikolaus"},{"family":"Kartesz","given":"John"},{"family":"Kuprijanov","given":"Andreij"},{"family":"Nishino","given":"Misako"},{"family":"Nickrent","given":"Daniel"},{"family":"Nowak","given":"Arkadiusz"},{"family":"Patzelt","given":"Annette"},{"family":"Pelser","given":"Pieter B."},{"family":"Singh","given":"Paramjit"},{"family":"Wieringa","given":"Jan J."},{"family":"Weigelt","given":"Patrick"}],"issued":{"date-parts":[["2023",2]]}}}],"schema":"https://github.com/citation-style-language/schema/raw/master/csl-citation.json"} </w:instrText>
      </w:r>
      <w:r w:rsidR="00240597">
        <w:rPr>
          <w:rFonts w:asciiTheme="minorHAnsi" w:hAnsiTheme="minorHAnsi" w:cstheme="minorHAnsi"/>
          <w:sz w:val="22"/>
          <w:szCs w:val="22"/>
          <w:lang w:val="en-GB"/>
        </w:rPr>
        <w:fldChar w:fldCharType="separate"/>
      </w:r>
      <w:r w:rsidR="00240597" w:rsidRPr="00240597">
        <w:rPr>
          <w:rFonts w:ascii="Calibri" w:hAnsi="Calibri" w:cs="Calibri"/>
          <w:sz w:val="22"/>
        </w:rPr>
        <w:t>(Cai et al., 2023)</w:t>
      </w:r>
      <w:r w:rsidR="00240597">
        <w:rPr>
          <w:rFonts w:asciiTheme="minorHAnsi" w:hAnsiTheme="minorHAnsi" w:cstheme="minorHAnsi"/>
          <w:sz w:val="22"/>
          <w:szCs w:val="22"/>
          <w:lang w:val="en-GB"/>
        </w:rPr>
        <w:fldChar w:fldCharType="end"/>
      </w:r>
      <w:r w:rsidRPr="00085C11">
        <w:rPr>
          <w:rFonts w:asciiTheme="minorHAnsi" w:hAnsiTheme="minorHAnsi" w:cstheme="minorHAnsi"/>
          <w:sz w:val="22"/>
          <w:szCs w:val="22"/>
          <w:lang w:val="en-GB"/>
        </w:rPr>
        <w:t>, and which are facing particularly rapidly rising anthropogenic pressures to plant biodiversity due to land use change, habitat destruction and modification, increasing population and urbanization</w:t>
      </w:r>
      <w:r w:rsidR="00240597">
        <w:rPr>
          <w:rFonts w:asciiTheme="minorHAnsi" w:hAnsiTheme="minorHAnsi" w:cstheme="minorHAnsi"/>
          <w:sz w:val="22"/>
          <w:szCs w:val="22"/>
          <w:lang w:val="en-GB"/>
        </w:rPr>
        <w:t xml:space="preserve"> </w:t>
      </w:r>
      <w:r w:rsidR="00240597">
        <w:rPr>
          <w:rFonts w:asciiTheme="minorHAnsi" w:hAnsiTheme="minorHAnsi" w:cstheme="minorHAnsi"/>
          <w:sz w:val="22"/>
          <w:szCs w:val="22"/>
          <w:lang w:val="en-GB"/>
        </w:rPr>
        <w:fldChar w:fldCharType="begin"/>
      </w:r>
      <w:r w:rsidR="00240597">
        <w:rPr>
          <w:rFonts w:asciiTheme="minorHAnsi" w:hAnsiTheme="minorHAnsi" w:cstheme="minorHAnsi"/>
          <w:sz w:val="22"/>
          <w:szCs w:val="22"/>
          <w:lang w:val="en-GB"/>
        </w:rPr>
        <w:instrText xml:space="preserve"> ADDIN ZOTERO_ITEM CSL_CITATION {"citationID":"Lx9ZJVjf","properties":{"formattedCitation":"(Newbold et al., 2014; Ruas et al., 2022)","plainCitation":"(Newbold et al., 2014; Ruas et al., 2022)","noteIndex":0},"citationItems":[{"id":9793,"uris":["http://zotero.org/users/local/OuFvLqeE/items/T2S7FQ2U"],"itemData":{"id":9793,"type":"article-journal","abstract":"Habitat loss and degradation, driven largely by agricultural expansion and intensification, present the greatest immediate threat to biodiversity. Tropical forests harbour among the highest levels of terrestrial species diversity and are likely to experience rapid land-use change in the coming decades. Synthetic analyses of observed responses of species are useful for quantifying how land use affects biodiversity and for predicting outcomes under land-use scenarios. Previous applications of this approach have typically focused on individual taxonomic groups, analysing the average response of the whole community to changes in land use. Here, we incorporate quantitative remotely sensed data about habitats in, to our knowledge, the first worldwide synthetic analysis of how individual species in four major taxonomic groups—invertebrates, ‘herptiles’ (reptiles and amphibians), mammals and birds—respond to multiple human pressures in tropical and sub-tropical forests. We show significant independent impacts of land use, human vegetation offtake, forest cover and human population density on both occurrence and abundance of species, highlighting the value of analysing multiple explanatory variables simultaneously. Responses differ among the four groups considered, and—within birds and mammals—between habitat specialists and habitat generalists and between narrow-ranged and wide-ranged species.","container-title":"Proceedings of the Royal Society B: Biological Sciences","DOI":"10.1098/rspb.2014.1371","ISSN":"0962-8452, 1471-2954","issue":"1792","journalAbbreviation":"Proc. R. Soc. B.","language":"en","page":"20141371","source":"DOI.org (Crossref)","title":"A global model of the response of tropical and sub-tropical forest biodiversity to anthropogenic pressures","volume":"281","author":[{"family":"Newbold","given":"Tim"},{"family":"Hudson","given":"Lawrence N."},{"family":"Phillips","given":"Helen R. P."},{"family":"Hill","given":"Samantha L. L."},{"family":"Contu","given":"Sara"},{"family":"Lysenko","given":"Igor"},{"family":"Blandon","given":"Abigayil"},{"family":"Butchart","given":"Stuart H. M."},{"family":"Booth","given":"Hollie L."},{"family":"Day","given":"Julie"},{"family":"De Palma","given":"Adriana"},{"family":"Harrison","given":"Michelle L. K."},{"family":"Kirkpatrick","given":"Lucinda"},{"family":"Pynegar","given":"Edwin"},{"family":"Robinson","given":"Alexandra"},{"family":"Simpson","given":"Jake"},{"family":"Mace","given":"Georgina M."},{"family":"Scharlemann","given":"Jörn P. W."},{"family":"Purvis","given":"Andy"}],"issued":{"date-parts":[["2014",10,7]]}}},{"id":9795,"uris":["http://zotero.org/users/local/OuFvLqeE/items/XSJDB6NY"],"itemData":{"id":9795,"type":"article-journal","container-title":"Global Ecology and Conservation","DOI":"10.1016/j.gecco.2022.e02243","ISSN":"23519894","journalAbbreviation":"Global Ecology and Conservation","language":"en","page":"e02243","source":"DOI.org (Crossref)","title":"Urbanization driving changes in plant species and communities – A global view","volume":"38","author":[{"family":"Ruas","given":"Renata De Barros"},{"family":"Costa","given":"Laís Mara Santana"},{"family":"Bered","given":"Fernanda"}],"issued":{"date-parts":[["2022",10]]}}}],"schema":"https://github.com/citation-style-language/schema/raw/master/csl-citation.json"} </w:instrText>
      </w:r>
      <w:r w:rsidR="00240597">
        <w:rPr>
          <w:rFonts w:asciiTheme="minorHAnsi" w:hAnsiTheme="minorHAnsi" w:cstheme="minorHAnsi"/>
          <w:sz w:val="22"/>
          <w:szCs w:val="22"/>
          <w:lang w:val="en-GB"/>
        </w:rPr>
        <w:fldChar w:fldCharType="separate"/>
      </w:r>
      <w:r w:rsidR="00240597" w:rsidRPr="00240597">
        <w:rPr>
          <w:rFonts w:ascii="Calibri" w:hAnsi="Calibri" w:cs="Calibri"/>
          <w:sz w:val="22"/>
        </w:rPr>
        <w:t>(</w:t>
      </w:r>
      <w:proofErr w:type="spellStart"/>
      <w:r w:rsidR="00240597" w:rsidRPr="00240597">
        <w:rPr>
          <w:rFonts w:ascii="Calibri" w:hAnsi="Calibri" w:cs="Calibri"/>
          <w:sz w:val="22"/>
        </w:rPr>
        <w:t>Newbold</w:t>
      </w:r>
      <w:proofErr w:type="spellEnd"/>
      <w:r w:rsidR="00240597" w:rsidRPr="00240597">
        <w:rPr>
          <w:rFonts w:ascii="Calibri" w:hAnsi="Calibri" w:cs="Calibri"/>
          <w:sz w:val="22"/>
        </w:rPr>
        <w:t xml:space="preserve"> et al., 2014; </w:t>
      </w:r>
      <w:proofErr w:type="spellStart"/>
      <w:r w:rsidR="00240597" w:rsidRPr="00240597">
        <w:rPr>
          <w:rFonts w:ascii="Calibri" w:hAnsi="Calibri" w:cs="Calibri"/>
          <w:sz w:val="22"/>
        </w:rPr>
        <w:t>Ruas</w:t>
      </w:r>
      <w:proofErr w:type="spellEnd"/>
      <w:r w:rsidR="00240597" w:rsidRPr="00240597">
        <w:rPr>
          <w:rFonts w:ascii="Calibri" w:hAnsi="Calibri" w:cs="Calibri"/>
          <w:sz w:val="22"/>
        </w:rPr>
        <w:t xml:space="preserve"> et al., 2022)</w:t>
      </w:r>
      <w:r w:rsidR="00240597">
        <w:rPr>
          <w:rFonts w:asciiTheme="minorHAnsi" w:hAnsiTheme="minorHAnsi" w:cstheme="minorHAnsi"/>
          <w:sz w:val="22"/>
          <w:szCs w:val="22"/>
          <w:lang w:val="en-GB"/>
        </w:rPr>
        <w:fldChar w:fldCharType="end"/>
      </w:r>
      <w:r w:rsidRPr="00085C11">
        <w:rPr>
          <w:rFonts w:asciiTheme="minorHAnsi" w:hAnsiTheme="minorHAnsi" w:cstheme="minorHAnsi"/>
          <w:sz w:val="22"/>
          <w:szCs w:val="22"/>
          <w:lang w:val="en-GB"/>
        </w:rPr>
        <w:t xml:space="preserve"> </w:t>
      </w:r>
      <w:r w:rsidR="008D2EB7" w:rsidRPr="00085C11">
        <w:rPr>
          <w:rFonts w:asciiTheme="minorHAnsi" w:hAnsiTheme="minorHAnsi" w:cstheme="minorHAnsi"/>
          <w:sz w:val="22"/>
          <w:szCs w:val="22"/>
          <w:lang w:val="en-GB"/>
        </w:rPr>
        <w:t xml:space="preserve">are severely underrepresented. </w:t>
      </w:r>
      <w:r w:rsidR="00737B3A" w:rsidRPr="00085C11">
        <w:rPr>
          <w:rFonts w:asciiTheme="minorHAnsi" w:hAnsiTheme="minorHAnsi" w:cstheme="minorHAnsi"/>
          <w:sz w:val="22"/>
          <w:szCs w:val="22"/>
          <w:lang w:val="en-GB"/>
        </w:rPr>
        <w:t xml:space="preserve">Thus, the findings reported here characterize the state of the published evidence in the field, but extreme caution is required for extrapolating these trends beyond the studies. </w:t>
      </w:r>
    </w:p>
    <w:p w14:paraId="590E24A4" w14:textId="7C110450" w:rsidR="00941803" w:rsidRPr="00085C11" w:rsidRDefault="00737B3A" w:rsidP="00737B3A">
      <w:pPr>
        <w:pStyle w:val="NormalWeb"/>
        <w:spacing w:before="0" w:beforeAutospacing="0" w:after="120" w:afterAutospacing="0" w:line="360" w:lineRule="auto"/>
        <w:jc w:val="both"/>
        <w:rPr>
          <w:rFonts w:asciiTheme="minorHAnsi" w:hAnsiTheme="minorHAnsi" w:cstheme="minorHAnsi"/>
          <w:sz w:val="22"/>
          <w:szCs w:val="22"/>
          <w:lang w:val="en-GB"/>
        </w:rPr>
      </w:pPr>
      <w:r w:rsidRPr="00085C11">
        <w:rPr>
          <w:rFonts w:asciiTheme="minorHAnsi" w:hAnsiTheme="minorHAnsi" w:cstheme="minorHAnsi"/>
          <w:sz w:val="22"/>
          <w:szCs w:val="22"/>
          <w:lang w:val="en-GB"/>
        </w:rPr>
        <w:t>Several studies</w:t>
      </w:r>
      <w:r w:rsidR="00240597">
        <w:rPr>
          <w:rFonts w:asciiTheme="minorHAnsi" w:hAnsiTheme="minorHAnsi" w:cstheme="minorHAnsi"/>
          <w:sz w:val="22"/>
          <w:szCs w:val="22"/>
          <w:lang w:val="en-GB"/>
        </w:rPr>
        <w:t xml:space="preserve"> </w:t>
      </w:r>
      <w:r w:rsidR="00240597">
        <w:rPr>
          <w:rFonts w:asciiTheme="minorHAnsi" w:hAnsiTheme="minorHAnsi" w:cstheme="minorHAnsi"/>
          <w:sz w:val="22"/>
          <w:szCs w:val="22"/>
          <w:lang w:val="en-GB"/>
        </w:rPr>
        <w:fldChar w:fldCharType="begin"/>
      </w:r>
      <w:r w:rsidR="00240597">
        <w:rPr>
          <w:rFonts w:asciiTheme="minorHAnsi" w:hAnsiTheme="minorHAnsi" w:cstheme="minorHAnsi"/>
          <w:sz w:val="22"/>
          <w:szCs w:val="22"/>
          <w:lang w:val="en-GB"/>
        </w:rPr>
        <w:instrText xml:space="preserve"> ADDIN ZOTERO_ITEM CSL_CITATION {"citationID":"4Rr6PUlJ","properties":{"formattedCitation":"(Cardinale et al., 2018; Gonzalez et al., 2016)","plainCitation":"(Cardinale et al., 2018; Gonzalez et al., 2016)","noteIndex":0},"citationItems":[{"id":9720,"uris":["http://zotero.org/users/local/OuFvLqeE/items/KIW2RZCK"],"itemData":{"id":9720,"type":"article-journal","abstract":"Recently, a debate has developed over how biodiversity is changing across the planet. While most researchers agree species extinctions are increasing globally due to human activity, some now argue that species richness at local scales is not declining as many biologists have claimed. This argument stems from recent syntheses of time-series data that suggest species richness is decreasing in some locations, increasing in others, but not changing on average. Critics of these syntheses (like us) have argued there are serious limitations of existing time-series datasets and their analyses that preclude meaningful conclusions about local biodiversity change. Specifically, authors of these syntheses have failed to account for several primary drivers of biodiversity change, have relied on data poor time-series that lack baselines needed to detect change, and have unreasonably extrapolated conclusions. Here we summarize the history of this debate, as well as key papers and exchanges that have helped clarify new issues and ideas. To resolve the debate, we suggest future researchers be more clear about the hypotheses of biodiversity change being tested, focus less on amassing large datasets, and more on amassing high-quality datasets that provide unambiguous tests of the hypotheses. Researchers should also keep track of the contributions that native versus non-native species make to biodiversity time trends, as these have different implications for conservation. Lastly, we suggest researchers be aware of pros and cons of using different types of data (e.g., time-series, spatial comparisons), taking care to resolve divergent results among sources to allow broader conclusions about biodiversity change.","container-title":"Biological Conservation","DOI":"10.1016/j.biocon.2017.12.021","ISSN":"0006-3207","journalAbbreviation":"Biological Conservation","language":"en","page":"175-183","source":"ScienceDirect","title":"Is local biodiversity declining or not? A summary of the debate over analysis of species richness time trends","title-short":"Is local biodiversity declining or not?","volume":"219","author":[{"family":"Cardinale","given":"Bradley J."},{"family":"Gonzalez","given":"Andrew"},{"family":"Allington","given":"Ginger R. H."},{"family":"Loreau","given":"Michel"}],"issued":{"date-parts":[["2018",3,1]]}}},{"id":9717,"uris":["http://zotero.org/users/local/OuFvLqeE/items/7EA5VREK"],"itemData":{"id":9717,"type":"article-journal","abstract":"Global species extinction rates are orders of magnitude above the background rate documented in the fossil record. However, recent data syntheses have found mixed evidence for patterns of net species loss at local spatial scales. For example, two recent data meta-analyses have found that species richness is decreasing in some locations and is increasing in others. When these trends are combined, these papers argued there has been no net change in species richness, and suggested this pattern is globally representative of biodiversity change at local scales. Here we reanalyze results of these data syntheses and outline why this conclusion is unfounded. First, we show the datasets collated for these syntheses are spatially biased and not representative of the spatial distribution of species richness or the distribution of many primary drivers of biodiversity change. This casts doubt that their results are representative of global patterns. Second, we argue that detecting the trend in local species richness is very difficult with short time series and can lead to biased estimates of change. Reanalyses of the data detected a signal of study duration on biodiversity change, indicating net biodiversity loss is most apparent in studies of longer duration. Third, estimates of species richness change can be biased if species gains during post-disturbance recovery are included without also including species losses that occurred during the disturbance. Net species gains or losses should be assessed with respect to common baselines or reference communities. Ultimately, we need a globally coordinated effort to monitor biodiversity so that we can estimate and attribute human impacts as causes of biodiversity change. A combination of technologies will be needed to produce regularly updated global datasets of local biodiversity change to guide future policy. At this time the conclusion that there is no net change in local species richness is not the consensus state of knowledge.","container-title":"Ecology","DOI":"10.1890/15-1759.1","ISSN":"1939-9170","issue":"8","language":"en","license":"© 2016 by the Ecological Society of America","note":"_eprint: https://onlinelibrary.wiley.com/doi/pdf/10.1890/15-1759.1","page":"1949-1960","source":"Wiley Online Library","title":"Estimating local biodiversity change: a critique of papers claiming no net loss of local diversity","title-short":"Estimating local biodiversity change","volume":"97","author":[{"family":"Gonzalez","given":"Andrew"},{"family":"Cardinale","given":"Bradley J."},{"family":"Allington","given":"Ginger R. H."},{"family":"Byrnes","given":"Jarrett"},{"family":"Arthur Endsley","given":"K."},{"family":"Brown","given":"Daniel G."},{"family":"Hooper","given":"David U."},{"family":"Isbell","given":"Forest"},{"family":"O'Connor","given":"Mary I."},{"family":"Loreau","given":"Michel"}],"issued":{"date-parts":[["2016"]]}}}],"schema":"https://github.com/citation-style-language/schema/raw/master/csl-citation.json"} </w:instrText>
      </w:r>
      <w:r w:rsidR="00240597">
        <w:rPr>
          <w:rFonts w:asciiTheme="minorHAnsi" w:hAnsiTheme="minorHAnsi" w:cstheme="minorHAnsi"/>
          <w:sz w:val="22"/>
          <w:szCs w:val="22"/>
          <w:lang w:val="en-GB"/>
        </w:rPr>
        <w:fldChar w:fldCharType="separate"/>
      </w:r>
      <w:r w:rsidR="00240597" w:rsidRPr="00240597">
        <w:rPr>
          <w:rFonts w:ascii="Calibri" w:hAnsi="Calibri" w:cs="Calibri"/>
          <w:sz w:val="22"/>
        </w:rPr>
        <w:t>(Cardinale et al., 2018; Gonzalez et al., 2016)</w:t>
      </w:r>
      <w:r w:rsidR="00240597">
        <w:rPr>
          <w:rFonts w:asciiTheme="minorHAnsi" w:hAnsiTheme="minorHAnsi" w:cstheme="minorHAnsi"/>
          <w:sz w:val="22"/>
          <w:szCs w:val="22"/>
          <w:lang w:val="en-GB"/>
        </w:rPr>
        <w:fldChar w:fldCharType="end"/>
      </w:r>
      <w:r w:rsidRPr="00085C11">
        <w:rPr>
          <w:rFonts w:asciiTheme="minorHAnsi" w:hAnsiTheme="minorHAnsi" w:cstheme="minorHAnsi"/>
          <w:sz w:val="22"/>
          <w:szCs w:val="22"/>
          <w:lang w:val="en-GB"/>
        </w:rPr>
        <w:t xml:space="preserve"> have shown that some of the most pervasive human impacts on plant biodiversity such as the conversion of remaining natural habitats to agricultural or other uses is severely underrepresented. Similarly, parts of North America and Europe, the continents with the highest numbers of studies, are characterized by declining land use intensity trends in peripheral regions and marginal lands, which tend to contribute to increasing species richness on local scale; as protected areas and study sites tend to be located on such sites, the reported trends may not by representative for average landscapes. </w:t>
      </w:r>
    </w:p>
    <w:p w14:paraId="5206E774" w14:textId="0C6A103E" w:rsidR="008D2EB7" w:rsidRPr="00085C11" w:rsidRDefault="00C907B0" w:rsidP="0044712D">
      <w:pPr>
        <w:pStyle w:val="NormalWeb"/>
        <w:spacing w:before="0" w:beforeAutospacing="0" w:after="120" w:afterAutospacing="0" w:line="360" w:lineRule="auto"/>
        <w:jc w:val="both"/>
        <w:rPr>
          <w:rFonts w:asciiTheme="minorHAnsi" w:hAnsiTheme="minorHAnsi" w:cstheme="minorHAnsi"/>
          <w:sz w:val="22"/>
          <w:szCs w:val="22"/>
          <w:lang w:val="en-GB"/>
        </w:rPr>
      </w:pPr>
      <w:r w:rsidRPr="00085C11">
        <w:rPr>
          <w:rFonts w:asciiTheme="minorHAnsi" w:hAnsiTheme="minorHAnsi" w:cstheme="minorHAnsi"/>
          <w:sz w:val="22"/>
          <w:szCs w:val="22"/>
          <w:lang w:val="en-GB"/>
        </w:rPr>
        <w:t>Further, some drivers are predominantly studied in specific contexts, as they are more amenable</w:t>
      </w:r>
      <w:r w:rsidR="00A81EBC" w:rsidRPr="00085C11">
        <w:rPr>
          <w:rFonts w:asciiTheme="minorHAnsi" w:hAnsiTheme="minorHAnsi" w:cstheme="minorHAnsi"/>
          <w:sz w:val="22"/>
          <w:szCs w:val="22"/>
          <w:lang w:val="en-GB"/>
        </w:rPr>
        <w:t xml:space="preserve"> for scientific study than other contexts. For instance, climate change impacts on plant communities on local scale cold environments such as mountains have been studied by a substantial number of studies (</w:t>
      </w:r>
      <w:r w:rsidR="00EF08E5" w:rsidRPr="00085C11">
        <w:rPr>
          <w:rFonts w:asciiTheme="minorHAnsi" w:hAnsiTheme="minorHAnsi" w:cstheme="minorHAnsi"/>
          <w:sz w:val="22"/>
          <w:szCs w:val="22"/>
          <w:lang w:val="en-GB"/>
        </w:rPr>
        <w:t xml:space="preserve">e.g. </w:t>
      </w:r>
      <w:r w:rsidR="00F9168F">
        <w:rPr>
          <w:rFonts w:asciiTheme="minorHAnsi" w:hAnsiTheme="minorHAnsi" w:cstheme="minorHAnsi"/>
          <w:sz w:val="22"/>
          <w:szCs w:val="22"/>
          <w:lang w:val="en-GB"/>
        </w:rPr>
        <w:fldChar w:fldCharType="begin"/>
      </w:r>
      <w:r w:rsidR="00F9168F">
        <w:rPr>
          <w:rFonts w:asciiTheme="minorHAnsi" w:hAnsiTheme="minorHAnsi" w:cstheme="minorHAnsi"/>
          <w:sz w:val="22"/>
          <w:szCs w:val="22"/>
          <w:lang w:val="en-GB"/>
        </w:rPr>
        <w:instrText xml:space="preserve"> ADDIN ZOTERO_ITEM CSL_CITATION {"citationID":"CyGZdl0E","properties":{"formattedCitation":"(Gottfried et al., 2012; Pauli et al., 2012)","plainCitation":"(Gottfried et al., 2012; Pauli et al., 2012)","noteIndex":0},"citationItems":[{"id":9796,"uris":["http://zotero.org/users/local/OuFvLqeE/items/TIWNGSQK"],"itemData":{"id":9796,"type":"article-journal","container-title":"Nature Climate Change","DOI":"10.1038/nclimate1329","ISSN":"1758-678X, 1758-6798","issue":"2","journalAbbreviation":"Nature Clim Change","language":"en","license":"http://www.springer.com/tdm","page":"111-115","source":"DOI.org (Crossref)","title":"Continent-wide response of mountain vegetation to climate change","volume":"2","author":[{"family":"Gottfried","given":"Michael"},{"family":"Pauli","given":"Harald"},{"family":"Futschik","given":"Andreas"},{"family":"Akhalkatsi","given":"Maia"},{"family":"Barančok","given":"Peter"},{"family":"Benito Alonso","given":"José Luis"},{"family":"Coldea","given":"Gheorghe"},{"family":"Dick","given":"Jan"},{"family":"Erschbamer","given":"Brigitta"},{"family":"Fernández Calzado","given":"Marı´a Rosa"},{"family":"Kazakis","given":"George"},{"family":"Krajči","given":"Ján"},{"family":"Larsson","given":"Per"},{"family":"Mallaun","given":"Martin"},{"family":"Michelsen","given":"Ottar"},{"family":"Moiseev","given":"Dmitry"},{"family":"Moiseev","given":"Pavel"},{"family":"Molau","given":"Ulf"},{"family":"Merzouki","given":"Abderrahmane"},{"family":"Nagy","given":"Laszlo"},{"family":"Nakhutsrishvili","given":"George"},{"family":"Pedersen","given":"Bård"},{"family":"Pelino","given":"Giovanni"},{"family":"Puscas","given":"Mihai"},{"family":"Rossi","given":"Graziano"},{"family":"Stanisci","given":"Angela"},{"family":"Theurillat","given":"Jean-Paul"},{"family":"Tomaselli","given":"Marcello"},{"family":"Villar","given":"Luis"},{"family":"Vittoz","given":"Pascal"},{"family":"Vogiatzakis","given":"Ioannis"},{"family":"Grabherr","given":"Georg"}],"issued":{"date-parts":[["2012",2]]}}},{"id":9736,"uris":["http://zotero.org/users/local/OuFvLqeE/items/G2GWJ7XL"],"itemData":{"id":9736,"type":"article-journal","abstract":"Climb Every Mountain\n            \n              Mountaintop floras across Europe appear to be responding to climatic change in terms of upslope species range shifts.\n              \n                Pauli\n                et al.\n              \n              (p.\n              353\n              ) systematically analyzed data gathered from standardized permanent plots on 66 high-mountain environments across Europe. On average, mountaintop species numbers have increased significantly during the last decade. However, this increase is a net effect of gains and losses, with losses particularly affecting mountains of Mediterranean regions and their endemic species. This turnover is largely consistent with model predictions and indicates that high-altitude species, and in particular the rich endemic alpine flora of many Mediterranean mountain ranges, will come under increasing pressure in the predicted warmer and drier climates in this region.\n            \n          , \n            European mountaintop flower species richness is increasing on northern summits but decreasing on southern summits.\n          , \n            In mountainous regions, climate warming is expected to shift species’ ranges to higher altitudes. Evidence for such shifts is still mostly from revisitations of historical sites. We present recent (2001 to 2008) changes in vascular plant species richness observed in a standardized monitoring network across Europe’s major mountain ranges. Species have moved upslope on average. However, these shifts had opposite effects on the summit floras’ species richness in boreal-temperate mountain regions (+3.9 species on average) and Mediterranean mountain regions (–1.4 species), probably because recent climatic trends have decreased the availability of water in the European south. Because Mediterranean mountains are particularly rich in endemic species, a continuation of these trends might shrink the European mountain flora, despite an average increase in summit species richness across the region.","container-title":"Science","DOI":"10.1126/science.1219033","ISSN":"0036-8075, 1095-9203","issue":"6079","journalAbbreviation":"Science","language":"en","page":"353-355","source":"DOI.org (Crossref)","title":"Recent Plant Diversity Changes on Europe’s Mountain Summits","volume":"336","author":[{"family":"Pauli","given":"Harald"},{"family":"Gottfried","given":"Michael"},{"family":"Dullinger","given":"Stefan"},{"family":"Abdaladze","given":"Otari"},{"family":"Akhalkatsi","given":"Maia"},{"family":"Alonso","given":"José Luis Benito"},{"family":"Coldea","given":"Gheorghe"},{"family":"Dick","given":"Jan"},{"family":"Erschbamer","given":"Brigitta"},{"family":"Calzado","given":"Rosa Fernández"},{"family":"Ghosn","given":"Dany"},{"family":"Holten","given":"Jarle I."},{"family":"Kanka","given":"Robert"},{"family":"Kazakis","given":"George"},{"family":"Kollár","given":"Jozef"},{"family":"Larsson","given":"Per"},{"family":"Moiseev","given":"Pavel"},{"family":"Moiseev","given":"Dmitry"},{"family":"Molau","given":"Ulf"},{"family":"Mesa","given":"Joaquín Molero"},{"family":"Nagy","given":"Laszlo"},{"family":"Pelino","given":"Giovanni"},{"family":"Puşcaş","given":"Mihai"},{"family":"Rossi","given":"Graziano"},{"family":"Stanisci","given":"Angela"},{"family":"Syverhuset","given":"Anne O."},{"family":"Theurillat","given":"Jean-Paul"},{"family":"Tomaselli","given":"Marcello"},{"family":"Unterluggauer","given":"Peter"},{"family":"Villar","given":"Luis"},{"family":"Vittoz","given":"Pascal"},{"family":"Grabherr","given":"Georg"}],"issued":{"date-parts":[["2012",4,20]]}}}],"schema":"https://github.com/citation-style-language/schema/raw/master/csl-citation.json"} </w:instrText>
      </w:r>
      <w:r w:rsidR="00F9168F">
        <w:rPr>
          <w:rFonts w:asciiTheme="minorHAnsi" w:hAnsiTheme="minorHAnsi" w:cstheme="minorHAnsi"/>
          <w:sz w:val="22"/>
          <w:szCs w:val="22"/>
          <w:lang w:val="en-GB"/>
        </w:rPr>
        <w:fldChar w:fldCharType="separate"/>
      </w:r>
      <w:r w:rsidR="00F9168F" w:rsidRPr="00F9168F">
        <w:rPr>
          <w:rFonts w:ascii="Calibri" w:hAnsi="Calibri" w:cs="Calibri"/>
          <w:sz w:val="22"/>
        </w:rPr>
        <w:t>Gottfried et al., 2012; Pauli et al., 2012</w:t>
      </w:r>
      <w:r w:rsidR="00F9168F">
        <w:rPr>
          <w:rFonts w:asciiTheme="minorHAnsi" w:hAnsiTheme="minorHAnsi" w:cstheme="minorHAnsi"/>
          <w:sz w:val="22"/>
          <w:szCs w:val="22"/>
          <w:lang w:val="en-GB"/>
        </w:rPr>
        <w:fldChar w:fldCharType="end"/>
      </w:r>
      <w:r w:rsidR="00A81EBC" w:rsidRPr="00085C11">
        <w:rPr>
          <w:rFonts w:asciiTheme="minorHAnsi" w:hAnsiTheme="minorHAnsi" w:cstheme="minorHAnsi"/>
          <w:sz w:val="22"/>
          <w:szCs w:val="22"/>
          <w:lang w:val="en-GB"/>
        </w:rPr>
        <w:t>), as mountain floras are rather species poor, and there are few other confounding anthropogenic pressures. The majority of these studies have reported increases in plant species richness</w:t>
      </w:r>
      <w:r w:rsidR="00F9168F">
        <w:rPr>
          <w:rFonts w:asciiTheme="minorHAnsi" w:hAnsiTheme="minorHAnsi" w:cstheme="minorHAnsi"/>
          <w:sz w:val="22"/>
          <w:szCs w:val="22"/>
          <w:lang w:val="en-GB"/>
        </w:rPr>
        <w:t xml:space="preserve"> </w:t>
      </w:r>
      <w:r w:rsidR="009E12E2">
        <w:rPr>
          <w:rFonts w:asciiTheme="minorHAnsi" w:hAnsiTheme="minorHAnsi" w:cstheme="minorHAnsi"/>
          <w:sz w:val="22"/>
          <w:szCs w:val="22"/>
          <w:lang w:val="en-GB"/>
        </w:rPr>
        <w:fldChar w:fldCharType="begin"/>
      </w:r>
      <w:r w:rsidR="009E12E2">
        <w:rPr>
          <w:rFonts w:asciiTheme="minorHAnsi" w:hAnsiTheme="minorHAnsi" w:cstheme="minorHAnsi"/>
          <w:sz w:val="22"/>
          <w:szCs w:val="22"/>
          <w:lang w:val="en-GB"/>
        </w:rPr>
        <w:instrText xml:space="preserve"> ADDIN ZOTERO_ITEM CSL_CITATION {"citationID":"bBMQVWuH","properties":{"formattedCitation":"(Cannone &amp; Piccinelli, 2021; Hamid et al., 2020; Moret et al., 2021; Willard et al., 2007)","plainCitation":"(Cannone &amp; Piccinelli, 2021; Hamid et al., 2020; Moret et al., 2021; Willard et al., 2007)","noteIndex":0},"citationItems":[{"id":8597,"uris":["http://zotero.org/users/local/OuFvLqeE/items/67KDFH8D"],"itemData":{"id":8597,"type":"article-journal","abstract":"Rock glaciers are periglacial landforms sensitive to climate change, and a harsh environment for vegetation colonization due to the potential occurrence of surface instability. Changes of rock glacier vegetation would provide evidence of the importance of climate change impacts, as the limitation provided by physical disturbance could be overcome by plant responses to warming. We assess, through the resurvey of ten rock glaciers (six active, four inactive) in the Italian Central Alps, the vegetation changes in response to 25 years of climate warming. Vegetation was analyzed through the phytosociological method in 1995 and 2020 adopting the same field protocol for both surveys with 1208 relevés. The relation with climate was assessed by multivariate analysis. Air warming occurred in the study area and vegetation changed both in active and inactive rock glaciers, with increases of species richness, cover, changes in floristic composition. After 25 years the differences between active and inactive rock glaciers persisted but with an appreciable decrease mainly due to the larger vegetation changes showed by active rock glaciers. The multivariate analysis confirmed the relation between vegetation changes and air warming. The observed vegetation changes were compatible also with the impact of the decrease of the physical disturbance limitation likely due rock glacier stabilization, in particular for the active rock glaciers located at lower elevations, while the opposite trend could be hypothesized for those at higher elevations. The changes of floristic composition allowed assess that a gap-filling process, instead of species upward migration, produced the vegetation changes, with species persistence coupled to the recruitment of new species from the neighbor communities. Persistence of climate warming in future could lead to vegetation homogenization and biodiversity loss due to the extinction debt of several alpine species. © 2021","DOI":"10.1016/j.catena.2021.105562","title":"Changes of rock glacier vegetation in 25 years of climate warming in the Italian Alps","URL":"https://www.scopus.com/inward/record.uri?eid=2-s2.0-85109446615&amp;doi=10.1016%2fj.catena.2021.105562&amp;partnerID=40&amp;md5=4e608a95f0932fe60b318dc56331d0ea","author":[{"family":"Cannone","given":"N."},{"family":"Piccinelli","given":"S."}],"issued":{"date-parts":[["2021"]]}}},{"id":9804,"uris":["http://zotero.org/users/local/OuFvLqeE/items/FA26DW26"],"itemData":{"id":9804,"type":"article-journal","container-title":"Frontiers in Plant Science","DOI":"10.3389/fpls.2020.00421","ISSN":"1664-462X","journalAbbreviation":"Front. Plant Sci.","page":"421","source":"DOI.org (Crossref)","title":"Early Evidence of Shifts in Alpine Summit Vegetation: A Case Study From Kashmir Himalaya","title-short":"Early Evidence of Shifts in Alpine Summit Vegetation","volume":"11","author":[{"family":"Hamid","given":"Maroof"},{"family":"Khuroo","given":"Anzar Ahmad"},{"family":"Malik","given":"Akhtar Hussain"},{"family":"Ahmad","given":"Rameez"},{"family":"Singh","given":"Chandra Prakash"},{"family":"Dolezal","given":"Jiri"},{"family":"Haq","given":"Shiekh Marifatul"}],"issued":{"date-parts":[["2020",4,24]]}}},{"id":8043,"uris":["http://zotero.org/users/local/OuFvLqeE/items/UDA36EFI"],"itemData":{"id":8043,"type":"article-journal","abstract":"Opportunities to track environmental changes over more than a century are rare in tropical mountains. Edward Whymper’s survey of flora and fauna on the summit of Mt. Corazón (Ecuador, 4788 m a.s.l.) in 1880 provides a unique opportunity to compare historical observations with the current composition of plant and insect communities on a tropical alpine mountain top. We studied Whymper’s archives and historic specimens in London and Paris, and performed a resurvey of vascular plants and ground beetles (Coleoptera Carabidae) in January 2020. Currently, a large part of the summit area of Corazón is heavily damaged by trampling and stone removal due to mountain tourism, and no vascular plants are present in the deteriorated area on the top of the ridge. However, more species were collected in 2020 than in 1880: 22 of vascular plants vs. 7, and 4 of ground beetles vs. 1. Upslope shifts over 140 years may partly explain this increase in species richness, although the low numbers of Whymper’s sampling may also be due to less skilled collectors and to the presence of permanent snow beds on the summit. The current faunistic and floristic data presented in this contribution can be used as a baseline for future resurveys of Corazón, in order to monitor changes in the species distribution and community composition of its summit area. Owing to the very small area of its superpáramo and to the soil deterioration by trampling along the summit ridge, Corazón is especially exposed to the effects of climate change and to the risk of extirpation of endemic cold-adapted specialists. © 2021 The Author(s). Published by Informa UK Limited, trading as Taylor &amp; Francis Group.","DOI":"10.1080/23766808.2021.1940056","title":"Resurvey of vascular plants and soil arthropods on the summit of Mount Corazón (Andes of Ecuador) after 140 years","URL":"https://www.scopus.com/inward/record.uri?eid=2-s2.0-85108853747&amp;doi=10.1080%2f23766808.2021.1940056&amp;partnerID=40&amp;md5=e4c1460d3fba9792016b255fd8584cbf","author":[{"family":"Moret","given":"P."},{"family":"Muriel","given":"P."},{"family":"Jaramillo","given":"R."},{"family":"Bernardi","given":"A."},{"family":"Romoleroux","given":"K."},{"family":"Barragán","given":"Á."},{"family":"Pruna","given":"W."},{"family":"Sklenář","given":"P."}],"issued":{"date-parts":[["2021"]]}}},{"id":9799,"uris":["http://zotero.org/users/local/OuFvLqeE/items/RJR65ALR"],"itemData":{"id":9799,"type":"article-journal","container-title":"Arctic, Antarctic, and Alpine Research","DOI":"10.1657/1523-0430(2007)39[177:NROATV]2.0.CO;2","ISSN":"1523-0430, 1938-4246","issue":"1","journalAbbreviation":"Arctic, Antarctic, and Alpine Research","language":"en","page":"177-183","source":"DOI.org (Crossref)","title":"Natural Regeneration of Alpine Tundra Vegetation after Human Trampling: a 42-year Data Set from Rocky Mountain National Park, Colorado, U.S.A","title-short":"Natural Regeneration of Alpine Tundra Vegetation after Human Trampling","volume":"39","author":[{"family":"Willard","given":"Beatrice E."},{"family":"Cooper","given":"David J."},{"family":"Forbes","given":"Bruce C."}],"issued":{"date-parts":[["2007",2]]}}}],"schema":"https://github.com/citation-style-language/schema/raw/master/csl-citation.json"} </w:instrText>
      </w:r>
      <w:r w:rsidR="009E12E2">
        <w:rPr>
          <w:rFonts w:asciiTheme="minorHAnsi" w:hAnsiTheme="minorHAnsi" w:cstheme="minorHAnsi"/>
          <w:sz w:val="22"/>
          <w:szCs w:val="22"/>
          <w:lang w:val="en-GB"/>
        </w:rPr>
        <w:fldChar w:fldCharType="separate"/>
      </w:r>
      <w:r w:rsidR="009E12E2" w:rsidRPr="009E12E2">
        <w:rPr>
          <w:rFonts w:ascii="Calibri" w:hAnsi="Calibri" w:cs="Calibri"/>
          <w:sz w:val="22"/>
        </w:rPr>
        <w:t>(</w:t>
      </w:r>
      <w:proofErr w:type="spellStart"/>
      <w:r w:rsidR="009E12E2" w:rsidRPr="009E12E2">
        <w:rPr>
          <w:rFonts w:ascii="Calibri" w:hAnsi="Calibri" w:cs="Calibri"/>
          <w:sz w:val="22"/>
        </w:rPr>
        <w:t>Cannone</w:t>
      </w:r>
      <w:proofErr w:type="spellEnd"/>
      <w:r w:rsidR="009E12E2" w:rsidRPr="009E12E2">
        <w:rPr>
          <w:rFonts w:ascii="Calibri" w:hAnsi="Calibri" w:cs="Calibri"/>
          <w:sz w:val="22"/>
        </w:rPr>
        <w:t xml:space="preserve"> &amp; </w:t>
      </w:r>
      <w:proofErr w:type="spellStart"/>
      <w:r w:rsidR="009E12E2" w:rsidRPr="009E12E2">
        <w:rPr>
          <w:rFonts w:ascii="Calibri" w:hAnsi="Calibri" w:cs="Calibri"/>
          <w:sz w:val="22"/>
        </w:rPr>
        <w:t>Piccinelli</w:t>
      </w:r>
      <w:proofErr w:type="spellEnd"/>
      <w:r w:rsidR="009E12E2" w:rsidRPr="009E12E2">
        <w:rPr>
          <w:rFonts w:ascii="Calibri" w:hAnsi="Calibri" w:cs="Calibri"/>
          <w:sz w:val="22"/>
        </w:rPr>
        <w:t xml:space="preserve">, 2021; Hamid et al., 2020; </w:t>
      </w:r>
      <w:proofErr w:type="spellStart"/>
      <w:r w:rsidR="009E12E2" w:rsidRPr="009E12E2">
        <w:rPr>
          <w:rFonts w:ascii="Calibri" w:hAnsi="Calibri" w:cs="Calibri"/>
          <w:sz w:val="22"/>
        </w:rPr>
        <w:t>Moret</w:t>
      </w:r>
      <w:proofErr w:type="spellEnd"/>
      <w:r w:rsidR="009E12E2" w:rsidRPr="009E12E2">
        <w:rPr>
          <w:rFonts w:ascii="Calibri" w:hAnsi="Calibri" w:cs="Calibri"/>
          <w:sz w:val="22"/>
        </w:rPr>
        <w:t xml:space="preserve"> et al., 2021; Willard et al., 2007)</w:t>
      </w:r>
      <w:r w:rsidR="009E12E2">
        <w:rPr>
          <w:rFonts w:asciiTheme="minorHAnsi" w:hAnsiTheme="minorHAnsi" w:cstheme="minorHAnsi"/>
          <w:sz w:val="22"/>
          <w:szCs w:val="22"/>
          <w:lang w:val="en-GB"/>
        </w:rPr>
        <w:fldChar w:fldCharType="end"/>
      </w:r>
      <w:r w:rsidR="00927E2D" w:rsidRPr="00085C11">
        <w:rPr>
          <w:rStyle w:val="CommentReference"/>
          <w:rFonts w:asciiTheme="minorHAnsi" w:eastAsiaTheme="minorHAnsi" w:hAnsiTheme="minorHAnsi" w:cstheme="minorBidi"/>
        </w:rPr>
        <w:commentReference w:id="20"/>
      </w:r>
      <w:r w:rsidR="00A81EBC" w:rsidRPr="00085C11">
        <w:rPr>
          <w:rFonts w:asciiTheme="minorHAnsi" w:hAnsiTheme="minorHAnsi" w:cstheme="minorHAnsi"/>
          <w:sz w:val="22"/>
          <w:szCs w:val="22"/>
          <w:lang w:val="en-GB"/>
        </w:rPr>
        <w:t xml:space="preserve">, as mountain floras are limited by the harsh climate, and, thus, a warming climate allows the upward spread of lowland species. However, it </w:t>
      </w:r>
      <w:r w:rsidR="00420375" w:rsidRPr="00085C11">
        <w:rPr>
          <w:rFonts w:asciiTheme="minorHAnsi" w:hAnsiTheme="minorHAnsi" w:cstheme="minorHAnsi"/>
          <w:sz w:val="22"/>
          <w:szCs w:val="22"/>
          <w:lang w:val="en-GB"/>
        </w:rPr>
        <w:t xml:space="preserve">is </w:t>
      </w:r>
      <w:r w:rsidR="00EF08E5" w:rsidRPr="00085C11">
        <w:rPr>
          <w:rFonts w:asciiTheme="minorHAnsi" w:hAnsiTheme="minorHAnsi" w:cstheme="minorHAnsi"/>
          <w:sz w:val="22"/>
          <w:szCs w:val="22"/>
          <w:lang w:val="en-GB"/>
        </w:rPr>
        <w:t>undisputed</w:t>
      </w:r>
      <w:r w:rsidR="00420375" w:rsidRPr="00085C11">
        <w:rPr>
          <w:rFonts w:asciiTheme="minorHAnsi" w:hAnsiTheme="minorHAnsi" w:cstheme="minorHAnsi"/>
          <w:sz w:val="22"/>
          <w:szCs w:val="22"/>
          <w:lang w:val="en-GB"/>
        </w:rPr>
        <w:t xml:space="preserve"> that th</w:t>
      </w:r>
      <w:r w:rsidR="00EF08E5" w:rsidRPr="00085C11">
        <w:rPr>
          <w:rFonts w:asciiTheme="minorHAnsi" w:hAnsiTheme="minorHAnsi" w:cstheme="minorHAnsi"/>
          <w:sz w:val="22"/>
          <w:szCs w:val="22"/>
          <w:lang w:val="en-GB"/>
        </w:rPr>
        <w:t>ese</w:t>
      </w:r>
      <w:r w:rsidR="00420375" w:rsidRPr="00085C11">
        <w:rPr>
          <w:rFonts w:asciiTheme="minorHAnsi" w:hAnsiTheme="minorHAnsi" w:cstheme="minorHAnsi"/>
          <w:sz w:val="22"/>
          <w:szCs w:val="22"/>
          <w:lang w:val="en-GB"/>
        </w:rPr>
        <w:t xml:space="preserve"> well-documented </w:t>
      </w:r>
      <w:r w:rsidR="00420375" w:rsidRPr="00085C11">
        <w:rPr>
          <w:rFonts w:asciiTheme="minorHAnsi" w:hAnsiTheme="minorHAnsi" w:cstheme="minorHAnsi"/>
          <w:sz w:val="22"/>
          <w:szCs w:val="22"/>
          <w:lang w:val="en-GB"/>
        </w:rPr>
        <w:lastRenderedPageBreak/>
        <w:t xml:space="preserve">responses to global warming are context-dependent, and in other contexts (e.g. in semi-arid or warm regions), responses </w:t>
      </w:r>
      <w:r w:rsidR="00EF08E5" w:rsidRPr="00085C11">
        <w:rPr>
          <w:rFonts w:asciiTheme="minorHAnsi" w:hAnsiTheme="minorHAnsi" w:cstheme="minorHAnsi"/>
          <w:sz w:val="22"/>
          <w:szCs w:val="22"/>
          <w:lang w:val="en-GB"/>
        </w:rPr>
        <w:t xml:space="preserve">of plant communities to climate warming </w:t>
      </w:r>
      <w:r w:rsidR="00420375" w:rsidRPr="00085C11">
        <w:rPr>
          <w:rFonts w:asciiTheme="minorHAnsi" w:hAnsiTheme="minorHAnsi" w:cstheme="minorHAnsi"/>
          <w:sz w:val="22"/>
          <w:szCs w:val="22"/>
          <w:lang w:val="en-GB"/>
        </w:rPr>
        <w:t>may be different, but are much less studie</w:t>
      </w:r>
      <w:r w:rsidR="00EB1114" w:rsidRPr="00085C11">
        <w:rPr>
          <w:rFonts w:asciiTheme="minorHAnsi" w:hAnsiTheme="minorHAnsi" w:cstheme="minorHAnsi"/>
          <w:sz w:val="22"/>
          <w:szCs w:val="22"/>
          <w:lang w:val="en-GB"/>
        </w:rPr>
        <w:t>d</w:t>
      </w:r>
      <w:r w:rsidR="00420375" w:rsidRPr="00085C11">
        <w:rPr>
          <w:rFonts w:asciiTheme="minorHAnsi" w:hAnsiTheme="minorHAnsi" w:cstheme="minorHAnsi"/>
          <w:sz w:val="22"/>
          <w:szCs w:val="22"/>
          <w:lang w:val="en-GB"/>
        </w:rPr>
        <w:t>.</w:t>
      </w:r>
      <w:r w:rsidR="00A81EBC" w:rsidRPr="00085C11">
        <w:rPr>
          <w:rFonts w:asciiTheme="minorHAnsi" w:hAnsiTheme="minorHAnsi" w:cstheme="minorHAnsi"/>
          <w:sz w:val="22"/>
          <w:szCs w:val="22"/>
          <w:lang w:val="en-GB"/>
        </w:rPr>
        <w:t xml:space="preserve"> </w:t>
      </w:r>
    </w:p>
    <w:p w14:paraId="296FBB19" w14:textId="6EC2C0D6" w:rsidR="002F02BD" w:rsidRPr="00085C11" w:rsidRDefault="002F02BD" w:rsidP="0044712D">
      <w:pPr>
        <w:pStyle w:val="NormalWeb"/>
        <w:spacing w:before="0" w:beforeAutospacing="0" w:after="120" w:afterAutospacing="0" w:line="360" w:lineRule="auto"/>
        <w:jc w:val="both"/>
        <w:rPr>
          <w:rFonts w:asciiTheme="minorHAnsi" w:hAnsiTheme="minorHAnsi" w:cstheme="minorHAnsi"/>
          <w:sz w:val="22"/>
          <w:szCs w:val="22"/>
          <w:lang w:val="en-GB"/>
        </w:rPr>
      </w:pPr>
    </w:p>
    <w:p w14:paraId="0E4814FF" w14:textId="677D842B" w:rsidR="00F9565D" w:rsidRPr="00085C11" w:rsidRDefault="00E6116A" w:rsidP="005E6BCA">
      <w:pPr>
        <w:pStyle w:val="NormalWeb"/>
        <w:spacing w:before="0" w:beforeAutospacing="0" w:after="0" w:afterAutospacing="0" w:line="360" w:lineRule="auto"/>
        <w:jc w:val="both"/>
        <w:rPr>
          <w:rFonts w:asciiTheme="minorHAnsi" w:hAnsiTheme="minorHAnsi" w:cstheme="minorHAnsi"/>
          <w:b/>
          <w:sz w:val="22"/>
          <w:szCs w:val="36"/>
          <w:lang w:val="en-GB"/>
        </w:rPr>
      </w:pPr>
      <w:r w:rsidRPr="00085C11">
        <w:rPr>
          <w:rFonts w:asciiTheme="minorHAnsi" w:hAnsiTheme="minorHAnsi" w:cstheme="minorHAnsi"/>
          <w:b/>
          <w:sz w:val="22"/>
          <w:szCs w:val="36"/>
          <w:lang w:val="en-GB"/>
        </w:rPr>
        <w:t>CONCLUSION</w:t>
      </w:r>
      <w:r w:rsidR="0044712D" w:rsidRPr="00085C11">
        <w:rPr>
          <w:rFonts w:asciiTheme="minorHAnsi" w:hAnsiTheme="minorHAnsi" w:cstheme="minorHAnsi"/>
          <w:b/>
          <w:sz w:val="22"/>
          <w:szCs w:val="36"/>
          <w:lang w:val="en-GB"/>
        </w:rPr>
        <w:t>S</w:t>
      </w:r>
    </w:p>
    <w:p w14:paraId="5DA40A5D" w14:textId="7620BFB1" w:rsidR="00F93B72" w:rsidRPr="00085C11" w:rsidRDefault="00416163" w:rsidP="0044712D">
      <w:pPr>
        <w:pStyle w:val="NormalWeb"/>
        <w:spacing w:before="0" w:beforeAutospacing="0" w:after="120" w:afterAutospacing="0" w:line="360" w:lineRule="auto"/>
        <w:jc w:val="both"/>
        <w:rPr>
          <w:rFonts w:asciiTheme="minorHAnsi" w:hAnsiTheme="minorHAnsi" w:cstheme="minorHAnsi"/>
          <w:sz w:val="22"/>
          <w:szCs w:val="22"/>
          <w:lang w:val="en-GB"/>
        </w:rPr>
      </w:pPr>
      <w:r w:rsidRPr="00085C11">
        <w:rPr>
          <w:rFonts w:asciiTheme="minorHAnsi" w:hAnsiTheme="minorHAnsi" w:cstheme="minorHAnsi"/>
          <w:sz w:val="22"/>
          <w:szCs w:val="22"/>
          <w:lang w:val="en-GB"/>
        </w:rPr>
        <w:t xml:space="preserve">We provide a baseline </w:t>
      </w:r>
      <w:r w:rsidR="00004E75" w:rsidRPr="00085C11">
        <w:rPr>
          <w:rFonts w:asciiTheme="minorHAnsi" w:hAnsiTheme="minorHAnsi" w:cstheme="minorHAnsi"/>
          <w:sz w:val="22"/>
          <w:szCs w:val="22"/>
          <w:lang w:val="en-GB"/>
        </w:rPr>
        <w:t xml:space="preserve">assessment </w:t>
      </w:r>
      <w:r w:rsidRPr="00085C11">
        <w:rPr>
          <w:rFonts w:asciiTheme="minorHAnsi" w:hAnsiTheme="minorHAnsi" w:cstheme="minorHAnsi"/>
          <w:sz w:val="22"/>
          <w:szCs w:val="22"/>
          <w:lang w:val="en-GB"/>
        </w:rPr>
        <w:t xml:space="preserve">on the published evidence of changes in plant communities on small scale over time. We show that there was a pronounced increase in </w:t>
      </w:r>
      <w:r w:rsidR="00DD169C" w:rsidRPr="00085C11">
        <w:rPr>
          <w:rFonts w:asciiTheme="minorHAnsi" w:hAnsiTheme="minorHAnsi" w:cstheme="minorHAnsi"/>
          <w:sz w:val="22"/>
          <w:szCs w:val="22"/>
          <w:lang w:val="en-GB"/>
        </w:rPr>
        <w:t xml:space="preserve">studies in recent years, substantially advancing the understanding of the trajectories of changes in different contexts. This increase in research effort was likely driven by several studies reporting a no net change </w:t>
      </w:r>
      <w:r w:rsidR="0073138B" w:rsidRPr="00085C11">
        <w:rPr>
          <w:rFonts w:asciiTheme="minorHAnsi" w:hAnsiTheme="minorHAnsi" w:cstheme="minorHAnsi"/>
          <w:sz w:val="22"/>
          <w:szCs w:val="22"/>
          <w:lang w:val="en-GB"/>
        </w:rPr>
        <w:t>of</w:t>
      </w:r>
      <w:r w:rsidR="00DD169C" w:rsidRPr="00085C11">
        <w:rPr>
          <w:rFonts w:asciiTheme="minorHAnsi" w:hAnsiTheme="minorHAnsi" w:cstheme="minorHAnsi"/>
          <w:sz w:val="22"/>
          <w:szCs w:val="22"/>
          <w:lang w:val="en-GB"/>
        </w:rPr>
        <w:t xml:space="preserve"> species richness at the local scale, and studies from other taxonomic groups such as invertebrates (</w:t>
      </w:r>
      <w:r w:rsidR="0073138B" w:rsidRPr="00085C11">
        <w:rPr>
          <w:rFonts w:asciiTheme="minorHAnsi" w:hAnsiTheme="minorHAnsi" w:cstheme="minorHAnsi"/>
          <w:sz w:val="22"/>
          <w:szCs w:val="22"/>
          <w:lang w:val="en-GB"/>
        </w:rPr>
        <w:t xml:space="preserve">e.g. </w:t>
      </w:r>
      <w:r w:rsidR="009E12E2">
        <w:rPr>
          <w:rFonts w:asciiTheme="minorHAnsi" w:hAnsiTheme="minorHAnsi" w:cstheme="minorHAnsi"/>
          <w:sz w:val="22"/>
          <w:szCs w:val="22"/>
          <w:lang w:val="en-GB"/>
        </w:rPr>
        <w:fldChar w:fldCharType="begin"/>
      </w:r>
      <w:r w:rsidR="009E12E2">
        <w:rPr>
          <w:rFonts w:asciiTheme="minorHAnsi" w:hAnsiTheme="minorHAnsi" w:cstheme="minorHAnsi"/>
          <w:sz w:val="22"/>
          <w:szCs w:val="22"/>
          <w:lang w:val="en-GB"/>
        </w:rPr>
        <w:instrText xml:space="preserve"> ADDIN ZOTERO_ITEM CSL_CITATION {"citationID":"GdcVnqz8","properties":{"formattedCitation":"(Hallmann et al., 2017; Seibold et al., 2019)","plainCitation":"(Hallmann et al., 2017; Seibold et al., 2019)","noteIndex":0},"citationItems":[{"id":9806,"uris":["http://zotero.org/users/local/OuFvLqeE/items/ZHTA5FHS"],"itemData":{"id":9806,"type":"article-journal","container-title":"PLOS ONE","DOI":"10.1371/journal.pone.0185809","ISSN":"1932-6203","issue":"10","journalAbbreviation":"PLoS ONE","language":"en","page":"e0185809","source":"DOI.org (Crossref)","title":"More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De Kroon","given":"Hans"}],"editor":[{"family":"Lamb","given":"Eric Gordon"}],"issued":{"date-parts":[["2017",10,18]]}}},{"id":9808,"uris":["http://zotero.org/users/local/OuFvLqeE/items/AYRVKJ28"],"itemData":{"id":9808,"type":"article-journal","container-title":"Nature","DOI":"10.1038/s41586-019-1684-3","ISSN":"0028-0836, 1476-4687","issue":"7780","journalAbbreviation":"Nature","language":"en","page":"671-674","source":"DOI.org (Crossref)","title":"Arthropod decline in grasslands and forests is associated with landscape-level drivers","volume":"574","author":[{"family":"Seibold","given":"Sebastian"},{"family":"Gossner","given":"Martin M."},{"family":"Simons","given":"Nadja K."},{"family":"Blüthgen","given":"Nico"},{"family":"Müller","given":"Jörg"},{"family":"Ambarlı","given":"Didem"},{"family":"Ammer","given":"Christian"},{"family":"Bauhus","given":"Jürgen"},{"family":"Fischer","given":"Markus"},{"family":"Habel","given":"Jan C."},{"family":"Linsenmair","given":"Karl Eduard"},{"family":"Nauss","given":"Thomas"},{"family":"Penone","given":"Caterina"},{"family":"Prati","given":"Daniel"},{"family":"Schall","given":"Peter"},{"family":"Schulze","given":"Ernst-Detlef"},{"family":"Vogt","given":"Juliane"},{"family":"Wöllauer","given":"Stephan"},{"family":"Weisser","given":"Wolfgang W."}],"issued":{"date-parts":[["2019",10,31]]}}}],"schema":"https://github.com/citation-style-language/schema/raw/master/csl-citation.json"} </w:instrText>
      </w:r>
      <w:r w:rsidR="009E12E2">
        <w:rPr>
          <w:rFonts w:asciiTheme="minorHAnsi" w:hAnsiTheme="minorHAnsi" w:cstheme="minorHAnsi"/>
          <w:sz w:val="22"/>
          <w:szCs w:val="22"/>
          <w:lang w:val="en-GB"/>
        </w:rPr>
        <w:fldChar w:fldCharType="separate"/>
      </w:r>
      <w:r w:rsidR="009E12E2" w:rsidRPr="009E12E2">
        <w:rPr>
          <w:rFonts w:ascii="Calibri" w:hAnsi="Calibri" w:cs="Calibri"/>
          <w:sz w:val="22"/>
        </w:rPr>
        <w:t>Hallmann et al., 2017; Seibold et al., 2019)</w:t>
      </w:r>
      <w:r w:rsidR="009E12E2">
        <w:rPr>
          <w:rFonts w:asciiTheme="minorHAnsi" w:hAnsiTheme="minorHAnsi" w:cstheme="minorHAnsi"/>
          <w:sz w:val="22"/>
          <w:szCs w:val="22"/>
          <w:lang w:val="en-GB"/>
        </w:rPr>
        <w:fldChar w:fldCharType="end"/>
      </w:r>
      <w:r w:rsidR="00DD169C" w:rsidRPr="00085C11">
        <w:rPr>
          <w:rFonts w:asciiTheme="minorHAnsi" w:hAnsiTheme="minorHAnsi" w:cstheme="minorHAnsi"/>
          <w:sz w:val="22"/>
          <w:szCs w:val="22"/>
          <w:lang w:val="en-GB"/>
        </w:rPr>
        <w:t xml:space="preserve"> and vertebrates (e.g. </w:t>
      </w:r>
      <w:r w:rsidR="009E12E2">
        <w:rPr>
          <w:rFonts w:asciiTheme="minorHAnsi" w:hAnsiTheme="minorHAnsi" w:cstheme="minorHAnsi"/>
          <w:sz w:val="22"/>
          <w:szCs w:val="22"/>
          <w:lang w:val="en-GB"/>
        </w:rPr>
        <w:fldChar w:fldCharType="begin"/>
      </w:r>
      <w:r w:rsidR="009E12E2">
        <w:rPr>
          <w:rFonts w:asciiTheme="minorHAnsi" w:hAnsiTheme="minorHAnsi" w:cstheme="minorHAnsi"/>
          <w:sz w:val="22"/>
          <w:szCs w:val="22"/>
          <w:lang w:val="en-GB"/>
        </w:rPr>
        <w:instrText xml:space="preserve"> ADDIN ZOTERO_ITEM CSL_CITATION {"citationID":"9szd0Jpq","properties":{"formattedCitation":"(McRae et al., 2022)","plainCitation":"(McRae et al., 2022)","noteIndex":0},"citationItems":[{"id":9732,"uris":["http://zotero.org/users/local/OuFvLqeE/items/QHPG298L"],"itemData":{"id":9732,"type":"article-journal","container-title":"One Earth","DOI":"10.1016/j.oneear.2022.03.014","ISSN":"2590-3330, 2590-3322","issue":"4","journalAbbreviation":"One Earth","language":"English","note":"publisher: Elsevier","page":"422-433","source":"www.cell.com","title":"A global indicator of utilized wildlife populations: Regional trends and the impact of management","title-short":"A global indicator of utilized wildlife populations","volume":"5","author":[{"family":"McRae","given":"Louise"},{"family":"Freeman","given":"Robin"},{"family":"Geldmann","given":"Jonas"},{"family":"Moss","given":"Grace B."},{"family":"Kjær-Hansen","given":"Louise"},{"family":"Burgess","given":"Neil D."}],"issued":{"date-parts":[["2022",4,15]]}}}],"schema":"https://github.com/citation-style-language/schema/raw/master/csl-citation.json"} </w:instrText>
      </w:r>
      <w:r w:rsidR="009E12E2">
        <w:rPr>
          <w:rFonts w:asciiTheme="minorHAnsi" w:hAnsiTheme="minorHAnsi" w:cstheme="minorHAnsi"/>
          <w:sz w:val="22"/>
          <w:szCs w:val="22"/>
          <w:lang w:val="en-GB"/>
        </w:rPr>
        <w:fldChar w:fldCharType="separate"/>
      </w:r>
      <w:r w:rsidR="009E12E2" w:rsidRPr="009E12E2">
        <w:rPr>
          <w:rFonts w:ascii="Calibri" w:hAnsi="Calibri" w:cs="Calibri"/>
          <w:sz w:val="22"/>
        </w:rPr>
        <w:t>McRae et al., 2022)</w:t>
      </w:r>
      <w:r w:rsidR="009E12E2">
        <w:rPr>
          <w:rFonts w:asciiTheme="minorHAnsi" w:hAnsiTheme="minorHAnsi" w:cstheme="minorHAnsi"/>
          <w:sz w:val="22"/>
          <w:szCs w:val="22"/>
          <w:lang w:val="en-GB"/>
        </w:rPr>
        <w:fldChar w:fldCharType="end"/>
      </w:r>
      <w:r w:rsidR="00DD169C" w:rsidRPr="00085C11">
        <w:rPr>
          <w:rFonts w:asciiTheme="minorHAnsi" w:hAnsiTheme="minorHAnsi" w:cstheme="minorHAnsi"/>
          <w:sz w:val="22"/>
          <w:szCs w:val="22"/>
          <w:lang w:val="en-GB"/>
        </w:rPr>
        <w:t xml:space="preserve"> that have shown prevailing drastic population declines at local scale. The recent compilation and integration of many individual studies in large repositories such as </w:t>
      </w:r>
      <w:proofErr w:type="spellStart"/>
      <w:r w:rsidR="00DD169C" w:rsidRPr="00085C11">
        <w:rPr>
          <w:rFonts w:asciiTheme="minorHAnsi" w:hAnsiTheme="minorHAnsi" w:cstheme="minorHAnsi"/>
          <w:sz w:val="22"/>
          <w:szCs w:val="22"/>
          <w:lang w:val="en-GB"/>
        </w:rPr>
        <w:t>ForestRePlot</w:t>
      </w:r>
      <w:proofErr w:type="spellEnd"/>
      <w:r w:rsidR="00DD169C" w:rsidRPr="00085C11">
        <w:rPr>
          <w:rFonts w:asciiTheme="minorHAnsi" w:hAnsiTheme="minorHAnsi" w:cstheme="minorHAnsi"/>
          <w:sz w:val="22"/>
          <w:szCs w:val="22"/>
          <w:lang w:val="en-GB"/>
        </w:rPr>
        <w:t xml:space="preserve"> (</w:t>
      </w:r>
      <w:hyperlink r:id="rId9" w:history="1">
        <w:r w:rsidR="00DD169C" w:rsidRPr="00085C11">
          <w:rPr>
            <w:rStyle w:val="Hyperlink"/>
            <w:rFonts w:asciiTheme="minorHAnsi" w:hAnsiTheme="minorHAnsi" w:cstheme="minorHAnsi"/>
            <w:sz w:val="22"/>
            <w:szCs w:val="22"/>
            <w:lang w:val="en-GB"/>
          </w:rPr>
          <w:t>https://forestreplot.ugent.be</w:t>
        </w:r>
      </w:hyperlink>
      <w:r w:rsidR="00DD169C" w:rsidRPr="00085C11">
        <w:rPr>
          <w:rFonts w:asciiTheme="minorHAnsi" w:hAnsiTheme="minorHAnsi" w:cstheme="minorHAnsi"/>
          <w:sz w:val="22"/>
          <w:szCs w:val="22"/>
          <w:lang w:val="en-GB"/>
        </w:rPr>
        <w:t xml:space="preserve">) and </w:t>
      </w:r>
      <w:proofErr w:type="spellStart"/>
      <w:r w:rsidR="00DD169C" w:rsidRPr="00085C11">
        <w:rPr>
          <w:rFonts w:asciiTheme="minorHAnsi" w:hAnsiTheme="minorHAnsi" w:cstheme="minorHAnsi"/>
          <w:sz w:val="22"/>
          <w:szCs w:val="22"/>
          <w:lang w:val="en-GB"/>
        </w:rPr>
        <w:t>ReSurveyEurope</w:t>
      </w:r>
      <w:proofErr w:type="spellEnd"/>
      <w:r w:rsidR="00DD169C" w:rsidRPr="00085C11">
        <w:rPr>
          <w:rFonts w:asciiTheme="minorHAnsi" w:hAnsiTheme="minorHAnsi" w:cstheme="minorHAnsi"/>
          <w:sz w:val="22"/>
          <w:szCs w:val="22"/>
          <w:lang w:val="en-GB"/>
        </w:rPr>
        <w:t xml:space="preserve"> (</w:t>
      </w:r>
      <w:proofErr w:type="spellStart"/>
      <w:r w:rsidR="00DD169C" w:rsidRPr="00085C11">
        <w:rPr>
          <w:rFonts w:asciiTheme="minorHAnsi" w:hAnsiTheme="minorHAnsi" w:cstheme="minorHAnsi"/>
          <w:sz w:val="22"/>
          <w:szCs w:val="22"/>
          <w:lang w:val="en-GB"/>
        </w:rPr>
        <w:t>Knollová</w:t>
      </w:r>
      <w:proofErr w:type="spellEnd"/>
      <w:r w:rsidR="00DD169C" w:rsidRPr="00085C11">
        <w:rPr>
          <w:rFonts w:asciiTheme="minorHAnsi" w:hAnsiTheme="minorHAnsi" w:cstheme="minorHAnsi"/>
          <w:sz w:val="22"/>
          <w:szCs w:val="22"/>
          <w:lang w:val="en-GB"/>
        </w:rPr>
        <w:t xml:space="preserve"> et al., </w:t>
      </w:r>
      <w:r w:rsidR="00D8457A" w:rsidRPr="00085C11">
        <w:rPr>
          <w:rFonts w:asciiTheme="minorHAnsi" w:hAnsiTheme="minorHAnsi" w:cstheme="minorHAnsi"/>
          <w:sz w:val="22"/>
          <w:szCs w:val="22"/>
          <w:lang w:val="en-GB"/>
        </w:rPr>
        <w:t>2024</w:t>
      </w:r>
      <w:r w:rsidR="00DD169C" w:rsidRPr="00085C11">
        <w:rPr>
          <w:rFonts w:asciiTheme="minorHAnsi" w:hAnsiTheme="minorHAnsi" w:cstheme="minorHAnsi"/>
          <w:sz w:val="22"/>
          <w:szCs w:val="22"/>
          <w:lang w:val="en-GB"/>
        </w:rPr>
        <w:t xml:space="preserve">) </w:t>
      </w:r>
      <w:r w:rsidR="0073138B" w:rsidRPr="00085C11">
        <w:rPr>
          <w:rFonts w:asciiTheme="minorHAnsi" w:hAnsiTheme="minorHAnsi" w:cstheme="minorHAnsi"/>
          <w:sz w:val="22"/>
          <w:szCs w:val="22"/>
          <w:lang w:val="en-GB"/>
        </w:rPr>
        <w:t xml:space="preserve">establish a basis </w:t>
      </w:r>
      <w:r w:rsidR="00DD169C" w:rsidRPr="00085C11">
        <w:rPr>
          <w:rFonts w:asciiTheme="minorHAnsi" w:hAnsiTheme="minorHAnsi" w:cstheme="minorHAnsi"/>
          <w:sz w:val="22"/>
          <w:szCs w:val="22"/>
          <w:lang w:val="en-GB"/>
        </w:rPr>
        <w:t xml:space="preserve">for </w:t>
      </w:r>
      <w:r w:rsidR="0073138B" w:rsidRPr="00085C11">
        <w:rPr>
          <w:rFonts w:asciiTheme="minorHAnsi" w:hAnsiTheme="minorHAnsi" w:cstheme="minorHAnsi"/>
          <w:sz w:val="22"/>
          <w:szCs w:val="22"/>
          <w:lang w:val="en-GB"/>
        </w:rPr>
        <w:t xml:space="preserve">future </w:t>
      </w:r>
      <w:r w:rsidR="00DD169C" w:rsidRPr="00085C11">
        <w:rPr>
          <w:rFonts w:asciiTheme="minorHAnsi" w:hAnsiTheme="minorHAnsi" w:cstheme="minorHAnsi"/>
          <w:sz w:val="22"/>
          <w:szCs w:val="22"/>
          <w:lang w:val="en-GB"/>
        </w:rPr>
        <w:t xml:space="preserve">robust analyses of different aspects of plant community change. </w:t>
      </w:r>
    </w:p>
    <w:p w14:paraId="5B4D9FE4" w14:textId="77777777" w:rsidR="006906C4" w:rsidRPr="00085C11" w:rsidRDefault="006906C4" w:rsidP="0044712D">
      <w:pPr>
        <w:pStyle w:val="NormalWeb"/>
        <w:spacing w:before="0" w:beforeAutospacing="0" w:after="120" w:afterAutospacing="0" w:line="360" w:lineRule="auto"/>
        <w:jc w:val="both"/>
        <w:rPr>
          <w:rFonts w:asciiTheme="minorHAnsi" w:hAnsiTheme="minorHAnsi" w:cstheme="minorHAnsi"/>
          <w:sz w:val="22"/>
          <w:szCs w:val="22"/>
          <w:lang w:val="en-GB"/>
        </w:rPr>
      </w:pPr>
    </w:p>
    <w:p w14:paraId="72DC128F" w14:textId="219CE83F" w:rsidR="00BB01B4" w:rsidRPr="00085C11" w:rsidRDefault="00E6116A" w:rsidP="005E6BCA">
      <w:pPr>
        <w:pStyle w:val="NormalWeb"/>
        <w:jc w:val="both"/>
        <w:rPr>
          <w:rFonts w:asciiTheme="minorHAnsi" w:hAnsiTheme="minorHAnsi" w:cstheme="minorHAnsi"/>
          <w:b/>
          <w:sz w:val="22"/>
          <w:szCs w:val="36"/>
          <w:lang w:val="en-GB"/>
        </w:rPr>
      </w:pPr>
      <w:r w:rsidRPr="00085C11">
        <w:rPr>
          <w:rFonts w:asciiTheme="minorHAnsi" w:hAnsiTheme="minorHAnsi" w:cstheme="minorHAnsi"/>
          <w:b/>
          <w:sz w:val="22"/>
          <w:szCs w:val="36"/>
          <w:lang w:val="en-GB"/>
        </w:rPr>
        <w:t>ACKNOWLEDGEMENTS</w:t>
      </w:r>
    </w:p>
    <w:p w14:paraId="28086CFC" w14:textId="2E13672A" w:rsidR="00BB01B4" w:rsidRPr="00085C11" w:rsidRDefault="005E6BCA" w:rsidP="0044712D">
      <w:pPr>
        <w:pStyle w:val="NormalWeb"/>
        <w:spacing w:before="0" w:beforeAutospacing="0" w:after="120" w:afterAutospacing="0" w:line="360" w:lineRule="auto"/>
        <w:jc w:val="both"/>
        <w:rPr>
          <w:rFonts w:asciiTheme="minorHAnsi" w:hAnsiTheme="minorHAnsi" w:cstheme="minorHAnsi"/>
          <w:sz w:val="22"/>
          <w:szCs w:val="22"/>
          <w:lang w:val="en-GB"/>
        </w:rPr>
      </w:pPr>
      <w:r w:rsidRPr="00085C11">
        <w:rPr>
          <w:rFonts w:asciiTheme="minorHAnsi" w:hAnsiTheme="minorHAnsi" w:cstheme="minorHAnsi"/>
          <w:sz w:val="22"/>
          <w:szCs w:val="22"/>
          <w:lang w:val="en-GB"/>
        </w:rPr>
        <w:t>FE and BL appreciate funding by the Austrian Science Foundation FWF (grant I 5825-B).</w:t>
      </w:r>
    </w:p>
    <w:p w14:paraId="372E9EC8" w14:textId="2794ED41" w:rsidR="00BB01B4" w:rsidRPr="00085C11" w:rsidRDefault="00E6116A" w:rsidP="005E6BCA">
      <w:pPr>
        <w:pStyle w:val="NormalWeb"/>
        <w:jc w:val="both"/>
        <w:rPr>
          <w:rFonts w:asciiTheme="minorHAnsi" w:hAnsiTheme="minorHAnsi" w:cstheme="minorHAnsi"/>
          <w:b/>
          <w:sz w:val="22"/>
          <w:szCs w:val="36"/>
          <w:lang w:val="en-GB"/>
        </w:rPr>
      </w:pPr>
      <w:r w:rsidRPr="00085C11">
        <w:rPr>
          <w:rFonts w:asciiTheme="minorHAnsi" w:hAnsiTheme="minorHAnsi" w:cstheme="minorHAnsi"/>
          <w:b/>
          <w:sz w:val="22"/>
          <w:szCs w:val="36"/>
          <w:lang w:val="en-GB"/>
        </w:rPr>
        <w:t>CONFLICT OF INTEREST STATEMENT</w:t>
      </w:r>
    </w:p>
    <w:p w14:paraId="175E9EB2" w14:textId="5C887DCE" w:rsidR="00E6116A" w:rsidRPr="00085C11" w:rsidRDefault="00E6116A" w:rsidP="0044712D">
      <w:pPr>
        <w:pStyle w:val="NormalWeb"/>
        <w:spacing w:before="0" w:beforeAutospacing="0" w:after="120" w:afterAutospacing="0" w:line="360" w:lineRule="auto"/>
        <w:jc w:val="both"/>
        <w:rPr>
          <w:rFonts w:asciiTheme="minorHAnsi" w:hAnsiTheme="minorHAnsi" w:cstheme="minorHAnsi"/>
          <w:sz w:val="22"/>
          <w:szCs w:val="22"/>
          <w:lang w:val="en-GB"/>
        </w:rPr>
      </w:pPr>
      <w:r w:rsidRPr="00085C11">
        <w:rPr>
          <w:rFonts w:asciiTheme="minorHAnsi" w:hAnsiTheme="minorHAnsi" w:cstheme="minorHAnsi"/>
          <w:sz w:val="22"/>
          <w:szCs w:val="22"/>
          <w:lang w:val="en-GB"/>
        </w:rPr>
        <w:t xml:space="preserve">Authors declare no competing interests for this </w:t>
      </w:r>
      <w:r w:rsidR="005E6BCA" w:rsidRPr="00085C11">
        <w:rPr>
          <w:rFonts w:asciiTheme="minorHAnsi" w:hAnsiTheme="minorHAnsi" w:cstheme="minorHAnsi"/>
          <w:sz w:val="22"/>
          <w:szCs w:val="22"/>
          <w:lang w:val="en-GB"/>
        </w:rPr>
        <w:t>study</w:t>
      </w:r>
      <w:r w:rsidRPr="00085C11">
        <w:rPr>
          <w:rFonts w:asciiTheme="minorHAnsi" w:hAnsiTheme="minorHAnsi" w:cstheme="minorHAnsi"/>
          <w:sz w:val="22"/>
          <w:szCs w:val="22"/>
          <w:lang w:val="en-GB"/>
        </w:rPr>
        <w:t>.</w:t>
      </w:r>
    </w:p>
    <w:p w14:paraId="73AAC824" w14:textId="1395D6E4" w:rsidR="00E6116A" w:rsidRPr="00085C11" w:rsidRDefault="00E6116A" w:rsidP="005E6BCA">
      <w:pPr>
        <w:pStyle w:val="NormalWeb"/>
        <w:jc w:val="both"/>
        <w:rPr>
          <w:rFonts w:asciiTheme="minorHAnsi" w:hAnsiTheme="minorHAnsi" w:cstheme="minorHAnsi"/>
          <w:b/>
          <w:sz w:val="22"/>
          <w:szCs w:val="32"/>
          <w:lang w:val="en-GB"/>
        </w:rPr>
      </w:pPr>
      <w:r w:rsidRPr="00085C11">
        <w:rPr>
          <w:rFonts w:asciiTheme="minorHAnsi" w:hAnsiTheme="minorHAnsi" w:cstheme="minorHAnsi"/>
          <w:b/>
          <w:sz w:val="22"/>
          <w:szCs w:val="32"/>
          <w:lang w:val="en-GB"/>
        </w:rPr>
        <w:t>DATA AVAILABILITY STATEMENT</w:t>
      </w:r>
    </w:p>
    <w:p w14:paraId="7661B34E" w14:textId="7A0C77D9" w:rsidR="00E6116A" w:rsidRPr="00085C11" w:rsidRDefault="00E6116A" w:rsidP="0044712D">
      <w:pPr>
        <w:pStyle w:val="NormalWeb"/>
        <w:spacing w:before="0" w:beforeAutospacing="0" w:after="120" w:afterAutospacing="0" w:line="360" w:lineRule="auto"/>
        <w:jc w:val="both"/>
        <w:rPr>
          <w:rFonts w:asciiTheme="minorHAnsi" w:hAnsiTheme="minorHAnsi" w:cstheme="minorHAnsi"/>
          <w:sz w:val="22"/>
          <w:szCs w:val="22"/>
          <w:lang w:val="en-GB"/>
        </w:rPr>
      </w:pPr>
      <w:r w:rsidRPr="00085C11">
        <w:rPr>
          <w:rFonts w:asciiTheme="minorHAnsi" w:hAnsiTheme="minorHAnsi" w:cstheme="minorHAnsi"/>
          <w:sz w:val="22"/>
          <w:szCs w:val="22"/>
          <w:lang w:val="en-GB"/>
        </w:rPr>
        <w:t>#add</w:t>
      </w:r>
    </w:p>
    <w:p w14:paraId="4B5EADAD" w14:textId="5F7A695D" w:rsidR="00E6116A" w:rsidRPr="00085C11" w:rsidRDefault="00E6116A" w:rsidP="005E6BCA">
      <w:pPr>
        <w:pStyle w:val="NormalWeb"/>
        <w:jc w:val="both"/>
        <w:rPr>
          <w:rFonts w:asciiTheme="minorHAnsi" w:hAnsiTheme="minorHAnsi" w:cstheme="minorHAnsi"/>
          <w:b/>
          <w:sz w:val="22"/>
          <w:szCs w:val="36"/>
          <w:lang w:val="en-GB"/>
        </w:rPr>
      </w:pPr>
      <w:r w:rsidRPr="00085C11">
        <w:rPr>
          <w:rFonts w:asciiTheme="minorHAnsi" w:hAnsiTheme="minorHAnsi" w:cstheme="minorHAnsi"/>
          <w:b/>
          <w:sz w:val="22"/>
          <w:szCs w:val="36"/>
          <w:lang w:val="en-GB"/>
        </w:rPr>
        <w:t>BIOSKETCHES</w:t>
      </w:r>
    </w:p>
    <w:p w14:paraId="543D6356" w14:textId="1C5BC508" w:rsidR="00507F36" w:rsidRPr="00085C11" w:rsidRDefault="004E6B1E" w:rsidP="0044712D">
      <w:pPr>
        <w:pStyle w:val="NormalWeb"/>
        <w:spacing w:before="0" w:beforeAutospacing="0" w:after="120" w:afterAutospacing="0" w:line="360" w:lineRule="auto"/>
        <w:jc w:val="both"/>
        <w:rPr>
          <w:rFonts w:cstheme="minorHAnsi"/>
          <w:b/>
          <w:lang w:val="en-GB"/>
        </w:rPr>
      </w:pPr>
      <w:r w:rsidRPr="00085C11">
        <w:rPr>
          <w:rFonts w:asciiTheme="minorHAnsi" w:hAnsiTheme="minorHAnsi" w:cstheme="minorHAnsi"/>
          <w:sz w:val="22"/>
          <w:szCs w:val="22"/>
          <w:lang w:val="en-GB"/>
        </w:rPr>
        <w:t>Ekin Kaplan is a PhD student at the University of Vienna.</w:t>
      </w:r>
      <w:r w:rsidR="00420452" w:rsidRPr="00085C11">
        <w:t xml:space="preserve"> </w:t>
      </w:r>
      <w:r w:rsidR="00420452" w:rsidRPr="00085C11">
        <w:rPr>
          <w:rFonts w:asciiTheme="minorHAnsi" w:hAnsiTheme="minorHAnsi" w:cstheme="minorHAnsi"/>
          <w:sz w:val="22"/>
          <w:szCs w:val="22"/>
          <w:lang w:val="en-GB"/>
        </w:rPr>
        <w:t xml:space="preserve">He is interested in temporal trends and drivers of </w:t>
      </w:r>
      <w:r w:rsidR="00C6055F" w:rsidRPr="00085C11">
        <w:rPr>
          <w:rFonts w:asciiTheme="minorHAnsi" w:hAnsiTheme="minorHAnsi" w:cstheme="minorHAnsi"/>
          <w:sz w:val="22"/>
          <w:szCs w:val="22"/>
          <w:lang w:val="en-GB"/>
        </w:rPr>
        <w:t>plant</w:t>
      </w:r>
      <w:r w:rsidR="00420452" w:rsidRPr="00085C11">
        <w:rPr>
          <w:rFonts w:asciiTheme="minorHAnsi" w:hAnsiTheme="minorHAnsi" w:cstheme="minorHAnsi"/>
          <w:sz w:val="22"/>
          <w:szCs w:val="22"/>
          <w:lang w:val="en-GB"/>
        </w:rPr>
        <w:t xml:space="preserve"> invasions and biodiversity change</w:t>
      </w:r>
      <w:r w:rsidR="00C6055F" w:rsidRPr="00085C11">
        <w:rPr>
          <w:rFonts w:asciiTheme="minorHAnsi" w:hAnsiTheme="minorHAnsi" w:cstheme="minorHAnsi"/>
          <w:sz w:val="22"/>
          <w:szCs w:val="22"/>
          <w:lang w:val="en-GB"/>
        </w:rPr>
        <w:t xml:space="preserve"> of plant </w:t>
      </w:r>
      <w:r w:rsidR="00677FDC" w:rsidRPr="00085C11">
        <w:rPr>
          <w:rFonts w:asciiTheme="minorHAnsi" w:hAnsiTheme="minorHAnsi" w:cstheme="minorHAnsi"/>
          <w:sz w:val="22"/>
          <w:szCs w:val="22"/>
          <w:lang w:val="en-GB"/>
        </w:rPr>
        <w:t>communities</w:t>
      </w:r>
      <w:r w:rsidR="00420452" w:rsidRPr="00085C11">
        <w:rPr>
          <w:rFonts w:asciiTheme="minorHAnsi" w:hAnsiTheme="minorHAnsi" w:cstheme="minorHAnsi"/>
          <w:sz w:val="22"/>
          <w:szCs w:val="22"/>
          <w:lang w:val="en-GB"/>
        </w:rPr>
        <w:t>.</w:t>
      </w:r>
      <w:r w:rsidRPr="00085C11">
        <w:rPr>
          <w:rFonts w:asciiTheme="minorHAnsi" w:hAnsiTheme="minorHAnsi" w:cstheme="minorHAnsi"/>
          <w:sz w:val="22"/>
          <w:szCs w:val="22"/>
          <w:lang w:val="en-GB"/>
        </w:rPr>
        <w:t xml:space="preserve"> </w:t>
      </w:r>
      <w:r w:rsidR="00507F36" w:rsidRPr="00085C11">
        <w:rPr>
          <w:rFonts w:cstheme="minorHAnsi"/>
          <w:b/>
          <w:lang w:val="en-GB"/>
        </w:rPr>
        <w:br w:type="page"/>
      </w:r>
    </w:p>
    <w:p w14:paraId="59F2BA3A" w14:textId="7309B410" w:rsidR="004C4866" w:rsidRPr="00085C11" w:rsidRDefault="00E6116A" w:rsidP="005E6BCA">
      <w:pPr>
        <w:pStyle w:val="NormalWeb"/>
        <w:jc w:val="both"/>
        <w:rPr>
          <w:rFonts w:asciiTheme="minorHAnsi" w:hAnsiTheme="minorHAnsi" w:cstheme="minorHAnsi"/>
          <w:b/>
          <w:szCs w:val="22"/>
          <w:lang w:val="en-GB"/>
        </w:rPr>
      </w:pPr>
      <w:r w:rsidRPr="00085C11">
        <w:rPr>
          <w:rFonts w:asciiTheme="minorHAnsi" w:hAnsiTheme="minorHAnsi" w:cstheme="minorHAnsi"/>
          <w:b/>
          <w:szCs w:val="22"/>
          <w:lang w:val="en-GB"/>
        </w:rPr>
        <w:lastRenderedPageBreak/>
        <w:t>REFERENCES</w:t>
      </w:r>
    </w:p>
    <w:p w14:paraId="51180EB1" w14:textId="7D43A56E" w:rsidR="00E8314E" w:rsidRPr="00085C11" w:rsidRDefault="00E8314E" w:rsidP="005E6BCA">
      <w:pPr>
        <w:pStyle w:val="Bibliography"/>
        <w:jc w:val="both"/>
        <w:rPr>
          <w:rFonts w:cstheme="minorHAnsi"/>
          <w:lang w:val="en-GB"/>
        </w:rPr>
      </w:pPr>
      <w:r w:rsidRPr="00085C11">
        <w:rPr>
          <w:rFonts w:cstheme="minorHAnsi"/>
          <w:lang w:val="en-GB"/>
        </w:rPr>
        <w:t xml:space="preserve">Almond, R.E.A., </w:t>
      </w:r>
      <w:proofErr w:type="spellStart"/>
      <w:r w:rsidRPr="00085C11">
        <w:rPr>
          <w:rFonts w:cstheme="minorHAnsi"/>
          <w:lang w:val="en-GB"/>
        </w:rPr>
        <w:t>Grooten</w:t>
      </w:r>
      <w:proofErr w:type="spellEnd"/>
      <w:r w:rsidRPr="00085C11">
        <w:rPr>
          <w:rFonts w:cstheme="minorHAnsi"/>
          <w:lang w:val="en-GB"/>
        </w:rPr>
        <w:t xml:space="preserve">, M., </w:t>
      </w:r>
      <w:proofErr w:type="spellStart"/>
      <w:r w:rsidRPr="00085C11">
        <w:rPr>
          <w:rFonts w:cstheme="minorHAnsi"/>
          <w:lang w:val="en-GB"/>
        </w:rPr>
        <w:t>Juffe</w:t>
      </w:r>
      <w:proofErr w:type="spellEnd"/>
      <w:r w:rsidRPr="00085C11">
        <w:rPr>
          <w:rFonts w:cstheme="minorHAnsi"/>
          <w:lang w:val="en-GB"/>
        </w:rPr>
        <w:t xml:space="preserve"> </w:t>
      </w:r>
      <w:proofErr w:type="spellStart"/>
      <w:r w:rsidRPr="00085C11">
        <w:rPr>
          <w:rFonts w:cstheme="minorHAnsi"/>
          <w:lang w:val="en-GB"/>
        </w:rPr>
        <w:t>Bignoli</w:t>
      </w:r>
      <w:proofErr w:type="spellEnd"/>
      <w:r w:rsidRPr="00085C11">
        <w:rPr>
          <w:rFonts w:cstheme="minorHAnsi"/>
          <w:lang w:val="en-GB"/>
        </w:rPr>
        <w:t xml:space="preserve">, D. &amp; Petersen, T. (2022). </w:t>
      </w:r>
      <w:r w:rsidRPr="00085C11">
        <w:rPr>
          <w:rFonts w:cstheme="minorHAnsi"/>
          <w:i/>
          <w:iCs/>
          <w:lang w:val="en-GB"/>
        </w:rPr>
        <w:t>Living Planet Report 2022 – Building a nature-positive society.</w:t>
      </w:r>
      <w:r w:rsidRPr="00085C11">
        <w:rPr>
          <w:rFonts w:cstheme="minorHAnsi"/>
          <w:lang w:val="en-GB"/>
        </w:rPr>
        <w:t xml:space="preserve"> WWF.</w:t>
      </w:r>
    </w:p>
    <w:p w14:paraId="22F88C05" w14:textId="77777777" w:rsidR="00E8314E" w:rsidRPr="00085C11" w:rsidRDefault="00E8314E" w:rsidP="005E6BCA">
      <w:pPr>
        <w:pStyle w:val="Bibliography"/>
        <w:jc w:val="both"/>
        <w:rPr>
          <w:rFonts w:cstheme="minorHAnsi"/>
          <w:lang w:val="en-GB"/>
        </w:rPr>
      </w:pPr>
      <w:r w:rsidRPr="00085C11">
        <w:rPr>
          <w:rFonts w:cstheme="minorHAnsi"/>
          <w:lang w:val="en-GB"/>
        </w:rPr>
        <w:t xml:space="preserve">Bello, F. de, Valencia, E., Ward, D., &amp; Hallett, L. (2020). Why we still need permanent plots for vegetation science. </w:t>
      </w:r>
      <w:r w:rsidRPr="00085C11">
        <w:rPr>
          <w:rFonts w:cstheme="minorHAnsi"/>
          <w:i/>
          <w:iCs/>
          <w:lang w:val="en-GB"/>
        </w:rPr>
        <w:t>Journal of Vegetation Science</w:t>
      </w:r>
      <w:r w:rsidRPr="00085C11">
        <w:rPr>
          <w:rFonts w:cstheme="minorHAnsi"/>
          <w:lang w:val="en-GB"/>
        </w:rPr>
        <w:t xml:space="preserve">, </w:t>
      </w:r>
      <w:r w:rsidRPr="00085C11">
        <w:rPr>
          <w:rFonts w:cstheme="minorHAnsi"/>
          <w:i/>
          <w:iCs/>
          <w:lang w:val="en-GB"/>
        </w:rPr>
        <w:t>31</w:t>
      </w:r>
      <w:r w:rsidRPr="00085C11">
        <w:rPr>
          <w:rFonts w:cstheme="minorHAnsi"/>
          <w:lang w:val="en-GB"/>
        </w:rPr>
        <w:t>(5), 679–685. https://doi.org/10.1111/JVS.12928</w:t>
      </w:r>
    </w:p>
    <w:p w14:paraId="34206EFD" w14:textId="77777777" w:rsidR="00E8314E" w:rsidRPr="00085C11" w:rsidRDefault="00E8314E" w:rsidP="005E6BCA">
      <w:pPr>
        <w:pStyle w:val="Bibliography"/>
        <w:jc w:val="both"/>
        <w:rPr>
          <w:rFonts w:cstheme="minorHAnsi"/>
          <w:lang w:val="en-GB"/>
        </w:rPr>
      </w:pPr>
      <w:bookmarkStart w:id="21" w:name="_Hlk151127995"/>
      <w:proofErr w:type="spellStart"/>
      <w:r w:rsidRPr="00085C11">
        <w:rPr>
          <w:rFonts w:cstheme="minorHAnsi"/>
          <w:lang w:val="en-GB"/>
        </w:rPr>
        <w:t>Blowes</w:t>
      </w:r>
      <w:proofErr w:type="spellEnd"/>
      <w:r w:rsidRPr="00085C11">
        <w:rPr>
          <w:rFonts w:cstheme="minorHAnsi"/>
          <w:lang w:val="en-GB"/>
        </w:rPr>
        <w:t xml:space="preserve">, S. A., Supp, S. R., </w:t>
      </w:r>
      <w:proofErr w:type="spellStart"/>
      <w:r w:rsidRPr="00085C11">
        <w:rPr>
          <w:rFonts w:cstheme="minorHAnsi"/>
          <w:lang w:val="en-GB"/>
        </w:rPr>
        <w:t>Antão</w:t>
      </w:r>
      <w:proofErr w:type="spellEnd"/>
      <w:r w:rsidRPr="00085C11">
        <w:rPr>
          <w:rFonts w:cstheme="minorHAnsi"/>
          <w:lang w:val="en-GB"/>
        </w:rPr>
        <w:t xml:space="preserve">, L. H., Bates, A., Bruelheide, H., Chase, J. M., Moyes, F., </w:t>
      </w:r>
      <w:proofErr w:type="spellStart"/>
      <w:r w:rsidRPr="00085C11">
        <w:rPr>
          <w:rFonts w:cstheme="minorHAnsi"/>
          <w:lang w:val="en-GB"/>
        </w:rPr>
        <w:t>Magurran</w:t>
      </w:r>
      <w:proofErr w:type="spellEnd"/>
      <w:r w:rsidRPr="00085C11">
        <w:rPr>
          <w:rFonts w:cstheme="minorHAnsi"/>
          <w:lang w:val="en-GB"/>
        </w:rPr>
        <w:t xml:space="preserve">, A., McGill, B., Myers-Smith, I. H., Winter, M., Bjorkman, A. D., Bowler, D. E., Byrnes, J. E. K., Gonzalez, A., Hines, J., Isbell, F., Jones, H. P., Navarro, L. M., … </w:t>
      </w:r>
      <w:proofErr w:type="spellStart"/>
      <w:r w:rsidRPr="00085C11">
        <w:rPr>
          <w:rFonts w:cstheme="minorHAnsi"/>
          <w:lang w:val="en-GB"/>
        </w:rPr>
        <w:t>Dornelas</w:t>
      </w:r>
      <w:proofErr w:type="spellEnd"/>
      <w:r w:rsidRPr="00085C11">
        <w:rPr>
          <w:rFonts w:cstheme="minorHAnsi"/>
          <w:lang w:val="en-GB"/>
        </w:rPr>
        <w:t xml:space="preserve">, M. (2019). The geography of biodiversity </w:t>
      </w:r>
      <w:proofErr w:type="gramStart"/>
      <w:r w:rsidRPr="00085C11">
        <w:rPr>
          <w:rFonts w:cstheme="minorHAnsi"/>
          <w:lang w:val="en-GB"/>
        </w:rPr>
        <w:t>change</w:t>
      </w:r>
      <w:proofErr w:type="gramEnd"/>
      <w:r w:rsidRPr="00085C11">
        <w:rPr>
          <w:rFonts w:cstheme="minorHAnsi"/>
          <w:lang w:val="en-GB"/>
        </w:rPr>
        <w:t xml:space="preserve"> in marine and terrestrial assemblages. </w:t>
      </w:r>
      <w:r w:rsidRPr="00085C11">
        <w:rPr>
          <w:rFonts w:cstheme="minorHAnsi"/>
          <w:i/>
          <w:iCs/>
          <w:lang w:val="en-GB"/>
        </w:rPr>
        <w:t>Science</w:t>
      </w:r>
      <w:r w:rsidRPr="00085C11">
        <w:rPr>
          <w:rFonts w:cstheme="minorHAnsi"/>
          <w:lang w:val="en-GB"/>
        </w:rPr>
        <w:t xml:space="preserve">, </w:t>
      </w:r>
      <w:r w:rsidRPr="00085C11">
        <w:rPr>
          <w:rFonts w:cstheme="minorHAnsi"/>
          <w:i/>
          <w:iCs/>
          <w:lang w:val="en-GB"/>
        </w:rPr>
        <w:t>366</w:t>
      </w:r>
      <w:r w:rsidRPr="00085C11">
        <w:rPr>
          <w:rFonts w:cstheme="minorHAnsi"/>
          <w:lang w:val="en-GB"/>
        </w:rPr>
        <w:t>(6463), 339–345. https://doi.org/10.1126/SCIENCE.AAW1620/SUPPL_FILE/AAW1620-BLOWES-SM.PDF</w:t>
      </w:r>
    </w:p>
    <w:bookmarkEnd w:id="21"/>
    <w:p w14:paraId="5B4EAB36" w14:textId="77777777" w:rsidR="00E8314E" w:rsidRPr="00085C11" w:rsidRDefault="00E8314E" w:rsidP="005E6BCA">
      <w:pPr>
        <w:pStyle w:val="Bibliography"/>
        <w:jc w:val="both"/>
        <w:rPr>
          <w:rFonts w:cstheme="minorHAnsi"/>
          <w:lang w:val="en-GB"/>
        </w:rPr>
      </w:pPr>
      <w:r w:rsidRPr="00085C11">
        <w:rPr>
          <w:rFonts w:cstheme="minorHAnsi"/>
          <w:lang w:val="en-GB"/>
        </w:rPr>
        <w:t xml:space="preserve">Cardinale, B. J., Gonzalez, A., Allington, G. R. H., &amp; </w:t>
      </w:r>
      <w:proofErr w:type="spellStart"/>
      <w:r w:rsidRPr="00085C11">
        <w:rPr>
          <w:rFonts w:cstheme="minorHAnsi"/>
          <w:lang w:val="en-GB"/>
        </w:rPr>
        <w:t>Loreau</w:t>
      </w:r>
      <w:proofErr w:type="spellEnd"/>
      <w:r w:rsidRPr="00085C11">
        <w:rPr>
          <w:rFonts w:cstheme="minorHAnsi"/>
          <w:lang w:val="en-GB"/>
        </w:rPr>
        <w:t xml:space="preserve">, M. (2018). Is local biodiversity declining or not? A summary of the debate over analysis of species richness time trends. </w:t>
      </w:r>
      <w:r w:rsidRPr="00085C11">
        <w:rPr>
          <w:rFonts w:cstheme="minorHAnsi"/>
          <w:i/>
          <w:iCs/>
          <w:lang w:val="en-GB"/>
        </w:rPr>
        <w:t>Biological Conservation</w:t>
      </w:r>
      <w:r w:rsidRPr="00085C11">
        <w:rPr>
          <w:rFonts w:cstheme="minorHAnsi"/>
          <w:lang w:val="en-GB"/>
        </w:rPr>
        <w:t xml:space="preserve">, </w:t>
      </w:r>
      <w:r w:rsidRPr="00085C11">
        <w:rPr>
          <w:rFonts w:cstheme="minorHAnsi"/>
          <w:i/>
          <w:iCs/>
          <w:lang w:val="en-GB"/>
        </w:rPr>
        <w:t>219</w:t>
      </w:r>
      <w:r w:rsidRPr="00085C11">
        <w:rPr>
          <w:rFonts w:cstheme="minorHAnsi"/>
          <w:lang w:val="en-GB"/>
        </w:rPr>
        <w:t>, 175–183. https://doi.org/10.1016/j.biocon.2017.12.021</w:t>
      </w:r>
    </w:p>
    <w:p w14:paraId="740B2582" w14:textId="77777777" w:rsidR="00E8314E" w:rsidRPr="00085C11" w:rsidRDefault="00E8314E" w:rsidP="005E6BCA">
      <w:pPr>
        <w:pStyle w:val="Bibliography"/>
        <w:jc w:val="both"/>
        <w:rPr>
          <w:rFonts w:cstheme="minorHAnsi"/>
          <w:lang w:val="en-GB"/>
        </w:rPr>
      </w:pPr>
      <w:bookmarkStart w:id="22" w:name="_Hlk151128065"/>
      <w:r w:rsidRPr="00085C11">
        <w:rPr>
          <w:rFonts w:cstheme="minorHAnsi"/>
          <w:lang w:val="en-GB"/>
        </w:rPr>
        <w:t xml:space="preserve">Ceballos, G., Ehrlich, P. R., </w:t>
      </w:r>
      <w:proofErr w:type="spellStart"/>
      <w:r w:rsidRPr="00085C11">
        <w:rPr>
          <w:rFonts w:cstheme="minorHAnsi"/>
          <w:lang w:val="en-GB"/>
        </w:rPr>
        <w:t>Barnosky</w:t>
      </w:r>
      <w:proofErr w:type="spellEnd"/>
      <w:r w:rsidRPr="00085C11">
        <w:rPr>
          <w:rFonts w:cstheme="minorHAnsi"/>
          <w:lang w:val="en-GB"/>
        </w:rPr>
        <w:t xml:space="preserve">, A. D., García, A., Pringle, R. M., &amp; Palmer, T. M. (2015). Accelerated modern human-induced species losses: Entering the sixth mass extinction. </w:t>
      </w:r>
      <w:r w:rsidRPr="00085C11">
        <w:rPr>
          <w:rFonts w:cstheme="minorHAnsi"/>
          <w:i/>
          <w:iCs/>
          <w:lang w:val="en-GB"/>
        </w:rPr>
        <w:t>Science Advances</w:t>
      </w:r>
      <w:r w:rsidRPr="00085C11">
        <w:rPr>
          <w:rFonts w:cstheme="minorHAnsi"/>
          <w:lang w:val="en-GB"/>
        </w:rPr>
        <w:t xml:space="preserve">, </w:t>
      </w:r>
      <w:r w:rsidRPr="00085C11">
        <w:rPr>
          <w:rFonts w:cstheme="minorHAnsi"/>
          <w:i/>
          <w:iCs/>
          <w:lang w:val="en-GB"/>
        </w:rPr>
        <w:t>1</w:t>
      </w:r>
      <w:r w:rsidRPr="00085C11">
        <w:rPr>
          <w:rFonts w:cstheme="minorHAnsi"/>
          <w:lang w:val="en-GB"/>
        </w:rPr>
        <w:t>(5). https://doi.org/10.1126/sciadv.1400253</w:t>
      </w:r>
    </w:p>
    <w:bookmarkEnd w:id="22"/>
    <w:p w14:paraId="6AAAE5D5" w14:textId="77777777" w:rsidR="00E8314E" w:rsidRPr="00085C11" w:rsidRDefault="00E8314E" w:rsidP="005E6BCA">
      <w:pPr>
        <w:pStyle w:val="Bibliography"/>
        <w:jc w:val="both"/>
        <w:rPr>
          <w:rFonts w:cstheme="minorHAnsi"/>
          <w:lang w:val="en-GB"/>
        </w:rPr>
      </w:pPr>
      <w:r w:rsidRPr="00085C11">
        <w:rPr>
          <w:rFonts w:cstheme="minorHAnsi"/>
          <w:lang w:val="en-GB"/>
        </w:rPr>
        <w:t xml:space="preserve">Coetzee, B. W. T., Gaston, K. J., &amp; </w:t>
      </w:r>
      <w:proofErr w:type="spellStart"/>
      <w:r w:rsidRPr="00085C11">
        <w:rPr>
          <w:rFonts w:cstheme="minorHAnsi"/>
          <w:lang w:val="en-GB"/>
        </w:rPr>
        <w:t>Chown</w:t>
      </w:r>
      <w:proofErr w:type="spellEnd"/>
      <w:r w:rsidRPr="00085C11">
        <w:rPr>
          <w:rFonts w:cstheme="minorHAnsi"/>
          <w:lang w:val="en-GB"/>
        </w:rPr>
        <w:t xml:space="preserve">, S. L. (2014). Local Scale Comparisons of Biodiversity as a Test for Global Protected Area Ecological Performance: A Meta-Analysis. </w:t>
      </w:r>
      <w:r w:rsidRPr="00085C11">
        <w:rPr>
          <w:rFonts w:cstheme="minorHAnsi"/>
          <w:i/>
          <w:iCs/>
          <w:lang w:val="en-GB"/>
        </w:rPr>
        <w:t>PLOS ONE</w:t>
      </w:r>
      <w:r w:rsidRPr="00085C11">
        <w:rPr>
          <w:rFonts w:cstheme="minorHAnsi"/>
          <w:lang w:val="en-GB"/>
        </w:rPr>
        <w:t xml:space="preserve">, </w:t>
      </w:r>
      <w:r w:rsidRPr="00085C11">
        <w:rPr>
          <w:rFonts w:cstheme="minorHAnsi"/>
          <w:i/>
          <w:iCs/>
          <w:lang w:val="en-GB"/>
        </w:rPr>
        <w:t>9</w:t>
      </w:r>
      <w:r w:rsidRPr="00085C11">
        <w:rPr>
          <w:rFonts w:cstheme="minorHAnsi"/>
          <w:lang w:val="en-GB"/>
        </w:rPr>
        <w:t>(8), e105824. https://doi.org/10.1371/journal.pone.0105824</w:t>
      </w:r>
    </w:p>
    <w:p w14:paraId="39401517" w14:textId="77777777" w:rsidR="00E8314E" w:rsidRPr="00085C11" w:rsidRDefault="00E8314E" w:rsidP="005E6BCA">
      <w:pPr>
        <w:pStyle w:val="Bibliography"/>
        <w:jc w:val="both"/>
        <w:rPr>
          <w:rFonts w:cstheme="minorHAnsi"/>
          <w:lang w:val="en-GB"/>
        </w:rPr>
      </w:pPr>
      <w:bookmarkStart w:id="23" w:name="_Hlk151128094"/>
      <w:r w:rsidRPr="00085C11">
        <w:rPr>
          <w:rFonts w:cstheme="minorHAnsi"/>
          <w:lang w:val="en-GB"/>
        </w:rPr>
        <w:t xml:space="preserve">Díaz, S., Settele, J., </w:t>
      </w:r>
      <w:proofErr w:type="spellStart"/>
      <w:r w:rsidRPr="00085C11">
        <w:rPr>
          <w:rFonts w:cstheme="minorHAnsi"/>
          <w:lang w:val="en-GB"/>
        </w:rPr>
        <w:t>Brondízio</w:t>
      </w:r>
      <w:proofErr w:type="spellEnd"/>
      <w:r w:rsidRPr="00085C11">
        <w:rPr>
          <w:rFonts w:cstheme="minorHAnsi"/>
          <w:lang w:val="en-GB"/>
        </w:rPr>
        <w:t xml:space="preserve">, E. S., Ngo, H. T., </w:t>
      </w:r>
      <w:proofErr w:type="spellStart"/>
      <w:r w:rsidRPr="00085C11">
        <w:rPr>
          <w:rFonts w:cstheme="minorHAnsi"/>
          <w:lang w:val="en-GB"/>
        </w:rPr>
        <w:t>Agard</w:t>
      </w:r>
      <w:proofErr w:type="spellEnd"/>
      <w:r w:rsidRPr="00085C11">
        <w:rPr>
          <w:rFonts w:cstheme="minorHAnsi"/>
          <w:lang w:val="en-GB"/>
        </w:rPr>
        <w:t xml:space="preserve">, J., </w:t>
      </w:r>
      <w:proofErr w:type="spellStart"/>
      <w:r w:rsidRPr="00085C11">
        <w:rPr>
          <w:rFonts w:cstheme="minorHAnsi"/>
          <w:lang w:val="en-GB"/>
        </w:rPr>
        <w:t>Arneth</w:t>
      </w:r>
      <w:proofErr w:type="spellEnd"/>
      <w:r w:rsidRPr="00085C11">
        <w:rPr>
          <w:rFonts w:cstheme="minorHAnsi"/>
          <w:lang w:val="en-GB"/>
        </w:rPr>
        <w:t xml:space="preserve">, A., </w:t>
      </w:r>
      <w:proofErr w:type="spellStart"/>
      <w:r w:rsidRPr="00085C11">
        <w:rPr>
          <w:rFonts w:cstheme="minorHAnsi"/>
          <w:lang w:val="en-GB"/>
        </w:rPr>
        <w:t>Balvanera</w:t>
      </w:r>
      <w:proofErr w:type="spellEnd"/>
      <w:r w:rsidRPr="00085C11">
        <w:rPr>
          <w:rFonts w:cstheme="minorHAnsi"/>
          <w:lang w:val="en-GB"/>
        </w:rPr>
        <w:t xml:space="preserve">, P., </w:t>
      </w:r>
      <w:proofErr w:type="spellStart"/>
      <w:r w:rsidRPr="00085C11">
        <w:rPr>
          <w:rFonts w:cstheme="minorHAnsi"/>
          <w:lang w:val="en-GB"/>
        </w:rPr>
        <w:t>Brauman</w:t>
      </w:r>
      <w:proofErr w:type="spellEnd"/>
      <w:r w:rsidRPr="00085C11">
        <w:rPr>
          <w:rFonts w:cstheme="minorHAnsi"/>
          <w:lang w:val="en-GB"/>
        </w:rPr>
        <w:t xml:space="preserve">, K. A., Butchart, S. H. M., Chan, K. M. A., Lucas, A. G., </w:t>
      </w:r>
      <w:proofErr w:type="spellStart"/>
      <w:r w:rsidRPr="00085C11">
        <w:rPr>
          <w:rFonts w:cstheme="minorHAnsi"/>
          <w:lang w:val="en-GB"/>
        </w:rPr>
        <w:t>Ichii</w:t>
      </w:r>
      <w:proofErr w:type="spellEnd"/>
      <w:r w:rsidRPr="00085C11">
        <w:rPr>
          <w:rFonts w:cstheme="minorHAnsi"/>
          <w:lang w:val="en-GB"/>
        </w:rPr>
        <w:t xml:space="preserve">, K., Liu, J., Subramanian, S. M., Midgley, G. F., </w:t>
      </w:r>
      <w:proofErr w:type="spellStart"/>
      <w:r w:rsidRPr="00085C11">
        <w:rPr>
          <w:rFonts w:cstheme="minorHAnsi"/>
          <w:lang w:val="en-GB"/>
        </w:rPr>
        <w:t>Miloslavich</w:t>
      </w:r>
      <w:proofErr w:type="spellEnd"/>
      <w:r w:rsidRPr="00085C11">
        <w:rPr>
          <w:rFonts w:cstheme="minorHAnsi"/>
          <w:lang w:val="en-GB"/>
        </w:rPr>
        <w:t xml:space="preserve">, P., Molnár, Z., Obura, D., Pfaff, A., … Zayas, C. N. (2019). Pervasive human-driven decline of life on Earth points to the need for transformative change. </w:t>
      </w:r>
      <w:r w:rsidRPr="00085C11">
        <w:rPr>
          <w:rFonts w:cstheme="minorHAnsi"/>
          <w:i/>
          <w:iCs/>
          <w:lang w:val="en-GB"/>
        </w:rPr>
        <w:t>Science</w:t>
      </w:r>
      <w:r w:rsidRPr="00085C11">
        <w:rPr>
          <w:rFonts w:cstheme="minorHAnsi"/>
          <w:lang w:val="en-GB"/>
        </w:rPr>
        <w:t xml:space="preserve">, </w:t>
      </w:r>
      <w:r w:rsidRPr="00085C11">
        <w:rPr>
          <w:rFonts w:cstheme="minorHAnsi"/>
          <w:i/>
          <w:iCs/>
          <w:lang w:val="en-GB"/>
        </w:rPr>
        <w:t>366</w:t>
      </w:r>
      <w:r w:rsidRPr="00085C11">
        <w:rPr>
          <w:rFonts w:cstheme="minorHAnsi"/>
          <w:lang w:val="en-GB"/>
        </w:rPr>
        <w:t>(6471). https://doi.org/10.1126/SCIENCE.AAX3100/SUPPL_FILE/AAX3100-DIAZ-SM.PDF</w:t>
      </w:r>
    </w:p>
    <w:p w14:paraId="6A75DEBB" w14:textId="77777777" w:rsidR="00E8314E" w:rsidRPr="00085C11" w:rsidRDefault="00E8314E" w:rsidP="005E6BCA">
      <w:pPr>
        <w:pStyle w:val="Bibliography"/>
        <w:jc w:val="both"/>
        <w:rPr>
          <w:rFonts w:cstheme="minorHAnsi"/>
          <w:lang w:val="en-GB"/>
        </w:rPr>
      </w:pPr>
      <w:bookmarkStart w:id="24" w:name="_Hlk151128107"/>
      <w:bookmarkEnd w:id="23"/>
      <w:proofErr w:type="spellStart"/>
      <w:r w:rsidRPr="00085C11">
        <w:rPr>
          <w:rFonts w:cstheme="minorHAnsi"/>
          <w:lang w:val="en-GB"/>
        </w:rPr>
        <w:lastRenderedPageBreak/>
        <w:t>Dornelas</w:t>
      </w:r>
      <w:proofErr w:type="spellEnd"/>
      <w:r w:rsidRPr="00085C11">
        <w:rPr>
          <w:rFonts w:cstheme="minorHAnsi"/>
          <w:lang w:val="en-GB"/>
        </w:rPr>
        <w:t xml:space="preserve">, M., </w:t>
      </w:r>
      <w:proofErr w:type="spellStart"/>
      <w:r w:rsidRPr="00085C11">
        <w:rPr>
          <w:rFonts w:cstheme="minorHAnsi"/>
          <w:lang w:val="en-GB"/>
        </w:rPr>
        <w:t>Antão</w:t>
      </w:r>
      <w:proofErr w:type="spellEnd"/>
      <w:r w:rsidRPr="00085C11">
        <w:rPr>
          <w:rFonts w:cstheme="minorHAnsi"/>
          <w:lang w:val="en-GB"/>
        </w:rPr>
        <w:t xml:space="preserve">, L. H., Moyes, F., Bates, A. E., </w:t>
      </w:r>
      <w:proofErr w:type="spellStart"/>
      <w:r w:rsidRPr="00085C11">
        <w:rPr>
          <w:rFonts w:cstheme="minorHAnsi"/>
          <w:lang w:val="en-GB"/>
        </w:rPr>
        <w:t>Magurran</w:t>
      </w:r>
      <w:proofErr w:type="spellEnd"/>
      <w:r w:rsidRPr="00085C11">
        <w:rPr>
          <w:rFonts w:cstheme="minorHAnsi"/>
          <w:lang w:val="en-GB"/>
        </w:rPr>
        <w:t xml:space="preserve">, A. E., Adam, D., </w:t>
      </w:r>
      <w:proofErr w:type="spellStart"/>
      <w:r w:rsidRPr="00085C11">
        <w:rPr>
          <w:rFonts w:cstheme="minorHAnsi"/>
          <w:lang w:val="en-GB"/>
        </w:rPr>
        <w:t>Akhmetzhanova</w:t>
      </w:r>
      <w:proofErr w:type="spellEnd"/>
      <w:r w:rsidRPr="00085C11">
        <w:rPr>
          <w:rFonts w:cstheme="minorHAnsi"/>
          <w:lang w:val="en-GB"/>
        </w:rPr>
        <w:t xml:space="preserve">, A. A., </w:t>
      </w:r>
      <w:proofErr w:type="spellStart"/>
      <w:r w:rsidRPr="00085C11">
        <w:rPr>
          <w:rFonts w:cstheme="minorHAnsi"/>
          <w:lang w:val="en-GB"/>
        </w:rPr>
        <w:t>Appeltans</w:t>
      </w:r>
      <w:proofErr w:type="spellEnd"/>
      <w:r w:rsidRPr="00085C11">
        <w:rPr>
          <w:rFonts w:cstheme="minorHAnsi"/>
          <w:lang w:val="en-GB"/>
        </w:rPr>
        <w:t xml:space="preserve">, W., Arcos, J. M., Arnold, H., Ayyappan, N., </w:t>
      </w:r>
      <w:proofErr w:type="spellStart"/>
      <w:r w:rsidRPr="00085C11">
        <w:rPr>
          <w:rFonts w:cstheme="minorHAnsi"/>
          <w:lang w:val="en-GB"/>
        </w:rPr>
        <w:t>Badihi</w:t>
      </w:r>
      <w:proofErr w:type="spellEnd"/>
      <w:r w:rsidRPr="00085C11">
        <w:rPr>
          <w:rFonts w:cstheme="minorHAnsi"/>
          <w:lang w:val="en-GB"/>
        </w:rPr>
        <w:t xml:space="preserve">, G., Baird, A. H., Barbosa, M., Barreto, T. E., </w:t>
      </w:r>
      <w:proofErr w:type="spellStart"/>
      <w:r w:rsidRPr="00085C11">
        <w:rPr>
          <w:rFonts w:cstheme="minorHAnsi"/>
          <w:lang w:val="en-GB"/>
        </w:rPr>
        <w:t>Bässler</w:t>
      </w:r>
      <w:proofErr w:type="spellEnd"/>
      <w:r w:rsidRPr="00085C11">
        <w:rPr>
          <w:rFonts w:cstheme="minorHAnsi"/>
          <w:lang w:val="en-GB"/>
        </w:rPr>
        <w:t xml:space="preserve">, C., </w:t>
      </w:r>
      <w:proofErr w:type="spellStart"/>
      <w:r w:rsidRPr="00085C11">
        <w:rPr>
          <w:rFonts w:cstheme="minorHAnsi"/>
          <w:lang w:val="en-GB"/>
        </w:rPr>
        <w:t>Bellgrove</w:t>
      </w:r>
      <w:proofErr w:type="spellEnd"/>
      <w:r w:rsidRPr="00085C11">
        <w:rPr>
          <w:rFonts w:cstheme="minorHAnsi"/>
          <w:lang w:val="en-GB"/>
        </w:rPr>
        <w:t xml:space="preserve">, A., Belmaker, J., Benedetti-Cecchi, L., … </w:t>
      </w:r>
      <w:proofErr w:type="spellStart"/>
      <w:r w:rsidRPr="00085C11">
        <w:rPr>
          <w:rFonts w:cstheme="minorHAnsi"/>
          <w:lang w:val="en-GB"/>
        </w:rPr>
        <w:t>Zettler</w:t>
      </w:r>
      <w:proofErr w:type="spellEnd"/>
      <w:r w:rsidRPr="00085C11">
        <w:rPr>
          <w:rFonts w:cstheme="minorHAnsi"/>
          <w:lang w:val="en-GB"/>
        </w:rPr>
        <w:t xml:space="preserve">, M. L. (2018). </w:t>
      </w:r>
      <w:proofErr w:type="spellStart"/>
      <w:r w:rsidRPr="00085C11">
        <w:rPr>
          <w:rFonts w:cstheme="minorHAnsi"/>
          <w:lang w:val="en-GB"/>
        </w:rPr>
        <w:t>BioTIME</w:t>
      </w:r>
      <w:proofErr w:type="spellEnd"/>
      <w:r w:rsidRPr="00085C11">
        <w:rPr>
          <w:rFonts w:cstheme="minorHAnsi"/>
          <w:lang w:val="en-GB"/>
        </w:rPr>
        <w:t xml:space="preserve">: A database of biodiversity time series for the Anthropocene. </w:t>
      </w:r>
      <w:r w:rsidRPr="00085C11">
        <w:rPr>
          <w:rFonts w:cstheme="minorHAnsi"/>
          <w:i/>
          <w:iCs/>
          <w:lang w:val="en-GB"/>
        </w:rPr>
        <w:t>Global Ecology and Biogeography</w:t>
      </w:r>
      <w:r w:rsidRPr="00085C11">
        <w:rPr>
          <w:rFonts w:cstheme="minorHAnsi"/>
          <w:lang w:val="en-GB"/>
        </w:rPr>
        <w:t xml:space="preserve">, </w:t>
      </w:r>
      <w:r w:rsidRPr="00085C11">
        <w:rPr>
          <w:rFonts w:cstheme="minorHAnsi"/>
          <w:i/>
          <w:iCs/>
          <w:lang w:val="en-GB"/>
        </w:rPr>
        <w:t>27</w:t>
      </w:r>
      <w:r w:rsidRPr="00085C11">
        <w:rPr>
          <w:rFonts w:cstheme="minorHAnsi"/>
          <w:lang w:val="en-GB"/>
        </w:rPr>
        <w:t>(7), 760–786. https://doi.org/10.1111/GEB.12729</w:t>
      </w:r>
    </w:p>
    <w:bookmarkEnd w:id="24"/>
    <w:p w14:paraId="46EEA1CC" w14:textId="77777777" w:rsidR="00E8314E" w:rsidRPr="00085C11" w:rsidRDefault="00E8314E" w:rsidP="005E6BCA">
      <w:pPr>
        <w:pStyle w:val="Bibliography"/>
        <w:jc w:val="both"/>
        <w:rPr>
          <w:rFonts w:cstheme="minorHAnsi"/>
          <w:lang w:val="en-GB"/>
        </w:rPr>
      </w:pPr>
      <w:proofErr w:type="spellStart"/>
      <w:r w:rsidRPr="00085C11">
        <w:rPr>
          <w:rFonts w:cstheme="minorHAnsi"/>
          <w:lang w:val="en-GB"/>
        </w:rPr>
        <w:t>Dornelas</w:t>
      </w:r>
      <w:proofErr w:type="spellEnd"/>
      <w:r w:rsidRPr="00085C11">
        <w:rPr>
          <w:rFonts w:cstheme="minorHAnsi"/>
          <w:lang w:val="en-GB"/>
        </w:rPr>
        <w:t xml:space="preserve">, M., </w:t>
      </w:r>
      <w:proofErr w:type="spellStart"/>
      <w:r w:rsidRPr="00085C11">
        <w:rPr>
          <w:rFonts w:cstheme="minorHAnsi"/>
          <w:lang w:val="en-GB"/>
        </w:rPr>
        <w:t>Gotelli</w:t>
      </w:r>
      <w:proofErr w:type="spellEnd"/>
      <w:r w:rsidRPr="00085C11">
        <w:rPr>
          <w:rFonts w:cstheme="minorHAnsi"/>
          <w:lang w:val="en-GB"/>
        </w:rPr>
        <w:t xml:space="preserve">, N. J., McGill, B., Shimadzu, H., Moyes, F., Sievers, C., &amp; </w:t>
      </w:r>
      <w:proofErr w:type="spellStart"/>
      <w:r w:rsidRPr="00085C11">
        <w:rPr>
          <w:rFonts w:cstheme="minorHAnsi"/>
          <w:lang w:val="en-GB"/>
        </w:rPr>
        <w:t>Magurran</w:t>
      </w:r>
      <w:proofErr w:type="spellEnd"/>
      <w:r w:rsidRPr="00085C11">
        <w:rPr>
          <w:rFonts w:cstheme="minorHAnsi"/>
          <w:lang w:val="en-GB"/>
        </w:rPr>
        <w:t xml:space="preserve">, A. E. (2014). Assemblage Time Series Reveal Biodiversity Change but Not Systematic Loss. </w:t>
      </w:r>
      <w:r w:rsidRPr="00085C11">
        <w:rPr>
          <w:rFonts w:cstheme="minorHAnsi"/>
          <w:i/>
          <w:iCs/>
          <w:lang w:val="en-GB"/>
        </w:rPr>
        <w:t>Science</w:t>
      </w:r>
      <w:r w:rsidRPr="00085C11">
        <w:rPr>
          <w:rFonts w:cstheme="minorHAnsi"/>
          <w:lang w:val="en-GB"/>
        </w:rPr>
        <w:t xml:space="preserve">, </w:t>
      </w:r>
      <w:r w:rsidRPr="00085C11">
        <w:rPr>
          <w:rFonts w:cstheme="minorHAnsi"/>
          <w:i/>
          <w:iCs/>
          <w:lang w:val="en-GB"/>
        </w:rPr>
        <w:t>344</w:t>
      </w:r>
      <w:r w:rsidRPr="00085C11">
        <w:rPr>
          <w:rFonts w:cstheme="minorHAnsi"/>
          <w:lang w:val="en-GB"/>
        </w:rPr>
        <w:t>(6181), 296–299. https://doi.org/10.1126/science.1248484</w:t>
      </w:r>
    </w:p>
    <w:p w14:paraId="4BC1DE3C" w14:textId="5F2E1EF4" w:rsidR="00E8314E" w:rsidRPr="00085C11" w:rsidRDefault="00D00E74" w:rsidP="005E6BCA">
      <w:pPr>
        <w:pStyle w:val="Bibliography"/>
        <w:jc w:val="both"/>
        <w:rPr>
          <w:rFonts w:cstheme="minorHAnsi"/>
          <w:lang w:val="en-GB"/>
        </w:rPr>
      </w:pPr>
      <w:r w:rsidRPr="00085C11">
        <w:rPr>
          <w:rFonts w:cstheme="minorHAnsi"/>
          <w:lang w:val="en-GB"/>
        </w:rPr>
        <w:t xml:space="preserve">European Environment Agency (2021) </w:t>
      </w:r>
      <w:r w:rsidR="00E8314E" w:rsidRPr="00085C11">
        <w:rPr>
          <w:rFonts w:cstheme="minorHAnsi"/>
          <w:lang w:val="en-GB"/>
        </w:rPr>
        <w:t xml:space="preserve">EUNIS </w:t>
      </w:r>
      <w:r w:rsidRPr="00085C11">
        <w:rPr>
          <w:rFonts w:cstheme="minorHAnsi"/>
          <w:lang w:val="en-GB"/>
        </w:rPr>
        <w:t>H</w:t>
      </w:r>
      <w:r w:rsidR="00E8314E" w:rsidRPr="00085C11">
        <w:rPr>
          <w:rFonts w:cstheme="minorHAnsi"/>
          <w:lang w:val="en-GB"/>
        </w:rPr>
        <w:t xml:space="preserve">abitat </w:t>
      </w:r>
      <w:r w:rsidRPr="00085C11">
        <w:rPr>
          <w:rFonts w:cstheme="minorHAnsi"/>
          <w:lang w:val="en-GB"/>
        </w:rPr>
        <w:t>C</w:t>
      </w:r>
      <w:r w:rsidR="00E8314E" w:rsidRPr="00085C11">
        <w:rPr>
          <w:rFonts w:cstheme="minorHAnsi"/>
          <w:lang w:val="en-GB"/>
        </w:rPr>
        <w:t>lassification. https://www.eea.europa.eu/data-and-maps/data/eunis-habitat-classification-1</w:t>
      </w:r>
    </w:p>
    <w:p w14:paraId="67777671" w14:textId="77777777" w:rsidR="00E8314E" w:rsidRPr="00085C11" w:rsidRDefault="00E8314E" w:rsidP="005E6BCA">
      <w:pPr>
        <w:pStyle w:val="Bibliography"/>
        <w:jc w:val="both"/>
        <w:rPr>
          <w:rFonts w:cstheme="minorHAnsi"/>
          <w:lang w:val="en-GB"/>
        </w:rPr>
      </w:pPr>
      <w:r w:rsidRPr="00085C11">
        <w:rPr>
          <w:rFonts w:cstheme="minorHAnsi"/>
          <w:lang w:val="en-GB"/>
        </w:rPr>
        <w:t xml:space="preserve">Gonzalez, A., Cardinale, B. J., Allington, G. R. H., Byrnes, J., Arthur </w:t>
      </w:r>
      <w:proofErr w:type="spellStart"/>
      <w:r w:rsidRPr="00085C11">
        <w:rPr>
          <w:rFonts w:cstheme="minorHAnsi"/>
          <w:lang w:val="en-GB"/>
        </w:rPr>
        <w:t>Endsley</w:t>
      </w:r>
      <w:proofErr w:type="spellEnd"/>
      <w:r w:rsidRPr="00085C11">
        <w:rPr>
          <w:rFonts w:cstheme="minorHAnsi"/>
          <w:lang w:val="en-GB"/>
        </w:rPr>
        <w:t xml:space="preserve">, K., Brown, D. G., Hooper, D. U., Isbell, F., O’Connor, M. I., &amp; </w:t>
      </w:r>
      <w:proofErr w:type="spellStart"/>
      <w:r w:rsidRPr="00085C11">
        <w:rPr>
          <w:rFonts w:cstheme="minorHAnsi"/>
          <w:lang w:val="en-GB"/>
        </w:rPr>
        <w:t>Loreau</w:t>
      </w:r>
      <w:proofErr w:type="spellEnd"/>
      <w:r w:rsidRPr="00085C11">
        <w:rPr>
          <w:rFonts w:cstheme="minorHAnsi"/>
          <w:lang w:val="en-GB"/>
        </w:rPr>
        <w:t xml:space="preserve">, M. (2016). Estimating local biodiversity change: A critique of papers claiming no net loss of local diversity. </w:t>
      </w:r>
      <w:r w:rsidRPr="00085C11">
        <w:rPr>
          <w:rFonts w:cstheme="minorHAnsi"/>
          <w:i/>
          <w:iCs/>
          <w:lang w:val="en-GB"/>
        </w:rPr>
        <w:t>Ecology</w:t>
      </w:r>
      <w:r w:rsidRPr="00085C11">
        <w:rPr>
          <w:rFonts w:cstheme="minorHAnsi"/>
          <w:lang w:val="en-GB"/>
        </w:rPr>
        <w:t xml:space="preserve">, </w:t>
      </w:r>
      <w:r w:rsidRPr="00085C11">
        <w:rPr>
          <w:rFonts w:cstheme="minorHAnsi"/>
          <w:i/>
          <w:iCs/>
          <w:lang w:val="en-GB"/>
        </w:rPr>
        <w:t>97</w:t>
      </w:r>
      <w:r w:rsidRPr="00085C11">
        <w:rPr>
          <w:rFonts w:cstheme="minorHAnsi"/>
          <w:lang w:val="en-GB"/>
        </w:rPr>
        <w:t>(8), 1949–1960. https://doi.org/10.1890/15-1759.1</w:t>
      </w:r>
    </w:p>
    <w:p w14:paraId="6D07B44D" w14:textId="77777777" w:rsidR="00E8314E" w:rsidRPr="00085C11" w:rsidRDefault="00E8314E" w:rsidP="005E6BCA">
      <w:pPr>
        <w:pStyle w:val="Bibliography"/>
        <w:jc w:val="both"/>
        <w:rPr>
          <w:rFonts w:cstheme="minorHAnsi"/>
          <w:lang w:val="en-GB"/>
        </w:rPr>
      </w:pPr>
      <w:proofErr w:type="spellStart"/>
      <w:r w:rsidRPr="00085C11">
        <w:rPr>
          <w:rFonts w:cstheme="minorHAnsi"/>
          <w:lang w:val="en-GB"/>
        </w:rPr>
        <w:t>Gray</w:t>
      </w:r>
      <w:proofErr w:type="spellEnd"/>
      <w:r w:rsidRPr="00085C11">
        <w:rPr>
          <w:rFonts w:cstheme="minorHAnsi"/>
          <w:lang w:val="en-GB"/>
        </w:rPr>
        <w:t xml:space="preserve">, C. L., Hill, S. L. L., Newbold, T., Hudson, L. N., </w:t>
      </w:r>
      <w:proofErr w:type="spellStart"/>
      <w:r w:rsidRPr="00085C11">
        <w:rPr>
          <w:rFonts w:cstheme="minorHAnsi"/>
          <w:lang w:val="en-GB"/>
        </w:rPr>
        <w:t>Börger</w:t>
      </w:r>
      <w:proofErr w:type="spellEnd"/>
      <w:r w:rsidRPr="00085C11">
        <w:rPr>
          <w:rFonts w:cstheme="minorHAnsi"/>
          <w:lang w:val="en-GB"/>
        </w:rPr>
        <w:t xml:space="preserve">, L., </w:t>
      </w:r>
      <w:proofErr w:type="spellStart"/>
      <w:r w:rsidRPr="00085C11">
        <w:rPr>
          <w:rFonts w:cstheme="minorHAnsi"/>
          <w:lang w:val="en-GB"/>
        </w:rPr>
        <w:t>Contu</w:t>
      </w:r>
      <w:proofErr w:type="spellEnd"/>
      <w:r w:rsidRPr="00085C11">
        <w:rPr>
          <w:rFonts w:cstheme="minorHAnsi"/>
          <w:lang w:val="en-GB"/>
        </w:rPr>
        <w:t xml:space="preserve">, S., Hoskins, A. J., Ferrier, S., Purvis, A., &amp; </w:t>
      </w:r>
      <w:proofErr w:type="spellStart"/>
      <w:r w:rsidRPr="00085C11">
        <w:rPr>
          <w:rFonts w:cstheme="minorHAnsi"/>
          <w:lang w:val="en-GB"/>
        </w:rPr>
        <w:t>Scharlemann</w:t>
      </w:r>
      <w:proofErr w:type="spellEnd"/>
      <w:r w:rsidRPr="00085C11">
        <w:rPr>
          <w:rFonts w:cstheme="minorHAnsi"/>
          <w:lang w:val="en-GB"/>
        </w:rPr>
        <w:t xml:space="preserve">, J. P. W. (2016). Local biodiversity is higher inside than outside terrestrial protected areas worldwide. </w:t>
      </w:r>
      <w:r w:rsidRPr="00085C11">
        <w:rPr>
          <w:rFonts w:cstheme="minorHAnsi"/>
          <w:i/>
          <w:iCs/>
          <w:lang w:val="en-GB"/>
        </w:rPr>
        <w:t>Nature Communications</w:t>
      </w:r>
      <w:r w:rsidRPr="00085C11">
        <w:rPr>
          <w:rFonts w:cstheme="minorHAnsi"/>
          <w:lang w:val="en-GB"/>
        </w:rPr>
        <w:t xml:space="preserve">, </w:t>
      </w:r>
      <w:r w:rsidRPr="00085C11">
        <w:rPr>
          <w:rFonts w:cstheme="minorHAnsi"/>
          <w:i/>
          <w:iCs/>
          <w:lang w:val="en-GB"/>
        </w:rPr>
        <w:t>7</w:t>
      </w:r>
      <w:r w:rsidRPr="00085C11">
        <w:rPr>
          <w:rFonts w:cstheme="minorHAnsi"/>
          <w:lang w:val="en-GB"/>
        </w:rPr>
        <w:t>(1), Article 1. https://doi.org/10.1038/ncomms12306</w:t>
      </w:r>
    </w:p>
    <w:p w14:paraId="5B9CD359" w14:textId="77777777" w:rsidR="00E8314E" w:rsidRPr="00085C11" w:rsidRDefault="00E8314E" w:rsidP="005E6BCA">
      <w:pPr>
        <w:pStyle w:val="Bibliography"/>
        <w:jc w:val="both"/>
        <w:rPr>
          <w:rFonts w:cstheme="minorHAnsi"/>
          <w:lang w:val="en-GB"/>
        </w:rPr>
      </w:pPr>
      <w:r w:rsidRPr="00085C11">
        <w:rPr>
          <w:rFonts w:cstheme="minorHAnsi"/>
          <w:lang w:val="en-GB"/>
        </w:rPr>
        <w:t xml:space="preserve">Hédl, R., Bernhardt-Römermann, M., Grytnes, J. A., </w:t>
      </w:r>
      <w:proofErr w:type="spellStart"/>
      <w:r w:rsidRPr="00085C11">
        <w:rPr>
          <w:rFonts w:cstheme="minorHAnsi"/>
          <w:lang w:val="en-GB"/>
        </w:rPr>
        <w:t>Jurasinski</w:t>
      </w:r>
      <w:proofErr w:type="spellEnd"/>
      <w:r w:rsidRPr="00085C11">
        <w:rPr>
          <w:rFonts w:cstheme="minorHAnsi"/>
          <w:lang w:val="en-GB"/>
        </w:rPr>
        <w:t xml:space="preserve">, G., &amp; Ewald, J. (2017). Resurvey of historical vegetation plots: A tool for understanding long-term dynamics of plant communities. </w:t>
      </w:r>
      <w:r w:rsidRPr="00085C11">
        <w:rPr>
          <w:rFonts w:cstheme="minorHAnsi"/>
          <w:i/>
          <w:iCs/>
          <w:lang w:val="en-GB"/>
        </w:rPr>
        <w:t>Applied Vegetation Science</w:t>
      </w:r>
      <w:r w:rsidRPr="00085C11">
        <w:rPr>
          <w:rFonts w:cstheme="minorHAnsi"/>
          <w:lang w:val="en-GB"/>
        </w:rPr>
        <w:t xml:space="preserve">, </w:t>
      </w:r>
      <w:r w:rsidRPr="00085C11">
        <w:rPr>
          <w:rFonts w:cstheme="minorHAnsi"/>
          <w:i/>
          <w:iCs/>
          <w:lang w:val="en-GB"/>
        </w:rPr>
        <w:t>20</w:t>
      </w:r>
      <w:r w:rsidRPr="00085C11">
        <w:rPr>
          <w:rFonts w:cstheme="minorHAnsi"/>
          <w:lang w:val="en-GB"/>
        </w:rPr>
        <w:t>(2), 161–163. https://doi.org/10.1111/AVSC.12307</w:t>
      </w:r>
    </w:p>
    <w:p w14:paraId="2A64F465" w14:textId="77777777" w:rsidR="00E8314E" w:rsidRPr="00085C11" w:rsidRDefault="00E8314E" w:rsidP="005E6BCA">
      <w:pPr>
        <w:pStyle w:val="Bibliography"/>
        <w:jc w:val="both"/>
        <w:rPr>
          <w:rFonts w:cstheme="minorHAnsi"/>
          <w:lang w:val="en-GB"/>
        </w:rPr>
      </w:pPr>
      <w:bookmarkStart w:id="25" w:name="_Hlk151128685"/>
      <w:r w:rsidRPr="00085C11">
        <w:rPr>
          <w:rFonts w:cstheme="minorHAnsi"/>
          <w:lang w:val="en-GB"/>
        </w:rPr>
        <w:t xml:space="preserve">Hillebrand, H., Blasius, B., Borer, E. T., Chase, J. M., Downing, J. A., Eriksson, B. K., </w:t>
      </w:r>
      <w:proofErr w:type="spellStart"/>
      <w:r w:rsidRPr="00085C11">
        <w:rPr>
          <w:rFonts w:cstheme="minorHAnsi"/>
          <w:lang w:val="en-GB"/>
        </w:rPr>
        <w:t>Filstrup</w:t>
      </w:r>
      <w:proofErr w:type="spellEnd"/>
      <w:r w:rsidRPr="00085C11">
        <w:rPr>
          <w:rFonts w:cstheme="minorHAnsi"/>
          <w:lang w:val="en-GB"/>
        </w:rPr>
        <w:t xml:space="preserve">, C. T., </w:t>
      </w:r>
      <w:proofErr w:type="spellStart"/>
      <w:r w:rsidRPr="00085C11">
        <w:rPr>
          <w:rFonts w:cstheme="minorHAnsi"/>
          <w:lang w:val="en-GB"/>
        </w:rPr>
        <w:t>Harpole</w:t>
      </w:r>
      <w:proofErr w:type="spellEnd"/>
      <w:r w:rsidRPr="00085C11">
        <w:rPr>
          <w:rFonts w:cstheme="minorHAnsi"/>
          <w:lang w:val="en-GB"/>
        </w:rPr>
        <w:t xml:space="preserve">, W. S., </w:t>
      </w:r>
      <w:proofErr w:type="spellStart"/>
      <w:r w:rsidRPr="00085C11">
        <w:rPr>
          <w:rFonts w:cstheme="minorHAnsi"/>
          <w:lang w:val="en-GB"/>
        </w:rPr>
        <w:t>Hodapp</w:t>
      </w:r>
      <w:proofErr w:type="spellEnd"/>
      <w:r w:rsidRPr="00085C11">
        <w:rPr>
          <w:rFonts w:cstheme="minorHAnsi"/>
          <w:lang w:val="en-GB"/>
        </w:rPr>
        <w:t xml:space="preserve">, D., Larsen, S., </w:t>
      </w:r>
      <w:proofErr w:type="spellStart"/>
      <w:r w:rsidRPr="00085C11">
        <w:rPr>
          <w:rFonts w:cstheme="minorHAnsi"/>
          <w:lang w:val="en-GB"/>
        </w:rPr>
        <w:t>Lewandowska</w:t>
      </w:r>
      <w:proofErr w:type="spellEnd"/>
      <w:r w:rsidRPr="00085C11">
        <w:rPr>
          <w:rFonts w:cstheme="minorHAnsi"/>
          <w:lang w:val="en-GB"/>
        </w:rPr>
        <w:t xml:space="preserve">, A. M., </w:t>
      </w:r>
      <w:proofErr w:type="spellStart"/>
      <w:r w:rsidRPr="00085C11">
        <w:rPr>
          <w:rFonts w:cstheme="minorHAnsi"/>
          <w:lang w:val="en-GB"/>
        </w:rPr>
        <w:t>Seabloom</w:t>
      </w:r>
      <w:proofErr w:type="spellEnd"/>
      <w:r w:rsidRPr="00085C11">
        <w:rPr>
          <w:rFonts w:cstheme="minorHAnsi"/>
          <w:lang w:val="en-GB"/>
        </w:rPr>
        <w:t xml:space="preserve">, E. W., Waal, D. B. V. de, &amp; </w:t>
      </w:r>
      <w:proofErr w:type="spellStart"/>
      <w:r w:rsidRPr="00085C11">
        <w:rPr>
          <w:rFonts w:cstheme="minorHAnsi"/>
          <w:lang w:val="en-GB"/>
        </w:rPr>
        <w:t>Ryabov</w:t>
      </w:r>
      <w:proofErr w:type="spellEnd"/>
      <w:r w:rsidRPr="00085C11">
        <w:rPr>
          <w:rFonts w:cstheme="minorHAnsi"/>
          <w:lang w:val="en-GB"/>
        </w:rPr>
        <w:t xml:space="preserve">, A. B. (2018). Biodiversity change is uncoupled from species richness trends: </w:t>
      </w:r>
      <w:r w:rsidRPr="00085C11">
        <w:rPr>
          <w:rFonts w:cstheme="minorHAnsi"/>
          <w:lang w:val="en-GB"/>
        </w:rPr>
        <w:lastRenderedPageBreak/>
        <w:t xml:space="preserve">Consequences for conservation and monitoring. </w:t>
      </w:r>
      <w:r w:rsidRPr="00085C11">
        <w:rPr>
          <w:rFonts w:cstheme="minorHAnsi"/>
          <w:i/>
          <w:iCs/>
          <w:lang w:val="en-GB"/>
        </w:rPr>
        <w:t>Journal of Applied Ecology</w:t>
      </w:r>
      <w:r w:rsidRPr="00085C11">
        <w:rPr>
          <w:rFonts w:cstheme="minorHAnsi"/>
          <w:lang w:val="en-GB"/>
        </w:rPr>
        <w:t xml:space="preserve">, </w:t>
      </w:r>
      <w:r w:rsidRPr="00085C11">
        <w:rPr>
          <w:rFonts w:cstheme="minorHAnsi"/>
          <w:i/>
          <w:iCs/>
          <w:lang w:val="en-GB"/>
        </w:rPr>
        <w:t>55</w:t>
      </w:r>
      <w:r w:rsidRPr="00085C11">
        <w:rPr>
          <w:rFonts w:cstheme="minorHAnsi"/>
          <w:lang w:val="en-GB"/>
        </w:rPr>
        <w:t>(1), 169–184. https://doi.org/10.1111/1365-2664.12959</w:t>
      </w:r>
    </w:p>
    <w:p w14:paraId="7E009237" w14:textId="77777777" w:rsidR="00E8314E" w:rsidRPr="00085C11" w:rsidRDefault="00E8314E" w:rsidP="005E6BCA">
      <w:pPr>
        <w:pStyle w:val="Bibliography"/>
        <w:jc w:val="both"/>
        <w:rPr>
          <w:rFonts w:cstheme="minorHAnsi"/>
          <w:lang w:val="en-GB"/>
        </w:rPr>
      </w:pPr>
      <w:bookmarkStart w:id="26" w:name="_Hlk151128014"/>
      <w:bookmarkEnd w:id="25"/>
      <w:r w:rsidRPr="00085C11">
        <w:rPr>
          <w:rFonts w:cstheme="minorHAnsi"/>
          <w:lang w:val="en-GB"/>
        </w:rPr>
        <w:t xml:space="preserve">IPBES. (2019). </w:t>
      </w:r>
      <w:r w:rsidRPr="00085C11">
        <w:rPr>
          <w:rFonts w:cstheme="minorHAnsi"/>
          <w:i/>
          <w:iCs/>
          <w:lang w:val="en-GB"/>
        </w:rPr>
        <w:t>Summary for policymakers of the global assessment report on biodiversity and ecosystem services</w:t>
      </w:r>
      <w:r w:rsidRPr="00085C11">
        <w:rPr>
          <w:rFonts w:cstheme="minorHAnsi"/>
          <w:lang w:val="en-GB"/>
        </w:rPr>
        <w:t xml:space="preserve">. </w:t>
      </w:r>
      <w:proofErr w:type="spellStart"/>
      <w:r w:rsidRPr="00085C11">
        <w:rPr>
          <w:rFonts w:cstheme="minorHAnsi"/>
          <w:lang w:val="en-GB"/>
        </w:rPr>
        <w:t>Zenodo</w:t>
      </w:r>
      <w:proofErr w:type="spellEnd"/>
      <w:r w:rsidRPr="00085C11">
        <w:rPr>
          <w:rFonts w:cstheme="minorHAnsi"/>
          <w:lang w:val="en-GB"/>
        </w:rPr>
        <w:t>. https://doi.org/10.5281/zenodo.3553579</w:t>
      </w:r>
    </w:p>
    <w:p w14:paraId="76F64BC7" w14:textId="77777777" w:rsidR="00E8314E" w:rsidRPr="00085C11" w:rsidRDefault="00E8314E" w:rsidP="005E6BCA">
      <w:pPr>
        <w:pStyle w:val="Bibliography"/>
        <w:jc w:val="both"/>
        <w:rPr>
          <w:rFonts w:cstheme="minorHAnsi"/>
          <w:lang w:val="en-GB"/>
        </w:rPr>
      </w:pPr>
      <w:bookmarkStart w:id="27" w:name="_Hlk151128122"/>
      <w:bookmarkEnd w:id="26"/>
      <w:r w:rsidRPr="00085C11">
        <w:rPr>
          <w:rFonts w:cstheme="minorHAnsi"/>
          <w:lang w:val="en-GB"/>
        </w:rPr>
        <w:t xml:space="preserve">Jandt, U., Bruelheide, H., Berg, C., Bernhardt-Römermann, M., </w:t>
      </w:r>
      <w:proofErr w:type="spellStart"/>
      <w:r w:rsidRPr="00085C11">
        <w:rPr>
          <w:rFonts w:cstheme="minorHAnsi"/>
          <w:lang w:val="en-GB"/>
        </w:rPr>
        <w:t>Blüml</w:t>
      </w:r>
      <w:proofErr w:type="spellEnd"/>
      <w:r w:rsidRPr="00085C11">
        <w:rPr>
          <w:rFonts w:cstheme="minorHAnsi"/>
          <w:lang w:val="en-GB"/>
        </w:rPr>
        <w:t xml:space="preserve">, V., Bode, F., Dengler, J., </w:t>
      </w:r>
      <w:proofErr w:type="spellStart"/>
      <w:r w:rsidRPr="00085C11">
        <w:rPr>
          <w:rFonts w:cstheme="minorHAnsi"/>
          <w:lang w:val="en-GB"/>
        </w:rPr>
        <w:t>Diekmann</w:t>
      </w:r>
      <w:proofErr w:type="spellEnd"/>
      <w:r w:rsidRPr="00085C11">
        <w:rPr>
          <w:rFonts w:cstheme="minorHAnsi"/>
          <w:lang w:val="en-GB"/>
        </w:rPr>
        <w:t xml:space="preserve">, M., </w:t>
      </w:r>
      <w:proofErr w:type="spellStart"/>
      <w:r w:rsidRPr="00085C11">
        <w:rPr>
          <w:rFonts w:cstheme="minorHAnsi"/>
          <w:lang w:val="en-GB"/>
        </w:rPr>
        <w:t>Dierschke</w:t>
      </w:r>
      <w:proofErr w:type="spellEnd"/>
      <w:r w:rsidRPr="00085C11">
        <w:rPr>
          <w:rFonts w:cstheme="minorHAnsi"/>
          <w:lang w:val="en-GB"/>
        </w:rPr>
        <w:t xml:space="preserve">, H., </w:t>
      </w:r>
      <w:proofErr w:type="spellStart"/>
      <w:r w:rsidRPr="00085C11">
        <w:rPr>
          <w:rFonts w:cstheme="minorHAnsi"/>
          <w:lang w:val="en-GB"/>
        </w:rPr>
        <w:t>Doerfler</w:t>
      </w:r>
      <w:proofErr w:type="spellEnd"/>
      <w:r w:rsidRPr="00085C11">
        <w:rPr>
          <w:rFonts w:cstheme="minorHAnsi"/>
          <w:lang w:val="en-GB"/>
        </w:rPr>
        <w:t xml:space="preserve">, I., Döring, U., Dullinger, S., Härdtle, W., Haider, S., </w:t>
      </w:r>
      <w:proofErr w:type="spellStart"/>
      <w:r w:rsidRPr="00085C11">
        <w:rPr>
          <w:rFonts w:cstheme="minorHAnsi"/>
          <w:lang w:val="en-GB"/>
        </w:rPr>
        <w:t>Heinken</w:t>
      </w:r>
      <w:proofErr w:type="spellEnd"/>
      <w:r w:rsidRPr="00085C11">
        <w:rPr>
          <w:rFonts w:cstheme="minorHAnsi"/>
          <w:lang w:val="en-GB"/>
        </w:rPr>
        <w:t xml:space="preserve">, T., </w:t>
      </w:r>
      <w:proofErr w:type="spellStart"/>
      <w:r w:rsidRPr="00085C11">
        <w:rPr>
          <w:rFonts w:cstheme="minorHAnsi"/>
          <w:lang w:val="en-GB"/>
        </w:rPr>
        <w:t>Horchler</w:t>
      </w:r>
      <w:proofErr w:type="spellEnd"/>
      <w:r w:rsidRPr="00085C11">
        <w:rPr>
          <w:rFonts w:cstheme="minorHAnsi"/>
          <w:lang w:val="en-GB"/>
        </w:rPr>
        <w:t xml:space="preserve">, P., Jansen, F., </w:t>
      </w:r>
      <w:proofErr w:type="spellStart"/>
      <w:r w:rsidRPr="00085C11">
        <w:rPr>
          <w:rFonts w:cstheme="minorHAnsi"/>
          <w:lang w:val="en-GB"/>
        </w:rPr>
        <w:t>Kudernatsch</w:t>
      </w:r>
      <w:proofErr w:type="spellEnd"/>
      <w:r w:rsidRPr="00085C11">
        <w:rPr>
          <w:rFonts w:cstheme="minorHAnsi"/>
          <w:lang w:val="en-GB"/>
        </w:rPr>
        <w:t xml:space="preserve">, T., Kuhn, G., … Wulf, M. (2022). </w:t>
      </w:r>
      <w:proofErr w:type="spellStart"/>
      <w:r w:rsidRPr="00085C11">
        <w:rPr>
          <w:rFonts w:cstheme="minorHAnsi"/>
          <w:lang w:val="en-GB"/>
        </w:rPr>
        <w:t>ReSurveyGermany</w:t>
      </w:r>
      <w:proofErr w:type="spellEnd"/>
      <w:r w:rsidRPr="00085C11">
        <w:rPr>
          <w:rFonts w:cstheme="minorHAnsi"/>
          <w:lang w:val="en-GB"/>
        </w:rPr>
        <w:t xml:space="preserve">: Vegetation-plot time-series over the past hundred years in Germany. </w:t>
      </w:r>
      <w:r w:rsidRPr="00085C11">
        <w:rPr>
          <w:rFonts w:cstheme="minorHAnsi"/>
          <w:i/>
          <w:iCs/>
          <w:lang w:val="en-GB"/>
        </w:rPr>
        <w:t>Scientific Data</w:t>
      </w:r>
      <w:r w:rsidRPr="00085C11">
        <w:rPr>
          <w:rFonts w:cstheme="minorHAnsi"/>
          <w:lang w:val="en-GB"/>
        </w:rPr>
        <w:t xml:space="preserve">, </w:t>
      </w:r>
      <w:r w:rsidRPr="00085C11">
        <w:rPr>
          <w:rFonts w:cstheme="minorHAnsi"/>
          <w:i/>
          <w:iCs/>
          <w:lang w:val="en-GB"/>
        </w:rPr>
        <w:t>9</w:t>
      </w:r>
      <w:r w:rsidRPr="00085C11">
        <w:rPr>
          <w:rFonts w:cstheme="minorHAnsi"/>
          <w:lang w:val="en-GB"/>
        </w:rPr>
        <w:t>(1). https://doi.org/10.1038/s41597-022-01688-6</w:t>
      </w:r>
    </w:p>
    <w:p w14:paraId="61C5FE9D" w14:textId="77777777" w:rsidR="00E8314E" w:rsidRPr="00085C11" w:rsidRDefault="00E8314E" w:rsidP="005E6BCA">
      <w:pPr>
        <w:pStyle w:val="Bibliography"/>
        <w:jc w:val="both"/>
        <w:rPr>
          <w:rFonts w:cstheme="minorHAnsi"/>
          <w:lang w:val="en-GB"/>
        </w:rPr>
      </w:pPr>
      <w:bookmarkStart w:id="28" w:name="_Hlk151128753"/>
      <w:bookmarkEnd w:id="27"/>
      <w:r w:rsidRPr="00085C11">
        <w:rPr>
          <w:rFonts w:cstheme="minorHAnsi"/>
          <w:lang w:val="en-GB"/>
        </w:rPr>
        <w:t xml:space="preserve">Jandt, U., Bruelheide, H., Jansen, F., Bonn, A., </w:t>
      </w:r>
      <w:proofErr w:type="spellStart"/>
      <w:r w:rsidRPr="00085C11">
        <w:rPr>
          <w:rFonts w:cstheme="minorHAnsi"/>
          <w:lang w:val="en-GB"/>
        </w:rPr>
        <w:t>Grescho</w:t>
      </w:r>
      <w:proofErr w:type="spellEnd"/>
      <w:r w:rsidRPr="00085C11">
        <w:rPr>
          <w:rFonts w:cstheme="minorHAnsi"/>
          <w:lang w:val="en-GB"/>
        </w:rPr>
        <w:t xml:space="preserve">, V., </w:t>
      </w:r>
      <w:proofErr w:type="spellStart"/>
      <w:r w:rsidRPr="00085C11">
        <w:rPr>
          <w:rFonts w:cstheme="minorHAnsi"/>
          <w:lang w:val="en-GB"/>
        </w:rPr>
        <w:t>Klenke</w:t>
      </w:r>
      <w:proofErr w:type="spellEnd"/>
      <w:r w:rsidRPr="00085C11">
        <w:rPr>
          <w:rFonts w:cstheme="minorHAnsi"/>
          <w:lang w:val="en-GB"/>
        </w:rPr>
        <w:t xml:space="preserve">, R. A., Sabatini, F. M., Bernhardt-Römermann, M., </w:t>
      </w:r>
      <w:proofErr w:type="spellStart"/>
      <w:r w:rsidRPr="00085C11">
        <w:rPr>
          <w:rFonts w:cstheme="minorHAnsi"/>
          <w:lang w:val="en-GB"/>
        </w:rPr>
        <w:t>Blüml</w:t>
      </w:r>
      <w:proofErr w:type="spellEnd"/>
      <w:r w:rsidRPr="00085C11">
        <w:rPr>
          <w:rFonts w:cstheme="minorHAnsi"/>
          <w:lang w:val="en-GB"/>
        </w:rPr>
        <w:t xml:space="preserve">, V., Dengler, J., </w:t>
      </w:r>
      <w:proofErr w:type="spellStart"/>
      <w:r w:rsidRPr="00085C11">
        <w:rPr>
          <w:rFonts w:cstheme="minorHAnsi"/>
          <w:lang w:val="en-GB"/>
        </w:rPr>
        <w:t>Diekmann</w:t>
      </w:r>
      <w:proofErr w:type="spellEnd"/>
      <w:r w:rsidRPr="00085C11">
        <w:rPr>
          <w:rFonts w:cstheme="minorHAnsi"/>
          <w:lang w:val="en-GB"/>
        </w:rPr>
        <w:t xml:space="preserve">, M., </w:t>
      </w:r>
      <w:proofErr w:type="spellStart"/>
      <w:r w:rsidRPr="00085C11">
        <w:rPr>
          <w:rFonts w:cstheme="minorHAnsi"/>
          <w:lang w:val="en-GB"/>
        </w:rPr>
        <w:t>Doerfler</w:t>
      </w:r>
      <w:proofErr w:type="spellEnd"/>
      <w:r w:rsidRPr="00085C11">
        <w:rPr>
          <w:rFonts w:cstheme="minorHAnsi"/>
          <w:lang w:val="en-GB"/>
        </w:rPr>
        <w:t xml:space="preserve">, I., Döring, U., Dullinger, S., Haider, S., </w:t>
      </w:r>
      <w:proofErr w:type="spellStart"/>
      <w:r w:rsidRPr="00085C11">
        <w:rPr>
          <w:rFonts w:cstheme="minorHAnsi"/>
          <w:lang w:val="en-GB"/>
        </w:rPr>
        <w:t>Heinken</w:t>
      </w:r>
      <w:proofErr w:type="spellEnd"/>
      <w:r w:rsidRPr="00085C11">
        <w:rPr>
          <w:rFonts w:cstheme="minorHAnsi"/>
          <w:lang w:val="en-GB"/>
        </w:rPr>
        <w:t xml:space="preserve">, T., </w:t>
      </w:r>
      <w:proofErr w:type="spellStart"/>
      <w:r w:rsidRPr="00085C11">
        <w:rPr>
          <w:rFonts w:cstheme="minorHAnsi"/>
          <w:lang w:val="en-GB"/>
        </w:rPr>
        <w:t>Horchler</w:t>
      </w:r>
      <w:proofErr w:type="spellEnd"/>
      <w:r w:rsidRPr="00085C11">
        <w:rPr>
          <w:rFonts w:cstheme="minorHAnsi"/>
          <w:lang w:val="en-GB"/>
        </w:rPr>
        <w:t xml:space="preserve">, P., Kuhn, G., Lindner, M., … Wulf, M. (2022). More losses than gains during one century of plant biodiversity change in Germany. </w:t>
      </w:r>
      <w:r w:rsidRPr="00085C11">
        <w:rPr>
          <w:rFonts w:cstheme="minorHAnsi"/>
          <w:i/>
          <w:iCs/>
          <w:lang w:val="en-GB"/>
        </w:rPr>
        <w:t>Nature 2022 611:7936</w:t>
      </w:r>
      <w:r w:rsidRPr="00085C11">
        <w:rPr>
          <w:rFonts w:cstheme="minorHAnsi"/>
          <w:lang w:val="en-GB"/>
        </w:rPr>
        <w:t xml:space="preserve">, </w:t>
      </w:r>
      <w:r w:rsidRPr="00085C11">
        <w:rPr>
          <w:rFonts w:cstheme="minorHAnsi"/>
          <w:i/>
          <w:iCs/>
          <w:lang w:val="en-GB"/>
        </w:rPr>
        <w:t>611</w:t>
      </w:r>
      <w:r w:rsidRPr="00085C11">
        <w:rPr>
          <w:rFonts w:cstheme="minorHAnsi"/>
          <w:lang w:val="en-GB"/>
        </w:rPr>
        <w:t>(7936), 512–518. https://doi.org/10.1038/s41586-022-05320-w</w:t>
      </w:r>
    </w:p>
    <w:p w14:paraId="03C5A77A" w14:textId="77777777" w:rsidR="00E8314E" w:rsidRPr="00085C11" w:rsidRDefault="00E8314E" w:rsidP="005E6BCA">
      <w:pPr>
        <w:pStyle w:val="Bibliography"/>
        <w:jc w:val="both"/>
        <w:rPr>
          <w:rFonts w:cstheme="minorHAnsi"/>
          <w:lang w:val="en-GB"/>
        </w:rPr>
      </w:pPr>
      <w:bookmarkStart w:id="29" w:name="_Hlk151128722"/>
      <w:bookmarkEnd w:id="28"/>
      <w:r w:rsidRPr="00085C11">
        <w:rPr>
          <w:rFonts w:cstheme="minorHAnsi"/>
          <w:lang w:val="en-GB"/>
        </w:rPr>
        <w:t xml:space="preserve">Kapfer, J., Hédl, R., </w:t>
      </w:r>
      <w:proofErr w:type="spellStart"/>
      <w:r w:rsidRPr="00085C11">
        <w:rPr>
          <w:rFonts w:cstheme="minorHAnsi"/>
          <w:lang w:val="en-GB"/>
        </w:rPr>
        <w:t>Jurasinski</w:t>
      </w:r>
      <w:proofErr w:type="spellEnd"/>
      <w:r w:rsidRPr="00085C11">
        <w:rPr>
          <w:rFonts w:cstheme="minorHAnsi"/>
          <w:lang w:val="en-GB"/>
        </w:rPr>
        <w:t xml:space="preserve">, G., </w:t>
      </w:r>
      <w:proofErr w:type="spellStart"/>
      <w:r w:rsidRPr="00085C11">
        <w:rPr>
          <w:rFonts w:cstheme="minorHAnsi"/>
          <w:lang w:val="en-GB"/>
        </w:rPr>
        <w:t>Kopecký</w:t>
      </w:r>
      <w:proofErr w:type="spellEnd"/>
      <w:r w:rsidRPr="00085C11">
        <w:rPr>
          <w:rFonts w:cstheme="minorHAnsi"/>
          <w:lang w:val="en-GB"/>
        </w:rPr>
        <w:t xml:space="preserve">, M., </w:t>
      </w:r>
      <w:proofErr w:type="spellStart"/>
      <w:r w:rsidRPr="00085C11">
        <w:rPr>
          <w:rFonts w:cstheme="minorHAnsi"/>
          <w:lang w:val="en-GB"/>
        </w:rPr>
        <w:t>Schei</w:t>
      </w:r>
      <w:proofErr w:type="spellEnd"/>
      <w:r w:rsidRPr="00085C11">
        <w:rPr>
          <w:rFonts w:cstheme="minorHAnsi"/>
          <w:lang w:val="en-GB"/>
        </w:rPr>
        <w:t xml:space="preserve">, F. H., &amp; Grytnes, J.-A. (2017). </w:t>
      </w:r>
      <w:r w:rsidRPr="00085C11">
        <w:rPr>
          <w:rFonts w:cstheme="minorHAnsi"/>
          <w:i/>
          <w:iCs/>
          <w:lang w:val="en-GB"/>
        </w:rPr>
        <w:t>Resurveying historical vegetation data – opportunities and challenges</w:t>
      </w:r>
      <w:r w:rsidRPr="00085C11">
        <w:rPr>
          <w:rFonts w:cstheme="minorHAnsi"/>
          <w:lang w:val="en-GB"/>
        </w:rPr>
        <w:t>. https://doi.org/10.1111/avsc.12269</w:t>
      </w:r>
    </w:p>
    <w:bookmarkEnd w:id="29"/>
    <w:p w14:paraId="50B6B003" w14:textId="77777777" w:rsidR="00E8314E" w:rsidRPr="00085C11" w:rsidRDefault="00E8314E" w:rsidP="005E6BCA">
      <w:pPr>
        <w:pStyle w:val="Bibliography"/>
        <w:jc w:val="both"/>
        <w:rPr>
          <w:rFonts w:cstheme="minorHAnsi"/>
          <w:lang w:val="en-GB"/>
        </w:rPr>
      </w:pPr>
      <w:r w:rsidRPr="00085C11">
        <w:rPr>
          <w:rFonts w:cstheme="minorHAnsi"/>
          <w:lang w:val="en-GB"/>
        </w:rPr>
        <w:t xml:space="preserve">Ledger, S. E. H., </w:t>
      </w:r>
      <w:proofErr w:type="spellStart"/>
      <w:r w:rsidRPr="00085C11">
        <w:rPr>
          <w:rFonts w:cstheme="minorHAnsi"/>
          <w:lang w:val="en-GB"/>
        </w:rPr>
        <w:t>Loh</w:t>
      </w:r>
      <w:proofErr w:type="spellEnd"/>
      <w:r w:rsidRPr="00085C11">
        <w:rPr>
          <w:rFonts w:cstheme="minorHAnsi"/>
          <w:lang w:val="en-GB"/>
        </w:rPr>
        <w:t xml:space="preserve">, J., Almond, R., </w:t>
      </w:r>
      <w:proofErr w:type="spellStart"/>
      <w:r w:rsidRPr="00085C11">
        <w:rPr>
          <w:rFonts w:cstheme="minorHAnsi"/>
          <w:lang w:val="en-GB"/>
        </w:rPr>
        <w:t>Böhm</w:t>
      </w:r>
      <w:proofErr w:type="spellEnd"/>
      <w:r w:rsidRPr="00085C11">
        <w:rPr>
          <w:rFonts w:cstheme="minorHAnsi"/>
          <w:lang w:val="en-GB"/>
        </w:rPr>
        <w:t xml:space="preserve">, M., Clements, C. F., Currie, J., </w:t>
      </w:r>
      <w:proofErr w:type="spellStart"/>
      <w:r w:rsidRPr="00085C11">
        <w:rPr>
          <w:rFonts w:cstheme="minorHAnsi"/>
          <w:lang w:val="en-GB"/>
        </w:rPr>
        <w:t>Deinet</w:t>
      </w:r>
      <w:proofErr w:type="spellEnd"/>
      <w:r w:rsidRPr="00085C11">
        <w:rPr>
          <w:rFonts w:cstheme="minorHAnsi"/>
          <w:lang w:val="en-GB"/>
        </w:rPr>
        <w:t xml:space="preserve">, S., </w:t>
      </w:r>
      <w:proofErr w:type="spellStart"/>
      <w:r w:rsidRPr="00085C11">
        <w:rPr>
          <w:rFonts w:cstheme="minorHAnsi"/>
          <w:lang w:val="en-GB"/>
        </w:rPr>
        <w:t>Galewski</w:t>
      </w:r>
      <w:proofErr w:type="spellEnd"/>
      <w:r w:rsidRPr="00085C11">
        <w:rPr>
          <w:rFonts w:cstheme="minorHAnsi"/>
          <w:lang w:val="en-GB"/>
        </w:rPr>
        <w:t xml:space="preserve">, T., </w:t>
      </w:r>
      <w:proofErr w:type="spellStart"/>
      <w:r w:rsidRPr="00085C11">
        <w:rPr>
          <w:rFonts w:cstheme="minorHAnsi"/>
          <w:lang w:val="en-GB"/>
        </w:rPr>
        <w:t>Grooten</w:t>
      </w:r>
      <w:proofErr w:type="spellEnd"/>
      <w:r w:rsidRPr="00085C11">
        <w:rPr>
          <w:rFonts w:cstheme="minorHAnsi"/>
          <w:lang w:val="en-GB"/>
        </w:rPr>
        <w:t>, M., Jenkins, M., Marconi, V., Painter, B., Scott-</w:t>
      </w:r>
      <w:proofErr w:type="spellStart"/>
      <w:r w:rsidRPr="00085C11">
        <w:rPr>
          <w:rFonts w:cstheme="minorHAnsi"/>
          <w:lang w:val="en-GB"/>
        </w:rPr>
        <w:t>Gatty</w:t>
      </w:r>
      <w:proofErr w:type="spellEnd"/>
      <w:r w:rsidRPr="00085C11">
        <w:rPr>
          <w:rFonts w:cstheme="minorHAnsi"/>
          <w:lang w:val="en-GB"/>
        </w:rPr>
        <w:t xml:space="preserve">, K., Young, L., Hoffmann, M., Freeman, R., &amp; McRae, L. (2023). Past, present, and future of the Living Planet Index. </w:t>
      </w:r>
      <w:proofErr w:type="spellStart"/>
      <w:r w:rsidRPr="00085C11">
        <w:rPr>
          <w:rFonts w:cstheme="minorHAnsi"/>
          <w:i/>
          <w:iCs/>
          <w:lang w:val="en-GB"/>
        </w:rPr>
        <w:t>Npj</w:t>
      </w:r>
      <w:proofErr w:type="spellEnd"/>
      <w:r w:rsidRPr="00085C11">
        <w:rPr>
          <w:rFonts w:cstheme="minorHAnsi"/>
          <w:i/>
          <w:iCs/>
          <w:lang w:val="en-GB"/>
        </w:rPr>
        <w:t xml:space="preserve"> Biodiversity</w:t>
      </w:r>
      <w:r w:rsidRPr="00085C11">
        <w:rPr>
          <w:rFonts w:cstheme="minorHAnsi"/>
          <w:lang w:val="en-GB"/>
        </w:rPr>
        <w:t xml:space="preserve">, </w:t>
      </w:r>
      <w:r w:rsidRPr="00085C11">
        <w:rPr>
          <w:rFonts w:cstheme="minorHAnsi"/>
          <w:i/>
          <w:iCs/>
          <w:lang w:val="en-GB"/>
        </w:rPr>
        <w:t>2</w:t>
      </w:r>
      <w:r w:rsidRPr="00085C11">
        <w:rPr>
          <w:rFonts w:cstheme="minorHAnsi"/>
          <w:lang w:val="en-GB"/>
        </w:rPr>
        <w:t>(1), Article 1. https://doi.org/10.1038/s44185-023-00017-3</w:t>
      </w:r>
    </w:p>
    <w:p w14:paraId="0B8B41E1" w14:textId="77777777" w:rsidR="00E8314E" w:rsidRPr="00085C11" w:rsidRDefault="00E8314E" w:rsidP="005E6BCA">
      <w:pPr>
        <w:pStyle w:val="Bibliography"/>
        <w:jc w:val="both"/>
        <w:rPr>
          <w:rFonts w:cstheme="minorHAnsi"/>
          <w:lang w:val="en-GB"/>
        </w:rPr>
      </w:pPr>
      <w:proofErr w:type="spellStart"/>
      <w:r w:rsidRPr="00085C11">
        <w:rPr>
          <w:rFonts w:cstheme="minorHAnsi"/>
          <w:lang w:val="en-GB"/>
        </w:rPr>
        <w:t>Litza</w:t>
      </w:r>
      <w:proofErr w:type="spellEnd"/>
      <w:r w:rsidRPr="00085C11">
        <w:rPr>
          <w:rFonts w:cstheme="minorHAnsi"/>
          <w:lang w:val="en-GB"/>
        </w:rPr>
        <w:t xml:space="preserve">, K., &amp; </w:t>
      </w:r>
      <w:proofErr w:type="spellStart"/>
      <w:r w:rsidRPr="00085C11">
        <w:rPr>
          <w:rFonts w:cstheme="minorHAnsi"/>
          <w:lang w:val="en-GB"/>
        </w:rPr>
        <w:t>Diekmann</w:t>
      </w:r>
      <w:proofErr w:type="spellEnd"/>
      <w:r w:rsidRPr="00085C11">
        <w:rPr>
          <w:rFonts w:cstheme="minorHAnsi"/>
          <w:lang w:val="en-GB"/>
        </w:rPr>
        <w:t xml:space="preserve">, M. (2017). </w:t>
      </w:r>
      <w:r w:rsidRPr="00085C11">
        <w:rPr>
          <w:rFonts w:cstheme="minorHAnsi"/>
          <w:i/>
          <w:iCs/>
          <w:lang w:val="en-GB"/>
        </w:rPr>
        <w:t>Resurveying hedgerows in Northern Germany: Plant community shifts over the past 50 years</w:t>
      </w:r>
      <w:r w:rsidRPr="00085C11">
        <w:rPr>
          <w:rFonts w:cstheme="minorHAnsi"/>
          <w:lang w:val="en-GB"/>
        </w:rPr>
        <w:t>. https://doi.org/10.1016/j.biocon.2016.12.003</w:t>
      </w:r>
    </w:p>
    <w:p w14:paraId="786AFF98" w14:textId="77777777" w:rsidR="00E8314E" w:rsidRPr="00085C11" w:rsidRDefault="00E8314E" w:rsidP="005E6BCA">
      <w:pPr>
        <w:pStyle w:val="Bibliography"/>
        <w:jc w:val="both"/>
        <w:rPr>
          <w:rFonts w:cstheme="minorHAnsi"/>
          <w:lang w:val="en-GB"/>
        </w:rPr>
      </w:pPr>
      <w:r w:rsidRPr="00085C11">
        <w:rPr>
          <w:rFonts w:cstheme="minorHAnsi"/>
          <w:lang w:val="en-GB"/>
        </w:rPr>
        <w:t xml:space="preserve">McRae, L., Freeman, R., </w:t>
      </w:r>
      <w:proofErr w:type="spellStart"/>
      <w:r w:rsidRPr="00085C11">
        <w:rPr>
          <w:rFonts w:cstheme="minorHAnsi"/>
          <w:lang w:val="en-GB"/>
        </w:rPr>
        <w:t>Geldmann</w:t>
      </w:r>
      <w:proofErr w:type="spellEnd"/>
      <w:r w:rsidRPr="00085C11">
        <w:rPr>
          <w:rFonts w:cstheme="minorHAnsi"/>
          <w:lang w:val="en-GB"/>
        </w:rPr>
        <w:t xml:space="preserve">, J., Moss, G. B., </w:t>
      </w:r>
      <w:proofErr w:type="spellStart"/>
      <w:r w:rsidRPr="00085C11">
        <w:rPr>
          <w:rFonts w:cstheme="minorHAnsi"/>
          <w:lang w:val="en-GB"/>
        </w:rPr>
        <w:t>Kjær</w:t>
      </w:r>
      <w:proofErr w:type="spellEnd"/>
      <w:r w:rsidRPr="00085C11">
        <w:rPr>
          <w:rFonts w:cstheme="minorHAnsi"/>
          <w:lang w:val="en-GB"/>
        </w:rPr>
        <w:t xml:space="preserve">-Hansen, L., &amp; Burgess, N. D. (2022). A global indicator of utilized wildlife populations: Regional trends and the impact of management. </w:t>
      </w:r>
      <w:r w:rsidRPr="00085C11">
        <w:rPr>
          <w:rFonts w:cstheme="minorHAnsi"/>
          <w:i/>
          <w:iCs/>
          <w:lang w:val="en-GB"/>
        </w:rPr>
        <w:t>One Earth</w:t>
      </w:r>
      <w:r w:rsidRPr="00085C11">
        <w:rPr>
          <w:rFonts w:cstheme="minorHAnsi"/>
          <w:lang w:val="en-GB"/>
        </w:rPr>
        <w:t xml:space="preserve">, </w:t>
      </w:r>
      <w:r w:rsidRPr="00085C11">
        <w:rPr>
          <w:rFonts w:cstheme="minorHAnsi"/>
          <w:i/>
          <w:iCs/>
          <w:lang w:val="en-GB"/>
        </w:rPr>
        <w:t>5</w:t>
      </w:r>
      <w:r w:rsidRPr="00085C11">
        <w:rPr>
          <w:rFonts w:cstheme="minorHAnsi"/>
          <w:lang w:val="en-GB"/>
        </w:rPr>
        <w:t>(4), 422–433. https://doi.org/10.1016/j.oneear.2022.03.014</w:t>
      </w:r>
    </w:p>
    <w:p w14:paraId="3BDC6686" w14:textId="77777777" w:rsidR="00E8314E" w:rsidRPr="00085C11" w:rsidRDefault="00E8314E" w:rsidP="005E6BCA">
      <w:pPr>
        <w:pStyle w:val="Bibliography"/>
        <w:jc w:val="both"/>
        <w:rPr>
          <w:rFonts w:cstheme="minorHAnsi"/>
          <w:lang w:val="en-GB"/>
        </w:rPr>
      </w:pPr>
      <w:r w:rsidRPr="00085C11">
        <w:rPr>
          <w:rFonts w:cstheme="minorHAnsi"/>
          <w:lang w:val="en-GB"/>
        </w:rPr>
        <w:lastRenderedPageBreak/>
        <w:t xml:space="preserve">Odland, A., </w:t>
      </w:r>
      <w:proofErr w:type="spellStart"/>
      <w:r w:rsidRPr="00085C11">
        <w:rPr>
          <w:rFonts w:cstheme="minorHAnsi"/>
          <w:lang w:val="en-GB"/>
        </w:rPr>
        <w:t>Høitomt</w:t>
      </w:r>
      <w:proofErr w:type="spellEnd"/>
      <w:r w:rsidRPr="00085C11">
        <w:rPr>
          <w:rFonts w:cstheme="minorHAnsi"/>
          <w:lang w:val="en-GB"/>
        </w:rPr>
        <w:t xml:space="preserve">, T., &amp; Olsen, S. L. (2010). Increasing Vascular Plant Richness on 13 High Mountain Summits in Southern Norway since the Early 1970s. </w:t>
      </w:r>
      <w:r w:rsidRPr="00085C11">
        <w:rPr>
          <w:rFonts w:cstheme="minorHAnsi"/>
          <w:i/>
          <w:iCs/>
          <w:lang w:val="en-GB"/>
        </w:rPr>
        <w:t>Arctic, Antarctic, and Alpine Research</w:t>
      </w:r>
      <w:r w:rsidRPr="00085C11">
        <w:rPr>
          <w:rFonts w:cstheme="minorHAnsi"/>
          <w:lang w:val="en-GB"/>
        </w:rPr>
        <w:t xml:space="preserve">, </w:t>
      </w:r>
      <w:r w:rsidRPr="00085C11">
        <w:rPr>
          <w:rFonts w:cstheme="minorHAnsi"/>
          <w:i/>
          <w:iCs/>
          <w:lang w:val="en-GB"/>
        </w:rPr>
        <w:t>42</w:t>
      </w:r>
      <w:r w:rsidRPr="00085C11">
        <w:rPr>
          <w:rFonts w:cstheme="minorHAnsi"/>
          <w:lang w:val="en-GB"/>
        </w:rPr>
        <w:t>(4), 458–470. https://doi.org/10.1657/1938-4246-42.4.458</w:t>
      </w:r>
    </w:p>
    <w:p w14:paraId="115609B6" w14:textId="77777777" w:rsidR="00E8314E" w:rsidRPr="00085C11" w:rsidRDefault="00E8314E" w:rsidP="005E6BCA">
      <w:pPr>
        <w:pStyle w:val="Bibliography"/>
        <w:jc w:val="both"/>
        <w:rPr>
          <w:rFonts w:cstheme="minorHAnsi"/>
          <w:lang w:val="en-GB"/>
        </w:rPr>
      </w:pPr>
      <w:r w:rsidRPr="00085C11">
        <w:rPr>
          <w:rFonts w:cstheme="minorHAnsi"/>
          <w:lang w:val="en-GB"/>
        </w:rPr>
        <w:t xml:space="preserve">Pauli, H., Gottfried, M., Dullinger, S., </w:t>
      </w:r>
      <w:proofErr w:type="spellStart"/>
      <w:r w:rsidRPr="00085C11">
        <w:rPr>
          <w:rFonts w:cstheme="minorHAnsi"/>
          <w:lang w:val="en-GB"/>
        </w:rPr>
        <w:t>Abdaladze</w:t>
      </w:r>
      <w:proofErr w:type="spellEnd"/>
      <w:r w:rsidRPr="00085C11">
        <w:rPr>
          <w:rFonts w:cstheme="minorHAnsi"/>
          <w:lang w:val="en-GB"/>
        </w:rPr>
        <w:t xml:space="preserve">, O., </w:t>
      </w:r>
      <w:proofErr w:type="spellStart"/>
      <w:r w:rsidRPr="00085C11">
        <w:rPr>
          <w:rFonts w:cstheme="minorHAnsi"/>
          <w:lang w:val="en-GB"/>
        </w:rPr>
        <w:t>Akhalkatsi</w:t>
      </w:r>
      <w:proofErr w:type="spellEnd"/>
      <w:r w:rsidRPr="00085C11">
        <w:rPr>
          <w:rFonts w:cstheme="minorHAnsi"/>
          <w:lang w:val="en-GB"/>
        </w:rPr>
        <w:t xml:space="preserve">, M., Alonso, J. L. B., </w:t>
      </w:r>
      <w:proofErr w:type="spellStart"/>
      <w:r w:rsidRPr="00085C11">
        <w:rPr>
          <w:rFonts w:cstheme="minorHAnsi"/>
          <w:lang w:val="en-GB"/>
        </w:rPr>
        <w:t>Coldea</w:t>
      </w:r>
      <w:proofErr w:type="spellEnd"/>
      <w:r w:rsidRPr="00085C11">
        <w:rPr>
          <w:rFonts w:cstheme="minorHAnsi"/>
          <w:lang w:val="en-GB"/>
        </w:rPr>
        <w:t xml:space="preserve">, G., Dick, J., </w:t>
      </w:r>
      <w:proofErr w:type="spellStart"/>
      <w:r w:rsidRPr="00085C11">
        <w:rPr>
          <w:rFonts w:cstheme="minorHAnsi"/>
          <w:lang w:val="en-GB"/>
        </w:rPr>
        <w:t>Erschbamer</w:t>
      </w:r>
      <w:proofErr w:type="spellEnd"/>
      <w:r w:rsidRPr="00085C11">
        <w:rPr>
          <w:rFonts w:cstheme="minorHAnsi"/>
          <w:lang w:val="en-GB"/>
        </w:rPr>
        <w:t xml:space="preserve">, B., </w:t>
      </w:r>
      <w:proofErr w:type="spellStart"/>
      <w:r w:rsidRPr="00085C11">
        <w:rPr>
          <w:rFonts w:cstheme="minorHAnsi"/>
          <w:lang w:val="en-GB"/>
        </w:rPr>
        <w:t>Calzado</w:t>
      </w:r>
      <w:proofErr w:type="spellEnd"/>
      <w:r w:rsidRPr="00085C11">
        <w:rPr>
          <w:rFonts w:cstheme="minorHAnsi"/>
          <w:lang w:val="en-GB"/>
        </w:rPr>
        <w:t xml:space="preserve">, R. F., Ghosn, D., </w:t>
      </w:r>
      <w:proofErr w:type="spellStart"/>
      <w:r w:rsidRPr="00085C11">
        <w:rPr>
          <w:rFonts w:cstheme="minorHAnsi"/>
          <w:lang w:val="en-GB"/>
        </w:rPr>
        <w:t>Holten</w:t>
      </w:r>
      <w:proofErr w:type="spellEnd"/>
      <w:r w:rsidRPr="00085C11">
        <w:rPr>
          <w:rFonts w:cstheme="minorHAnsi"/>
          <w:lang w:val="en-GB"/>
        </w:rPr>
        <w:t xml:space="preserve">, J. I., </w:t>
      </w:r>
      <w:proofErr w:type="spellStart"/>
      <w:r w:rsidRPr="00085C11">
        <w:rPr>
          <w:rFonts w:cstheme="minorHAnsi"/>
          <w:lang w:val="en-GB"/>
        </w:rPr>
        <w:t>Kanka</w:t>
      </w:r>
      <w:proofErr w:type="spellEnd"/>
      <w:r w:rsidRPr="00085C11">
        <w:rPr>
          <w:rFonts w:cstheme="minorHAnsi"/>
          <w:lang w:val="en-GB"/>
        </w:rPr>
        <w:t xml:space="preserve">, R., </w:t>
      </w:r>
      <w:proofErr w:type="spellStart"/>
      <w:r w:rsidRPr="00085C11">
        <w:rPr>
          <w:rFonts w:cstheme="minorHAnsi"/>
          <w:lang w:val="en-GB"/>
        </w:rPr>
        <w:t>Kazakis</w:t>
      </w:r>
      <w:proofErr w:type="spellEnd"/>
      <w:r w:rsidRPr="00085C11">
        <w:rPr>
          <w:rFonts w:cstheme="minorHAnsi"/>
          <w:lang w:val="en-GB"/>
        </w:rPr>
        <w:t xml:space="preserve">, G., </w:t>
      </w:r>
      <w:proofErr w:type="spellStart"/>
      <w:r w:rsidRPr="00085C11">
        <w:rPr>
          <w:rFonts w:cstheme="minorHAnsi"/>
          <w:lang w:val="en-GB"/>
        </w:rPr>
        <w:t>Kollár</w:t>
      </w:r>
      <w:proofErr w:type="spellEnd"/>
      <w:r w:rsidRPr="00085C11">
        <w:rPr>
          <w:rFonts w:cstheme="minorHAnsi"/>
          <w:lang w:val="en-GB"/>
        </w:rPr>
        <w:t xml:space="preserve">, J., Larsson, P., </w:t>
      </w:r>
      <w:proofErr w:type="spellStart"/>
      <w:r w:rsidRPr="00085C11">
        <w:rPr>
          <w:rFonts w:cstheme="minorHAnsi"/>
          <w:lang w:val="en-GB"/>
        </w:rPr>
        <w:t>Moiseev</w:t>
      </w:r>
      <w:proofErr w:type="spellEnd"/>
      <w:r w:rsidRPr="00085C11">
        <w:rPr>
          <w:rFonts w:cstheme="minorHAnsi"/>
          <w:lang w:val="en-GB"/>
        </w:rPr>
        <w:t xml:space="preserve">, P., </w:t>
      </w:r>
      <w:proofErr w:type="spellStart"/>
      <w:r w:rsidRPr="00085C11">
        <w:rPr>
          <w:rFonts w:cstheme="minorHAnsi"/>
          <w:lang w:val="en-GB"/>
        </w:rPr>
        <w:t>Moiseev</w:t>
      </w:r>
      <w:proofErr w:type="spellEnd"/>
      <w:r w:rsidRPr="00085C11">
        <w:rPr>
          <w:rFonts w:cstheme="minorHAnsi"/>
          <w:lang w:val="en-GB"/>
        </w:rPr>
        <w:t xml:space="preserve">, D., </w:t>
      </w:r>
      <w:proofErr w:type="spellStart"/>
      <w:r w:rsidRPr="00085C11">
        <w:rPr>
          <w:rFonts w:cstheme="minorHAnsi"/>
          <w:lang w:val="en-GB"/>
        </w:rPr>
        <w:t>Molau</w:t>
      </w:r>
      <w:proofErr w:type="spellEnd"/>
      <w:r w:rsidRPr="00085C11">
        <w:rPr>
          <w:rFonts w:cstheme="minorHAnsi"/>
          <w:lang w:val="en-GB"/>
        </w:rPr>
        <w:t xml:space="preserve">, U., … Grabherr, G. (2012). Recent Plant Diversity Changes on Europe’s Mountain Summits. </w:t>
      </w:r>
      <w:r w:rsidRPr="00085C11">
        <w:rPr>
          <w:rFonts w:cstheme="minorHAnsi"/>
          <w:i/>
          <w:iCs/>
          <w:lang w:val="en-GB"/>
        </w:rPr>
        <w:t>Science</w:t>
      </w:r>
      <w:r w:rsidRPr="00085C11">
        <w:rPr>
          <w:rFonts w:cstheme="minorHAnsi"/>
          <w:lang w:val="en-GB"/>
        </w:rPr>
        <w:t xml:space="preserve">, </w:t>
      </w:r>
      <w:r w:rsidRPr="00085C11">
        <w:rPr>
          <w:rFonts w:cstheme="minorHAnsi"/>
          <w:i/>
          <w:iCs/>
          <w:lang w:val="en-GB"/>
        </w:rPr>
        <w:t>336</w:t>
      </w:r>
      <w:r w:rsidRPr="00085C11">
        <w:rPr>
          <w:rFonts w:cstheme="minorHAnsi"/>
          <w:lang w:val="en-GB"/>
        </w:rPr>
        <w:t>(6079), 353–355. https://doi.org/10.1126/science.1219033</w:t>
      </w:r>
    </w:p>
    <w:p w14:paraId="2CBF353A" w14:textId="77777777" w:rsidR="00E8314E" w:rsidRPr="00085C11" w:rsidRDefault="00E8314E" w:rsidP="005E6BCA">
      <w:pPr>
        <w:pStyle w:val="Bibliography"/>
        <w:jc w:val="both"/>
        <w:rPr>
          <w:rFonts w:cstheme="minorHAnsi"/>
          <w:lang w:val="en-GB"/>
        </w:rPr>
      </w:pPr>
      <w:r w:rsidRPr="00085C11">
        <w:rPr>
          <w:rFonts w:cstheme="minorHAnsi"/>
          <w:lang w:val="en-GB"/>
        </w:rPr>
        <w:t xml:space="preserve">Primack, R. B., Miller-Rushing, A. J., Corlett, R. T., </w:t>
      </w:r>
      <w:proofErr w:type="spellStart"/>
      <w:r w:rsidRPr="00085C11">
        <w:rPr>
          <w:rFonts w:cstheme="minorHAnsi"/>
          <w:lang w:val="en-GB"/>
        </w:rPr>
        <w:t>Devictor</w:t>
      </w:r>
      <w:proofErr w:type="spellEnd"/>
      <w:r w:rsidRPr="00085C11">
        <w:rPr>
          <w:rFonts w:cstheme="minorHAnsi"/>
          <w:lang w:val="en-GB"/>
        </w:rPr>
        <w:t xml:space="preserve">, V., Johns, D. M., Loyola, R., Maas, B., </w:t>
      </w:r>
      <w:proofErr w:type="spellStart"/>
      <w:r w:rsidRPr="00085C11">
        <w:rPr>
          <w:rFonts w:cstheme="minorHAnsi"/>
          <w:lang w:val="en-GB"/>
        </w:rPr>
        <w:t>Pakeman</w:t>
      </w:r>
      <w:proofErr w:type="spellEnd"/>
      <w:r w:rsidRPr="00085C11">
        <w:rPr>
          <w:rFonts w:cstheme="minorHAnsi"/>
          <w:lang w:val="en-GB"/>
        </w:rPr>
        <w:t xml:space="preserve">, R. J., &amp; </w:t>
      </w:r>
      <w:proofErr w:type="spellStart"/>
      <w:r w:rsidRPr="00085C11">
        <w:rPr>
          <w:rFonts w:cstheme="minorHAnsi"/>
          <w:lang w:val="en-GB"/>
        </w:rPr>
        <w:t>Pejchar</w:t>
      </w:r>
      <w:proofErr w:type="spellEnd"/>
      <w:r w:rsidRPr="00085C11">
        <w:rPr>
          <w:rFonts w:cstheme="minorHAnsi"/>
          <w:lang w:val="en-GB"/>
        </w:rPr>
        <w:t xml:space="preserve">, L. (2018). Biodiversity gains? The debate on changes in local- vs global-scale species richness. </w:t>
      </w:r>
      <w:r w:rsidRPr="00085C11">
        <w:rPr>
          <w:rFonts w:cstheme="minorHAnsi"/>
          <w:i/>
          <w:iCs/>
          <w:lang w:val="en-GB"/>
        </w:rPr>
        <w:t>Biological Conservation</w:t>
      </w:r>
      <w:r w:rsidRPr="00085C11">
        <w:rPr>
          <w:rFonts w:cstheme="minorHAnsi"/>
          <w:lang w:val="en-GB"/>
        </w:rPr>
        <w:t xml:space="preserve">, </w:t>
      </w:r>
      <w:r w:rsidRPr="00085C11">
        <w:rPr>
          <w:rFonts w:cstheme="minorHAnsi"/>
          <w:i/>
          <w:iCs/>
          <w:lang w:val="en-GB"/>
        </w:rPr>
        <w:t>219</w:t>
      </w:r>
      <w:r w:rsidRPr="00085C11">
        <w:rPr>
          <w:rFonts w:cstheme="minorHAnsi"/>
          <w:lang w:val="en-GB"/>
        </w:rPr>
        <w:t>, A1–A3. https://doi.org/10.1016/j.biocon.2017.12.023</w:t>
      </w:r>
    </w:p>
    <w:p w14:paraId="3E69CF0F" w14:textId="77777777" w:rsidR="00E8314E" w:rsidRPr="00085C11" w:rsidRDefault="00E8314E" w:rsidP="005E6BCA">
      <w:pPr>
        <w:pStyle w:val="Bibliography"/>
        <w:jc w:val="both"/>
        <w:rPr>
          <w:rFonts w:cstheme="minorHAnsi"/>
          <w:lang w:val="en-GB"/>
        </w:rPr>
      </w:pPr>
      <w:r w:rsidRPr="00085C11">
        <w:rPr>
          <w:rFonts w:cstheme="minorHAnsi"/>
          <w:lang w:val="en-GB"/>
        </w:rPr>
        <w:t xml:space="preserve">Thuiller, W., Albert, C., Araújo, M. B., Berry, P. M., Cabeza, M., Guisan, A., </w:t>
      </w:r>
      <w:proofErr w:type="spellStart"/>
      <w:r w:rsidRPr="00085C11">
        <w:rPr>
          <w:rFonts w:cstheme="minorHAnsi"/>
          <w:lang w:val="en-GB"/>
        </w:rPr>
        <w:t>Hickler</w:t>
      </w:r>
      <w:proofErr w:type="spellEnd"/>
      <w:r w:rsidRPr="00085C11">
        <w:rPr>
          <w:rFonts w:cstheme="minorHAnsi"/>
          <w:lang w:val="en-GB"/>
        </w:rPr>
        <w:t xml:space="preserve">, T., Midgley, G. F., Paterson, J., </w:t>
      </w:r>
      <w:proofErr w:type="spellStart"/>
      <w:r w:rsidRPr="00085C11">
        <w:rPr>
          <w:rFonts w:cstheme="minorHAnsi"/>
          <w:lang w:val="en-GB"/>
        </w:rPr>
        <w:t>Schurr</w:t>
      </w:r>
      <w:proofErr w:type="spellEnd"/>
      <w:r w:rsidRPr="00085C11">
        <w:rPr>
          <w:rFonts w:cstheme="minorHAnsi"/>
          <w:lang w:val="en-GB"/>
        </w:rPr>
        <w:t xml:space="preserve">, F. M., Sykes, M. T., &amp; Zimmermann, N. E. (2008). Predicting global change impacts on plant species’ distributions: Future challenges. </w:t>
      </w:r>
      <w:r w:rsidRPr="00085C11">
        <w:rPr>
          <w:rFonts w:cstheme="minorHAnsi"/>
          <w:i/>
          <w:iCs/>
          <w:lang w:val="en-GB"/>
        </w:rPr>
        <w:t>Perspectives in Plant Ecology, Evolution and Systematics</w:t>
      </w:r>
      <w:r w:rsidRPr="00085C11">
        <w:rPr>
          <w:rFonts w:cstheme="minorHAnsi"/>
          <w:lang w:val="en-GB"/>
        </w:rPr>
        <w:t xml:space="preserve">, </w:t>
      </w:r>
      <w:r w:rsidRPr="00085C11">
        <w:rPr>
          <w:rFonts w:cstheme="minorHAnsi"/>
          <w:i/>
          <w:iCs/>
          <w:lang w:val="en-GB"/>
        </w:rPr>
        <w:t>9</w:t>
      </w:r>
      <w:r w:rsidRPr="00085C11">
        <w:rPr>
          <w:rFonts w:cstheme="minorHAnsi"/>
          <w:lang w:val="en-GB"/>
        </w:rPr>
        <w:t>(3–4), 137–152. https://doi.org/10.1016/J.PPEES.2007.09.004</w:t>
      </w:r>
    </w:p>
    <w:p w14:paraId="7C3935E2" w14:textId="77777777" w:rsidR="00E8314E" w:rsidRPr="00085C11" w:rsidRDefault="00E8314E" w:rsidP="005E6BCA">
      <w:pPr>
        <w:pStyle w:val="Bibliography"/>
        <w:jc w:val="both"/>
        <w:rPr>
          <w:rFonts w:cstheme="minorHAnsi"/>
          <w:lang w:val="en-GB"/>
        </w:rPr>
      </w:pPr>
      <w:bookmarkStart w:id="30" w:name="_Hlk151128170"/>
      <w:proofErr w:type="spellStart"/>
      <w:r w:rsidRPr="00085C11">
        <w:rPr>
          <w:rFonts w:cstheme="minorHAnsi"/>
          <w:lang w:val="en-GB"/>
        </w:rPr>
        <w:t>Vellend</w:t>
      </w:r>
      <w:proofErr w:type="spellEnd"/>
      <w:r w:rsidRPr="00085C11">
        <w:rPr>
          <w:rFonts w:cstheme="minorHAnsi"/>
          <w:lang w:val="en-GB"/>
        </w:rPr>
        <w:t xml:space="preserve">, M., </w:t>
      </w:r>
      <w:proofErr w:type="spellStart"/>
      <w:r w:rsidRPr="00085C11">
        <w:rPr>
          <w:rFonts w:cstheme="minorHAnsi"/>
          <w:lang w:val="en-GB"/>
        </w:rPr>
        <w:t>Baeten</w:t>
      </w:r>
      <w:proofErr w:type="spellEnd"/>
      <w:r w:rsidRPr="00085C11">
        <w:rPr>
          <w:rFonts w:cstheme="minorHAnsi"/>
          <w:lang w:val="en-GB"/>
        </w:rPr>
        <w:t>, L., Becker-</w:t>
      </w:r>
      <w:proofErr w:type="spellStart"/>
      <w:r w:rsidRPr="00085C11">
        <w:rPr>
          <w:rFonts w:cstheme="minorHAnsi"/>
          <w:lang w:val="en-GB"/>
        </w:rPr>
        <w:t>Scarpitta</w:t>
      </w:r>
      <w:proofErr w:type="spellEnd"/>
      <w:r w:rsidRPr="00085C11">
        <w:rPr>
          <w:rFonts w:cstheme="minorHAnsi"/>
          <w:lang w:val="en-GB"/>
        </w:rPr>
        <w:t xml:space="preserve">, A., Boucher-Lalonde, V., McCune, J. L., Messier, J., Myers-Smith, I. H., &amp; Sax, D. F. (2017a). Plant Biodiversity Change Across Scales During the Anthropocene. </w:t>
      </w:r>
      <w:r w:rsidRPr="00085C11">
        <w:rPr>
          <w:rFonts w:cstheme="minorHAnsi"/>
          <w:i/>
          <w:iCs/>
          <w:lang w:val="en-GB"/>
        </w:rPr>
        <w:t>Annual Review of Plant Biology</w:t>
      </w:r>
      <w:r w:rsidRPr="00085C11">
        <w:rPr>
          <w:rFonts w:cstheme="minorHAnsi"/>
          <w:lang w:val="en-GB"/>
        </w:rPr>
        <w:t xml:space="preserve">, </w:t>
      </w:r>
      <w:r w:rsidRPr="00085C11">
        <w:rPr>
          <w:rFonts w:cstheme="minorHAnsi"/>
          <w:i/>
          <w:iCs/>
          <w:lang w:val="en-GB"/>
        </w:rPr>
        <w:t>68</w:t>
      </w:r>
      <w:r w:rsidRPr="00085C11">
        <w:rPr>
          <w:rFonts w:cstheme="minorHAnsi"/>
          <w:lang w:val="en-GB"/>
        </w:rPr>
        <w:t>(1), 563–586. https://doi.org/10.1146/annurev-arplant-042916-040949</w:t>
      </w:r>
    </w:p>
    <w:bookmarkEnd w:id="30"/>
    <w:p w14:paraId="39D50B39" w14:textId="77777777" w:rsidR="00E8314E" w:rsidRPr="00085C11" w:rsidRDefault="00E8314E" w:rsidP="005E6BCA">
      <w:pPr>
        <w:pStyle w:val="Bibliography"/>
        <w:jc w:val="both"/>
        <w:rPr>
          <w:rFonts w:cstheme="minorHAnsi"/>
          <w:lang w:val="en-GB"/>
        </w:rPr>
      </w:pPr>
      <w:proofErr w:type="spellStart"/>
      <w:r w:rsidRPr="00085C11">
        <w:rPr>
          <w:rFonts w:cstheme="minorHAnsi"/>
          <w:lang w:val="en-GB"/>
        </w:rPr>
        <w:t>Vellend</w:t>
      </w:r>
      <w:proofErr w:type="spellEnd"/>
      <w:r w:rsidRPr="00085C11">
        <w:rPr>
          <w:rFonts w:cstheme="minorHAnsi"/>
          <w:lang w:val="en-GB"/>
        </w:rPr>
        <w:t xml:space="preserve">, M., </w:t>
      </w:r>
      <w:proofErr w:type="spellStart"/>
      <w:r w:rsidRPr="00085C11">
        <w:rPr>
          <w:rFonts w:cstheme="minorHAnsi"/>
          <w:lang w:val="en-GB"/>
        </w:rPr>
        <w:t>Baeten</w:t>
      </w:r>
      <w:proofErr w:type="spellEnd"/>
      <w:r w:rsidRPr="00085C11">
        <w:rPr>
          <w:rFonts w:cstheme="minorHAnsi"/>
          <w:lang w:val="en-GB"/>
        </w:rPr>
        <w:t>, L., Becker-</w:t>
      </w:r>
      <w:proofErr w:type="spellStart"/>
      <w:r w:rsidRPr="00085C11">
        <w:rPr>
          <w:rFonts w:cstheme="minorHAnsi"/>
          <w:lang w:val="en-GB"/>
        </w:rPr>
        <w:t>Scarpitta</w:t>
      </w:r>
      <w:proofErr w:type="spellEnd"/>
      <w:r w:rsidRPr="00085C11">
        <w:rPr>
          <w:rFonts w:cstheme="minorHAnsi"/>
          <w:lang w:val="en-GB"/>
        </w:rPr>
        <w:t xml:space="preserve">, A., Boucher-Lalonde, V., McCune, J. L., Messier, J., Myers-Smith, I. H., &amp; Sax, D. F. (2017b). Plant Biodiversity Change Across Scales During the Anthropocene. </w:t>
      </w:r>
      <w:r w:rsidRPr="00085C11">
        <w:rPr>
          <w:rFonts w:cstheme="minorHAnsi"/>
          <w:i/>
          <w:iCs/>
          <w:lang w:val="en-GB"/>
        </w:rPr>
        <w:t>Https://Doi.Org/10.1146/Annurev-Arplant-042916-040949</w:t>
      </w:r>
      <w:r w:rsidRPr="00085C11">
        <w:rPr>
          <w:rFonts w:cstheme="minorHAnsi"/>
          <w:lang w:val="en-GB"/>
        </w:rPr>
        <w:t xml:space="preserve">, </w:t>
      </w:r>
      <w:r w:rsidRPr="00085C11">
        <w:rPr>
          <w:rFonts w:cstheme="minorHAnsi"/>
          <w:i/>
          <w:iCs/>
          <w:lang w:val="en-GB"/>
        </w:rPr>
        <w:t>68</w:t>
      </w:r>
      <w:r w:rsidRPr="00085C11">
        <w:rPr>
          <w:rFonts w:cstheme="minorHAnsi"/>
          <w:lang w:val="en-GB"/>
        </w:rPr>
        <w:t>, 563–586. https://doi.org/10.1146/ANNUREV-ARPLANT-042916-040949</w:t>
      </w:r>
    </w:p>
    <w:p w14:paraId="3D1C67BE" w14:textId="77777777" w:rsidR="00E8314E" w:rsidRPr="00085C11" w:rsidRDefault="00E8314E" w:rsidP="005E6BCA">
      <w:pPr>
        <w:pStyle w:val="Bibliography"/>
        <w:jc w:val="both"/>
        <w:rPr>
          <w:rFonts w:cstheme="minorHAnsi"/>
          <w:lang w:val="en-GB"/>
        </w:rPr>
      </w:pPr>
      <w:bookmarkStart w:id="31" w:name="_Hlk151128142"/>
      <w:proofErr w:type="spellStart"/>
      <w:r w:rsidRPr="00085C11">
        <w:rPr>
          <w:rFonts w:cstheme="minorHAnsi"/>
          <w:lang w:val="en-GB"/>
        </w:rPr>
        <w:t>Vellend</w:t>
      </w:r>
      <w:proofErr w:type="spellEnd"/>
      <w:r w:rsidRPr="00085C11">
        <w:rPr>
          <w:rFonts w:cstheme="minorHAnsi"/>
          <w:lang w:val="en-GB"/>
        </w:rPr>
        <w:t xml:space="preserve">, M., </w:t>
      </w:r>
      <w:proofErr w:type="spellStart"/>
      <w:r w:rsidRPr="00085C11">
        <w:rPr>
          <w:rFonts w:cstheme="minorHAnsi"/>
          <w:lang w:val="en-GB"/>
        </w:rPr>
        <w:t>Baeten</w:t>
      </w:r>
      <w:proofErr w:type="spellEnd"/>
      <w:r w:rsidRPr="00085C11">
        <w:rPr>
          <w:rFonts w:cstheme="minorHAnsi"/>
          <w:lang w:val="en-GB"/>
        </w:rPr>
        <w:t xml:space="preserve">, L., Myers-Smith, I. H., Elmendorf, S. C., </w:t>
      </w:r>
      <w:proofErr w:type="spellStart"/>
      <w:r w:rsidRPr="00085C11">
        <w:rPr>
          <w:rFonts w:cstheme="minorHAnsi"/>
          <w:lang w:val="en-GB"/>
        </w:rPr>
        <w:t>Beauséjour</w:t>
      </w:r>
      <w:proofErr w:type="spellEnd"/>
      <w:r w:rsidRPr="00085C11">
        <w:rPr>
          <w:rFonts w:cstheme="minorHAnsi"/>
          <w:lang w:val="en-GB"/>
        </w:rPr>
        <w:t xml:space="preserve">, R., Brown, C. D., </w:t>
      </w:r>
      <w:proofErr w:type="spellStart"/>
      <w:r w:rsidRPr="00085C11">
        <w:rPr>
          <w:rFonts w:cstheme="minorHAnsi"/>
          <w:lang w:val="en-GB"/>
        </w:rPr>
        <w:t>Frenne</w:t>
      </w:r>
      <w:proofErr w:type="spellEnd"/>
      <w:r w:rsidRPr="00085C11">
        <w:rPr>
          <w:rFonts w:cstheme="minorHAnsi"/>
          <w:lang w:val="en-GB"/>
        </w:rPr>
        <w:t xml:space="preserve">, P. D., </w:t>
      </w:r>
      <w:proofErr w:type="spellStart"/>
      <w:r w:rsidRPr="00085C11">
        <w:rPr>
          <w:rFonts w:cstheme="minorHAnsi"/>
          <w:lang w:val="en-GB"/>
        </w:rPr>
        <w:t>Verheyen</w:t>
      </w:r>
      <w:proofErr w:type="spellEnd"/>
      <w:r w:rsidRPr="00085C11">
        <w:rPr>
          <w:rFonts w:cstheme="minorHAnsi"/>
          <w:lang w:val="en-GB"/>
        </w:rPr>
        <w:t xml:space="preserve">, K., &amp; Wipf, S. (2013). Global meta-analysis reveals no net change in local-scale </w:t>
      </w:r>
      <w:r w:rsidRPr="00085C11">
        <w:rPr>
          <w:rFonts w:cstheme="minorHAnsi"/>
          <w:lang w:val="en-GB"/>
        </w:rPr>
        <w:lastRenderedPageBreak/>
        <w:t xml:space="preserve">plant biodiversity over time. </w:t>
      </w:r>
      <w:r w:rsidRPr="00085C11">
        <w:rPr>
          <w:rFonts w:cstheme="minorHAnsi"/>
          <w:i/>
          <w:iCs/>
          <w:lang w:val="en-GB"/>
        </w:rPr>
        <w:t>Proceedings of the National Academy of Sciences</w:t>
      </w:r>
      <w:r w:rsidRPr="00085C11">
        <w:rPr>
          <w:rFonts w:cstheme="minorHAnsi"/>
          <w:lang w:val="en-GB"/>
        </w:rPr>
        <w:t xml:space="preserve">, </w:t>
      </w:r>
      <w:r w:rsidRPr="00085C11">
        <w:rPr>
          <w:rFonts w:cstheme="minorHAnsi"/>
          <w:i/>
          <w:iCs/>
          <w:lang w:val="en-GB"/>
        </w:rPr>
        <w:t>110</w:t>
      </w:r>
      <w:r w:rsidRPr="00085C11">
        <w:rPr>
          <w:rFonts w:cstheme="minorHAnsi"/>
          <w:lang w:val="en-GB"/>
        </w:rPr>
        <w:t>(48), 19456–19459. https://doi.org/10.1073/pnas.1312779110</w:t>
      </w:r>
    </w:p>
    <w:bookmarkEnd w:id="31"/>
    <w:p w14:paraId="05C4BC4B" w14:textId="77777777" w:rsidR="00E8314E" w:rsidRPr="00085C11" w:rsidRDefault="00E8314E" w:rsidP="005E6BCA">
      <w:pPr>
        <w:pStyle w:val="Bibliography"/>
        <w:jc w:val="both"/>
        <w:rPr>
          <w:rFonts w:cstheme="minorHAnsi"/>
          <w:lang w:val="en-GB"/>
        </w:rPr>
      </w:pPr>
      <w:proofErr w:type="spellStart"/>
      <w:r w:rsidRPr="00085C11">
        <w:rPr>
          <w:rFonts w:cstheme="minorHAnsi"/>
          <w:lang w:val="en-GB"/>
        </w:rPr>
        <w:t>Verheyen</w:t>
      </w:r>
      <w:proofErr w:type="spellEnd"/>
      <w:r w:rsidRPr="00085C11">
        <w:rPr>
          <w:rFonts w:cstheme="minorHAnsi"/>
          <w:lang w:val="en-GB"/>
        </w:rPr>
        <w:t xml:space="preserve">, K., </w:t>
      </w:r>
      <w:proofErr w:type="spellStart"/>
      <w:r w:rsidRPr="00085C11">
        <w:rPr>
          <w:rFonts w:cstheme="minorHAnsi"/>
          <w:lang w:val="en-GB"/>
        </w:rPr>
        <w:t>Baeten</w:t>
      </w:r>
      <w:proofErr w:type="spellEnd"/>
      <w:r w:rsidRPr="00085C11">
        <w:rPr>
          <w:rFonts w:cstheme="minorHAnsi"/>
          <w:lang w:val="en-GB"/>
        </w:rPr>
        <w:t xml:space="preserve">, L., De </w:t>
      </w:r>
      <w:proofErr w:type="spellStart"/>
      <w:r w:rsidRPr="00085C11">
        <w:rPr>
          <w:rFonts w:cstheme="minorHAnsi"/>
          <w:lang w:val="en-GB"/>
        </w:rPr>
        <w:t>Frenne</w:t>
      </w:r>
      <w:proofErr w:type="spellEnd"/>
      <w:r w:rsidRPr="00085C11">
        <w:rPr>
          <w:rFonts w:cstheme="minorHAnsi"/>
          <w:lang w:val="en-GB"/>
        </w:rPr>
        <w:t xml:space="preserve">, P., Bernhardt-Römermann, M., Brunet, J., Cornelis, J., </w:t>
      </w:r>
      <w:proofErr w:type="spellStart"/>
      <w:r w:rsidRPr="00085C11">
        <w:rPr>
          <w:rFonts w:cstheme="minorHAnsi"/>
          <w:lang w:val="en-GB"/>
        </w:rPr>
        <w:t>Decocq</w:t>
      </w:r>
      <w:proofErr w:type="spellEnd"/>
      <w:r w:rsidRPr="00085C11">
        <w:rPr>
          <w:rFonts w:cstheme="minorHAnsi"/>
          <w:lang w:val="en-GB"/>
        </w:rPr>
        <w:t xml:space="preserve">, G., </w:t>
      </w:r>
      <w:proofErr w:type="spellStart"/>
      <w:r w:rsidRPr="00085C11">
        <w:rPr>
          <w:rFonts w:cstheme="minorHAnsi"/>
          <w:lang w:val="en-GB"/>
        </w:rPr>
        <w:t>Dierschke</w:t>
      </w:r>
      <w:proofErr w:type="spellEnd"/>
      <w:r w:rsidRPr="00085C11">
        <w:rPr>
          <w:rFonts w:cstheme="minorHAnsi"/>
          <w:lang w:val="en-GB"/>
        </w:rPr>
        <w:t xml:space="preserve">, H., Eriksson, O., Hédl, R., </w:t>
      </w:r>
      <w:proofErr w:type="spellStart"/>
      <w:r w:rsidRPr="00085C11">
        <w:rPr>
          <w:rFonts w:cstheme="minorHAnsi"/>
          <w:lang w:val="en-GB"/>
        </w:rPr>
        <w:t>Heinken</w:t>
      </w:r>
      <w:proofErr w:type="spellEnd"/>
      <w:r w:rsidRPr="00085C11">
        <w:rPr>
          <w:rFonts w:cstheme="minorHAnsi"/>
          <w:lang w:val="en-GB"/>
        </w:rPr>
        <w:t xml:space="preserve">, T., </w:t>
      </w:r>
      <w:proofErr w:type="spellStart"/>
      <w:r w:rsidRPr="00085C11">
        <w:rPr>
          <w:rFonts w:cstheme="minorHAnsi"/>
          <w:lang w:val="en-GB"/>
        </w:rPr>
        <w:t>Hermy</w:t>
      </w:r>
      <w:proofErr w:type="spellEnd"/>
      <w:r w:rsidRPr="00085C11">
        <w:rPr>
          <w:rFonts w:cstheme="minorHAnsi"/>
          <w:lang w:val="en-GB"/>
        </w:rPr>
        <w:t xml:space="preserve">, M., </w:t>
      </w:r>
      <w:proofErr w:type="spellStart"/>
      <w:r w:rsidRPr="00085C11">
        <w:rPr>
          <w:rFonts w:cstheme="minorHAnsi"/>
          <w:lang w:val="en-GB"/>
        </w:rPr>
        <w:t>Hommel</w:t>
      </w:r>
      <w:proofErr w:type="spellEnd"/>
      <w:r w:rsidRPr="00085C11">
        <w:rPr>
          <w:rFonts w:cstheme="minorHAnsi"/>
          <w:lang w:val="en-GB"/>
        </w:rPr>
        <w:t xml:space="preserve">, P., Kirby, K., </w:t>
      </w:r>
      <w:proofErr w:type="spellStart"/>
      <w:r w:rsidRPr="00085C11">
        <w:rPr>
          <w:rFonts w:cstheme="minorHAnsi"/>
          <w:lang w:val="en-GB"/>
        </w:rPr>
        <w:t>Naaf</w:t>
      </w:r>
      <w:proofErr w:type="spellEnd"/>
      <w:r w:rsidRPr="00085C11">
        <w:rPr>
          <w:rFonts w:cstheme="minorHAnsi"/>
          <w:lang w:val="en-GB"/>
        </w:rPr>
        <w:t xml:space="preserve">, T., </w:t>
      </w:r>
      <w:proofErr w:type="spellStart"/>
      <w:r w:rsidRPr="00085C11">
        <w:rPr>
          <w:rFonts w:cstheme="minorHAnsi"/>
          <w:lang w:val="en-GB"/>
        </w:rPr>
        <w:t>Peterken</w:t>
      </w:r>
      <w:proofErr w:type="spellEnd"/>
      <w:r w:rsidRPr="00085C11">
        <w:rPr>
          <w:rFonts w:cstheme="minorHAnsi"/>
          <w:lang w:val="en-GB"/>
        </w:rPr>
        <w:t xml:space="preserve">, G., </w:t>
      </w:r>
      <w:proofErr w:type="spellStart"/>
      <w:r w:rsidRPr="00085C11">
        <w:rPr>
          <w:rFonts w:cstheme="minorHAnsi"/>
          <w:lang w:val="en-GB"/>
        </w:rPr>
        <w:t>Petřík</w:t>
      </w:r>
      <w:proofErr w:type="spellEnd"/>
      <w:r w:rsidRPr="00085C11">
        <w:rPr>
          <w:rFonts w:cstheme="minorHAnsi"/>
          <w:lang w:val="en-GB"/>
        </w:rPr>
        <w:t xml:space="preserve">, P., </w:t>
      </w:r>
      <w:proofErr w:type="spellStart"/>
      <w:r w:rsidRPr="00085C11">
        <w:rPr>
          <w:rFonts w:cstheme="minorHAnsi"/>
          <w:lang w:val="en-GB"/>
        </w:rPr>
        <w:t>Pfadenhauer</w:t>
      </w:r>
      <w:proofErr w:type="spellEnd"/>
      <w:r w:rsidRPr="00085C11">
        <w:rPr>
          <w:rFonts w:cstheme="minorHAnsi"/>
          <w:lang w:val="en-GB"/>
        </w:rPr>
        <w:t xml:space="preserve">, J., Van </w:t>
      </w:r>
      <w:proofErr w:type="spellStart"/>
      <w:r w:rsidRPr="00085C11">
        <w:rPr>
          <w:rFonts w:cstheme="minorHAnsi"/>
          <w:lang w:val="en-GB"/>
        </w:rPr>
        <w:t>Calster</w:t>
      </w:r>
      <w:proofErr w:type="spellEnd"/>
      <w:r w:rsidRPr="00085C11">
        <w:rPr>
          <w:rFonts w:cstheme="minorHAnsi"/>
          <w:lang w:val="en-GB"/>
        </w:rPr>
        <w:t xml:space="preserve">, H., … </w:t>
      </w:r>
      <w:proofErr w:type="spellStart"/>
      <w:r w:rsidRPr="00085C11">
        <w:rPr>
          <w:rFonts w:cstheme="minorHAnsi"/>
          <w:lang w:val="en-GB"/>
        </w:rPr>
        <w:t>Verstraeten</w:t>
      </w:r>
      <w:proofErr w:type="spellEnd"/>
      <w:r w:rsidRPr="00085C11">
        <w:rPr>
          <w:rFonts w:cstheme="minorHAnsi"/>
          <w:lang w:val="en-GB"/>
        </w:rPr>
        <w:t xml:space="preserve">, G. (2012). </w:t>
      </w:r>
      <w:r w:rsidRPr="00085C11">
        <w:rPr>
          <w:rFonts w:cstheme="minorHAnsi"/>
          <w:i/>
          <w:iCs/>
          <w:lang w:val="en-GB"/>
        </w:rPr>
        <w:t>Driving factors behind the eutrophication signal in understorey plant communities of deciduous temperate forests</w:t>
      </w:r>
      <w:r w:rsidRPr="00085C11">
        <w:rPr>
          <w:rFonts w:cstheme="minorHAnsi"/>
          <w:lang w:val="en-GB"/>
        </w:rPr>
        <w:t>. https://doi.org/10.1111/j.1365-2745.2011.01928.x</w:t>
      </w:r>
    </w:p>
    <w:p w14:paraId="2A271839" w14:textId="77777777" w:rsidR="004C4866" w:rsidRPr="00085C11" w:rsidRDefault="004C4866" w:rsidP="005E6BCA">
      <w:pPr>
        <w:jc w:val="both"/>
        <w:rPr>
          <w:rFonts w:eastAsia="Times New Roman" w:cstheme="minorHAnsi"/>
          <w:b/>
          <w:lang w:val="en-GB"/>
        </w:rPr>
      </w:pPr>
      <w:r w:rsidRPr="00085C11">
        <w:rPr>
          <w:rFonts w:cstheme="minorHAnsi"/>
          <w:b/>
          <w:lang w:val="en-GB"/>
        </w:rPr>
        <w:br w:type="page"/>
      </w:r>
    </w:p>
    <w:p w14:paraId="0C2D627B" w14:textId="763332B3" w:rsidR="00CC60AE" w:rsidRPr="00085C11" w:rsidRDefault="00CC60AE" w:rsidP="005E6BCA">
      <w:pPr>
        <w:jc w:val="both"/>
        <w:rPr>
          <w:rFonts w:cstheme="minorHAnsi"/>
          <w:b/>
          <w:sz w:val="24"/>
          <w:szCs w:val="24"/>
          <w:lang w:val="en-GB"/>
        </w:rPr>
      </w:pPr>
      <w:r w:rsidRPr="00085C11">
        <w:rPr>
          <w:rFonts w:cstheme="minorHAnsi"/>
          <w:b/>
          <w:sz w:val="24"/>
          <w:szCs w:val="24"/>
          <w:lang w:val="en-GB"/>
        </w:rPr>
        <w:lastRenderedPageBreak/>
        <w:t>Figures</w:t>
      </w:r>
    </w:p>
    <w:p w14:paraId="5AD0241A" w14:textId="547EA592" w:rsidR="00CC60AE" w:rsidRPr="00085C11" w:rsidRDefault="00CA7B0B" w:rsidP="005E6BCA">
      <w:pPr>
        <w:pStyle w:val="NormalWeb"/>
        <w:jc w:val="both"/>
        <w:rPr>
          <w:rFonts w:asciiTheme="minorHAnsi" w:hAnsiTheme="minorHAnsi" w:cstheme="minorHAnsi"/>
          <w:noProof/>
          <w:sz w:val="22"/>
          <w:szCs w:val="22"/>
          <w:lang w:val="en-GB"/>
        </w:rPr>
      </w:pPr>
      <w:r w:rsidRPr="00085C11">
        <w:rPr>
          <w:noProof/>
        </w:rPr>
        <w:t xml:space="preserve"> </w:t>
      </w:r>
      <w:r w:rsidRPr="00085C11">
        <w:rPr>
          <w:noProof/>
        </w:rPr>
        <w:drawing>
          <wp:inline distT="0" distB="0" distL="0" distR="0" wp14:anchorId="70F71562" wp14:editId="3DE8293A">
            <wp:extent cx="6217920" cy="4550115"/>
            <wp:effectExtent l="0" t="0" r="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bwMode="auto">
                    <a:xfrm>
                      <a:off x="0" y="0"/>
                      <a:ext cx="6233478" cy="4561500"/>
                    </a:xfrm>
                    <a:prstGeom prst="rect">
                      <a:avLst/>
                    </a:prstGeom>
                    <a:ln>
                      <a:noFill/>
                    </a:ln>
                    <a:extLst>
                      <a:ext uri="{53640926-AAD7-44D8-BBD7-CCE9431645EC}">
                        <a14:shadowObscured xmlns:a14="http://schemas.microsoft.com/office/drawing/2010/main"/>
                      </a:ext>
                    </a:extLst>
                  </pic:spPr>
                </pic:pic>
              </a:graphicData>
            </a:graphic>
          </wp:inline>
        </w:drawing>
      </w:r>
    </w:p>
    <w:p w14:paraId="7E05D83A" w14:textId="724835E9" w:rsidR="00CC60AE" w:rsidRPr="00085C11" w:rsidRDefault="00CC60AE" w:rsidP="005E6BCA">
      <w:pPr>
        <w:pStyle w:val="NormalWeb"/>
        <w:spacing w:before="0" w:beforeAutospacing="0" w:after="0" w:afterAutospacing="0" w:line="360" w:lineRule="auto"/>
        <w:jc w:val="both"/>
        <w:rPr>
          <w:rFonts w:asciiTheme="minorHAnsi" w:hAnsiTheme="minorHAnsi" w:cstheme="minorHAnsi"/>
          <w:sz w:val="22"/>
          <w:szCs w:val="22"/>
          <w:lang w:val="en-GB"/>
        </w:rPr>
      </w:pPr>
      <w:r w:rsidRPr="00085C11">
        <w:rPr>
          <w:rFonts w:asciiTheme="minorHAnsi" w:hAnsiTheme="minorHAnsi" w:cstheme="minorHAnsi"/>
          <w:sz w:val="22"/>
          <w:szCs w:val="22"/>
          <w:lang w:val="en-GB"/>
        </w:rPr>
        <w:t xml:space="preserve">Figure 1: The distribution of studies </w:t>
      </w:r>
      <w:r w:rsidR="006D3D83" w:rsidRPr="00085C11">
        <w:rPr>
          <w:rFonts w:asciiTheme="minorHAnsi" w:hAnsiTheme="minorHAnsi" w:cstheme="minorHAnsi"/>
          <w:sz w:val="22"/>
          <w:szCs w:val="22"/>
          <w:lang w:val="en-GB"/>
        </w:rPr>
        <w:t>across countries (A)</w:t>
      </w:r>
      <w:r w:rsidR="00B620A5" w:rsidRPr="00085C11">
        <w:rPr>
          <w:rFonts w:asciiTheme="minorHAnsi" w:hAnsiTheme="minorHAnsi" w:cstheme="minorHAnsi"/>
          <w:sz w:val="22"/>
          <w:szCs w:val="22"/>
          <w:lang w:val="en-GB"/>
        </w:rPr>
        <w:t xml:space="preserve"> and continents (B), the different drivers of change covered (C), and the distribution across habitats (D).</w:t>
      </w:r>
    </w:p>
    <w:p w14:paraId="252CE58E" w14:textId="76797257" w:rsidR="00CC60AE" w:rsidRPr="00085C11" w:rsidRDefault="00CC60AE" w:rsidP="005E6BCA">
      <w:pPr>
        <w:jc w:val="both"/>
        <w:rPr>
          <w:rFonts w:cstheme="minorHAnsi"/>
          <w:lang w:val="en-GB"/>
        </w:rPr>
      </w:pPr>
    </w:p>
    <w:p w14:paraId="2C2469D8" w14:textId="265830A1" w:rsidR="0073138B" w:rsidRPr="00085C11" w:rsidRDefault="0073138B">
      <w:pPr>
        <w:rPr>
          <w:rFonts w:cstheme="minorHAnsi"/>
          <w:lang w:val="en-GB"/>
        </w:rPr>
      </w:pPr>
      <w:r w:rsidRPr="00085C11">
        <w:rPr>
          <w:rFonts w:cstheme="minorHAnsi"/>
          <w:lang w:val="en-GB"/>
        </w:rPr>
        <w:br w:type="page"/>
      </w:r>
    </w:p>
    <w:p w14:paraId="204E4F6E" w14:textId="77777777" w:rsidR="0073138B" w:rsidRPr="00085C11" w:rsidRDefault="0073138B" w:rsidP="005E6BCA">
      <w:pPr>
        <w:jc w:val="both"/>
        <w:rPr>
          <w:rFonts w:cstheme="minorHAnsi"/>
          <w:lang w:val="en-GB"/>
        </w:rPr>
      </w:pPr>
    </w:p>
    <w:p w14:paraId="1A5267DA" w14:textId="26B8A80E" w:rsidR="0073138B" w:rsidRPr="00085C11" w:rsidRDefault="00481E93" w:rsidP="005E6BCA">
      <w:pPr>
        <w:jc w:val="both"/>
        <w:rPr>
          <w:rFonts w:cstheme="minorHAnsi"/>
          <w:lang w:val="en-GB"/>
        </w:rPr>
      </w:pPr>
      <w:commentRangeStart w:id="32"/>
      <w:commentRangeStart w:id="33"/>
      <w:r w:rsidRPr="00085C11">
        <w:rPr>
          <w:rFonts w:cstheme="minorHAnsi"/>
          <w:noProof/>
          <w:lang w:val="en-GB"/>
        </w:rPr>
        <w:drawing>
          <wp:inline distT="0" distB="0" distL="0" distR="0" wp14:anchorId="1513DC0F" wp14:editId="7A2036B0">
            <wp:extent cx="4928626" cy="3241554"/>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ellend_fig-1.png"/>
                    <pic:cNvPicPr/>
                  </pic:nvPicPr>
                  <pic:blipFill>
                    <a:blip r:embed="rId11">
                      <a:extLst>
                        <a:ext uri="{28A0092B-C50C-407E-A947-70E740481C1C}">
                          <a14:useLocalDpi xmlns:a14="http://schemas.microsoft.com/office/drawing/2010/main" val="0"/>
                        </a:ext>
                      </a:extLst>
                    </a:blip>
                    <a:stretch>
                      <a:fillRect/>
                    </a:stretch>
                  </pic:blipFill>
                  <pic:spPr>
                    <a:xfrm>
                      <a:off x="0" y="0"/>
                      <a:ext cx="4928626" cy="3241554"/>
                    </a:xfrm>
                    <a:prstGeom prst="rect">
                      <a:avLst/>
                    </a:prstGeom>
                  </pic:spPr>
                </pic:pic>
              </a:graphicData>
            </a:graphic>
          </wp:inline>
        </w:drawing>
      </w:r>
      <w:commentRangeEnd w:id="32"/>
      <w:commentRangeEnd w:id="33"/>
      <w:r w:rsidRPr="00085C11">
        <w:rPr>
          <w:rStyle w:val="CommentReference"/>
        </w:rPr>
        <w:commentReference w:id="32"/>
      </w:r>
      <w:r w:rsidRPr="00085C11">
        <w:rPr>
          <w:rStyle w:val="CommentReference"/>
        </w:rPr>
        <w:commentReference w:id="33"/>
      </w:r>
    </w:p>
    <w:p w14:paraId="24A9600A" w14:textId="37E3A479" w:rsidR="00481E93" w:rsidRPr="00085C11" w:rsidRDefault="0073138B" w:rsidP="00417158">
      <w:pPr>
        <w:pStyle w:val="NormalWeb"/>
        <w:spacing w:before="0" w:beforeAutospacing="0" w:after="0" w:afterAutospacing="0" w:line="360" w:lineRule="auto"/>
        <w:jc w:val="both"/>
        <w:rPr>
          <w:rFonts w:asciiTheme="minorHAnsi" w:hAnsiTheme="minorHAnsi" w:cstheme="minorHAnsi"/>
          <w:sz w:val="22"/>
          <w:szCs w:val="22"/>
          <w:lang w:val="en-GB"/>
        </w:rPr>
      </w:pPr>
      <w:r w:rsidRPr="00085C11">
        <w:rPr>
          <w:rFonts w:asciiTheme="minorHAnsi" w:hAnsiTheme="minorHAnsi" w:cstheme="minorHAnsi"/>
          <w:sz w:val="22"/>
          <w:szCs w:val="22"/>
          <w:lang w:val="en-GB"/>
        </w:rPr>
        <w:t xml:space="preserve">Figure 2: The increase in the numbers of published studies per geographic continents relative to the </w:t>
      </w:r>
      <w:r w:rsidR="00D02645" w:rsidRPr="00085C11">
        <w:rPr>
          <w:rFonts w:asciiTheme="minorHAnsi" w:hAnsiTheme="minorHAnsi" w:cstheme="minorHAnsi"/>
          <w:sz w:val="22"/>
          <w:szCs w:val="22"/>
          <w:lang w:val="en-GB"/>
        </w:rPr>
        <w:t xml:space="preserve">number of publications included in the meta-analysis of </w:t>
      </w:r>
      <w:proofErr w:type="spellStart"/>
      <w:r w:rsidR="00D02645" w:rsidRPr="00085C11">
        <w:rPr>
          <w:rFonts w:asciiTheme="minorHAnsi" w:hAnsiTheme="minorHAnsi" w:cstheme="minorHAnsi"/>
          <w:sz w:val="22"/>
          <w:szCs w:val="22"/>
          <w:lang w:val="en-GB"/>
        </w:rPr>
        <w:t>Vellend</w:t>
      </w:r>
      <w:proofErr w:type="spellEnd"/>
      <w:r w:rsidR="00D02645" w:rsidRPr="00085C11">
        <w:rPr>
          <w:rFonts w:asciiTheme="minorHAnsi" w:hAnsiTheme="minorHAnsi" w:cstheme="minorHAnsi"/>
          <w:sz w:val="22"/>
          <w:szCs w:val="22"/>
          <w:lang w:val="en-GB"/>
        </w:rPr>
        <w:t xml:space="preserve"> et al. (2013</w:t>
      </w:r>
      <w:r w:rsidR="00417158" w:rsidRPr="00085C11">
        <w:rPr>
          <w:rFonts w:asciiTheme="minorHAnsi" w:hAnsiTheme="minorHAnsi" w:cstheme="minorHAnsi"/>
          <w:sz w:val="22"/>
          <w:szCs w:val="22"/>
          <w:lang w:val="en-GB"/>
        </w:rPr>
        <w:t>)</w:t>
      </w:r>
      <w:r w:rsidR="00D02645" w:rsidRPr="00085C11">
        <w:rPr>
          <w:rFonts w:asciiTheme="minorHAnsi" w:hAnsiTheme="minorHAnsi" w:cstheme="minorHAnsi"/>
          <w:sz w:val="22"/>
          <w:szCs w:val="22"/>
          <w:lang w:val="en-GB"/>
        </w:rPr>
        <w:t>.</w:t>
      </w:r>
    </w:p>
    <w:p w14:paraId="200D6E50" w14:textId="0286F608" w:rsidR="0073138B" w:rsidRPr="00085C11" w:rsidRDefault="0073138B" w:rsidP="00417158">
      <w:pPr>
        <w:pStyle w:val="NormalWeb"/>
        <w:spacing w:before="0" w:beforeAutospacing="0" w:after="0" w:afterAutospacing="0" w:line="360" w:lineRule="auto"/>
        <w:jc w:val="both"/>
        <w:rPr>
          <w:rFonts w:asciiTheme="minorHAnsi" w:hAnsiTheme="minorHAnsi" w:cstheme="minorHAnsi"/>
          <w:sz w:val="22"/>
          <w:szCs w:val="22"/>
          <w:lang w:val="en-GB"/>
        </w:rPr>
      </w:pPr>
      <w:r w:rsidRPr="00085C11">
        <w:rPr>
          <w:rFonts w:asciiTheme="minorHAnsi" w:hAnsiTheme="minorHAnsi" w:cstheme="minorHAnsi"/>
          <w:sz w:val="22"/>
          <w:szCs w:val="22"/>
          <w:lang w:val="en-GB"/>
        </w:rPr>
        <w:br w:type="page"/>
      </w:r>
    </w:p>
    <w:p w14:paraId="44330BF4" w14:textId="77777777" w:rsidR="0073138B" w:rsidRPr="00085C11" w:rsidRDefault="0073138B" w:rsidP="005E6BCA">
      <w:pPr>
        <w:jc w:val="both"/>
        <w:rPr>
          <w:rFonts w:cstheme="minorHAnsi"/>
          <w:lang w:val="en-GB"/>
        </w:rPr>
      </w:pPr>
    </w:p>
    <w:p w14:paraId="0C4E1642" w14:textId="3E48A05A" w:rsidR="00CC60AE" w:rsidRPr="00085C11" w:rsidRDefault="003E30AC" w:rsidP="005E6BCA">
      <w:pPr>
        <w:pStyle w:val="NormalWeb"/>
        <w:jc w:val="both"/>
        <w:rPr>
          <w:rFonts w:asciiTheme="minorHAnsi" w:hAnsiTheme="minorHAnsi" w:cstheme="minorHAnsi"/>
          <w:sz w:val="22"/>
          <w:szCs w:val="22"/>
          <w:lang w:val="en-GB"/>
        </w:rPr>
      </w:pPr>
      <w:commentRangeStart w:id="34"/>
      <w:r w:rsidRPr="00085C11">
        <w:rPr>
          <w:rFonts w:asciiTheme="minorHAnsi" w:hAnsiTheme="minorHAnsi" w:cstheme="minorHAnsi"/>
          <w:noProof/>
          <w:sz w:val="22"/>
          <w:szCs w:val="22"/>
          <w:lang w:val="en-GB"/>
        </w:rPr>
        <w:drawing>
          <wp:inline distT="0" distB="0" distL="0" distR="0" wp14:anchorId="033C6B99" wp14:editId="2DBA89DA">
            <wp:extent cx="6151775" cy="5536598"/>
            <wp:effectExtent l="0" t="0" r="190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3-11-21-Figure2-trends-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51775" cy="5536598"/>
                    </a:xfrm>
                    <a:prstGeom prst="rect">
                      <a:avLst/>
                    </a:prstGeom>
                  </pic:spPr>
                </pic:pic>
              </a:graphicData>
            </a:graphic>
          </wp:inline>
        </w:drawing>
      </w:r>
      <w:commentRangeEnd w:id="34"/>
      <w:r w:rsidR="002B3CC8" w:rsidRPr="00085C11">
        <w:rPr>
          <w:rStyle w:val="CommentReference"/>
          <w:rFonts w:asciiTheme="minorHAnsi" w:eastAsiaTheme="minorHAnsi" w:hAnsiTheme="minorHAnsi" w:cstheme="minorBidi"/>
        </w:rPr>
        <w:commentReference w:id="34"/>
      </w:r>
    </w:p>
    <w:p w14:paraId="2AB89CA6" w14:textId="57CAA4B3" w:rsidR="00CC60AE" w:rsidRPr="00085C11" w:rsidRDefault="00CC60AE" w:rsidP="0073138B">
      <w:pPr>
        <w:pStyle w:val="NormalWeb"/>
        <w:spacing w:before="0" w:beforeAutospacing="0" w:after="0" w:afterAutospacing="0" w:line="360" w:lineRule="auto"/>
        <w:jc w:val="both"/>
        <w:rPr>
          <w:rFonts w:asciiTheme="minorHAnsi" w:hAnsiTheme="minorHAnsi" w:cstheme="minorHAnsi"/>
          <w:sz w:val="22"/>
          <w:szCs w:val="22"/>
          <w:lang w:val="en-GB"/>
        </w:rPr>
      </w:pPr>
      <w:r w:rsidRPr="00085C11">
        <w:rPr>
          <w:rFonts w:asciiTheme="minorHAnsi" w:hAnsiTheme="minorHAnsi" w:cstheme="minorHAnsi"/>
          <w:sz w:val="22"/>
          <w:szCs w:val="22"/>
          <w:lang w:val="en-GB"/>
        </w:rPr>
        <w:t xml:space="preserve">Figure </w:t>
      </w:r>
      <w:r w:rsidR="0073138B" w:rsidRPr="00085C11">
        <w:rPr>
          <w:rFonts w:asciiTheme="minorHAnsi" w:hAnsiTheme="minorHAnsi" w:cstheme="minorHAnsi"/>
          <w:sz w:val="22"/>
          <w:szCs w:val="22"/>
          <w:lang w:val="en-GB"/>
        </w:rPr>
        <w:t>3</w:t>
      </w:r>
      <w:r w:rsidRPr="00085C11">
        <w:rPr>
          <w:rFonts w:asciiTheme="minorHAnsi" w:hAnsiTheme="minorHAnsi" w:cstheme="minorHAnsi"/>
          <w:sz w:val="22"/>
          <w:szCs w:val="22"/>
          <w:lang w:val="en-GB"/>
        </w:rPr>
        <w:t xml:space="preserve">: </w:t>
      </w:r>
      <w:r w:rsidR="00AB6119" w:rsidRPr="00085C11">
        <w:rPr>
          <w:rFonts w:asciiTheme="minorHAnsi" w:hAnsiTheme="minorHAnsi" w:cstheme="minorHAnsi"/>
          <w:sz w:val="22"/>
          <w:szCs w:val="22"/>
          <w:lang w:val="en-GB"/>
        </w:rPr>
        <w:t xml:space="preserve">Reported changes in species richness (i.e. number of species recorded) and </w:t>
      </w:r>
      <w:r w:rsidR="00563F6F">
        <w:rPr>
          <w:rFonts w:asciiTheme="minorHAnsi" w:hAnsiTheme="minorHAnsi" w:cstheme="minorHAnsi"/>
          <w:sz w:val="22"/>
          <w:szCs w:val="22"/>
          <w:lang w:val="en-GB"/>
        </w:rPr>
        <w:t>diversity</w:t>
      </w:r>
      <w:r w:rsidR="00AB6119" w:rsidRPr="00085C11">
        <w:rPr>
          <w:rFonts w:asciiTheme="minorHAnsi" w:hAnsiTheme="minorHAnsi" w:cstheme="minorHAnsi"/>
          <w:sz w:val="22"/>
          <w:szCs w:val="22"/>
          <w:lang w:val="en-GB"/>
        </w:rPr>
        <w:t xml:space="preserve"> (i.e. </w:t>
      </w:r>
      <w:r w:rsidR="00395025" w:rsidRPr="00085C11">
        <w:rPr>
          <w:rFonts w:asciiTheme="minorHAnsi" w:hAnsiTheme="minorHAnsi" w:cstheme="minorHAnsi"/>
          <w:sz w:val="22"/>
          <w:szCs w:val="22"/>
          <w:lang w:val="en-GB"/>
        </w:rPr>
        <w:t>reported change in diversity indices</w:t>
      </w:r>
      <w:r w:rsidR="00AB6119" w:rsidRPr="00085C11">
        <w:rPr>
          <w:rFonts w:asciiTheme="minorHAnsi" w:hAnsiTheme="minorHAnsi" w:cstheme="minorHAnsi"/>
          <w:sz w:val="22"/>
          <w:szCs w:val="22"/>
          <w:lang w:val="en-GB"/>
        </w:rPr>
        <w:t xml:space="preserve">) in </w:t>
      </w:r>
      <w:r w:rsidR="00395025" w:rsidRPr="00085C11">
        <w:rPr>
          <w:rFonts w:asciiTheme="minorHAnsi" w:hAnsiTheme="minorHAnsi" w:cstheme="minorHAnsi"/>
          <w:sz w:val="22"/>
          <w:szCs w:val="22"/>
          <w:lang w:val="en-GB"/>
        </w:rPr>
        <w:t>607 and 420</w:t>
      </w:r>
      <w:r w:rsidR="00AB6119" w:rsidRPr="00085C11">
        <w:rPr>
          <w:rFonts w:asciiTheme="minorHAnsi" w:hAnsiTheme="minorHAnsi" w:cstheme="minorHAnsi"/>
          <w:sz w:val="22"/>
          <w:szCs w:val="22"/>
          <w:lang w:val="en-GB"/>
        </w:rPr>
        <w:t xml:space="preserve"> </w:t>
      </w:r>
      <w:r w:rsidR="00D8457A" w:rsidRPr="00085C11">
        <w:rPr>
          <w:rFonts w:asciiTheme="minorHAnsi" w:hAnsiTheme="minorHAnsi" w:cstheme="minorHAnsi"/>
          <w:sz w:val="22"/>
          <w:szCs w:val="22"/>
          <w:lang w:val="en-GB"/>
        </w:rPr>
        <w:t>sub-</w:t>
      </w:r>
      <w:r w:rsidR="00AB6119" w:rsidRPr="00085C11">
        <w:rPr>
          <w:rFonts w:asciiTheme="minorHAnsi" w:hAnsiTheme="minorHAnsi" w:cstheme="minorHAnsi"/>
          <w:sz w:val="22"/>
          <w:szCs w:val="22"/>
          <w:lang w:val="en-GB"/>
        </w:rPr>
        <w:t>studies</w:t>
      </w:r>
      <w:r w:rsidR="00395025" w:rsidRPr="00085C11">
        <w:rPr>
          <w:rFonts w:asciiTheme="minorHAnsi" w:hAnsiTheme="minorHAnsi" w:cstheme="minorHAnsi"/>
          <w:sz w:val="22"/>
          <w:szCs w:val="22"/>
          <w:lang w:val="en-GB"/>
        </w:rPr>
        <w:t>, respectively</w:t>
      </w:r>
      <w:r w:rsidR="00AB6119" w:rsidRPr="00085C11">
        <w:rPr>
          <w:rFonts w:asciiTheme="minorHAnsi" w:hAnsiTheme="minorHAnsi" w:cstheme="minorHAnsi"/>
          <w:sz w:val="22"/>
          <w:szCs w:val="22"/>
          <w:lang w:val="en-GB"/>
        </w:rPr>
        <w:t xml:space="preserve">. Shown is the overall trend across all studies, and the trends for different habitats and </w:t>
      </w:r>
      <w:r w:rsidR="005E6BCA" w:rsidRPr="00085C11">
        <w:rPr>
          <w:rFonts w:asciiTheme="minorHAnsi" w:hAnsiTheme="minorHAnsi" w:cstheme="minorHAnsi"/>
          <w:sz w:val="22"/>
          <w:szCs w:val="22"/>
          <w:lang w:val="en-GB"/>
        </w:rPr>
        <w:t>studied drivers</w:t>
      </w:r>
      <w:r w:rsidR="00C37531" w:rsidRPr="00085C11">
        <w:rPr>
          <w:rFonts w:asciiTheme="minorHAnsi" w:hAnsiTheme="minorHAnsi" w:cstheme="minorHAnsi"/>
          <w:sz w:val="22"/>
          <w:szCs w:val="22"/>
          <w:lang w:val="en-GB"/>
        </w:rPr>
        <w:t xml:space="preserve"> (black asterisk: chi-squared test p &lt; 0.05; red asterisk: chi-squared test p &lt; 0.05 without no change variable</w:t>
      </w:r>
      <w:r w:rsidR="00C97396">
        <w:rPr>
          <w:rFonts w:asciiTheme="minorHAnsi" w:hAnsiTheme="minorHAnsi" w:cstheme="minorHAnsi"/>
          <w:sz w:val="22"/>
          <w:szCs w:val="22"/>
          <w:lang w:val="en-GB"/>
        </w:rPr>
        <w:t xml:space="preserve">, with </w:t>
      </w:r>
      <w:proofErr w:type="spellStart"/>
      <w:r w:rsidR="00C97396">
        <w:rPr>
          <w:rFonts w:asciiTheme="minorHAnsi" w:hAnsiTheme="minorHAnsi" w:cstheme="minorHAnsi"/>
          <w:sz w:val="22"/>
          <w:szCs w:val="22"/>
          <w:lang w:val="en-GB"/>
        </w:rPr>
        <w:t>bonferonni</w:t>
      </w:r>
      <w:proofErr w:type="spellEnd"/>
      <w:r w:rsidR="00C97396">
        <w:rPr>
          <w:rFonts w:asciiTheme="minorHAnsi" w:hAnsiTheme="minorHAnsi" w:cstheme="minorHAnsi"/>
          <w:sz w:val="22"/>
          <w:szCs w:val="22"/>
          <w:lang w:val="en-GB"/>
        </w:rPr>
        <w:t xml:space="preserve"> correction</w:t>
      </w:r>
      <w:r w:rsidR="00C37531" w:rsidRPr="00085C11">
        <w:rPr>
          <w:rFonts w:asciiTheme="minorHAnsi" w:hAnsiTheme="minorHAnsi" w:cstheme="minorHAnsi"/>
          <w:sz w:val="22"/>
          <w:szCs w:val="22"/>
          <w:lang w:val="en-GB"/>
        </w:rPr>
        <w:t>)</w:t>
      </w:r>
      <w:r w:rsidR="005E6BCA" w:rsidRPr="00085C11">
        <w:rPr>
          <w:rFonts w:asciiTheme="minorHAnsi" w:hAnsiTheme="minorHAnsi" w:cstheme="minorHAnsi"/>
          <w:sz w:val="22"/>
          <w:szCs w:val="22"/>
          <w:lang w:val="en-GB"/>
        </w:rPr>
        <w:t>.</w:t>
      </w:r>
    </w:p>
    <w:p w14:paraId="35A02BDB" w14:textId="77777777" w:rsidR="00CC60AE" w:rsidRPr="00085C11" w:rsidRDefault="00CC60AE" w:rsidP="005E6BCA">
      <w:pPr>
        <w:jc w:val="both"/>
        <w:rPr>
          <w:rFonts w:cstheme="minorHAnsi"/>
          <w:lang w:val="en-GB"/>
        </w:rPr>
      </w:pPr>
    </w:p>
    <w:p w14:paraId="2346C7D7" w14:textId="0F1DC2CF" w:rsidR="00CC60AE" w:rsidRPr="00085C11" w:rsidRDefault="003E30AC" w:rsidP="005E6BCA">
      <w:pPr>
        <w:pStyle w:val="NormalWeb"/>
        <w:spacing w:before="0" w:beforeAutospacing="0" w:after="0" w:afterAutospacing="0" w:line="360" w:lineRule="auto"/>
        <w:jc w:val="both"/>
        <w:rPr>
          <w:rFonts w:asciiTheme="minorHAnsi" w:hAnsiTheme="minorHAnsi" w:cstheme="minorHAnsi"/>
          <w:sz w:val="22"/>
          <w:szCs w:val="22"/>
          <w:lang w:val="en-GB"/>
        </w:rPr>
      </w:pPr>
      <w:commentRangeStart w:id="35"/>
      <w:r w:rsidRPr="00085C11">
        <w:rPr>
          <w:rFonts w:asciiTheme="minorHAnsi" w:hAnsiTheme="minorHAnsi" w:cstheme="minorHAnsi"/>
          <w:noProof/>
          <w:sz w:val="22"/>
          <w:szCs w:val="22"/>
          <w:lang w:val="en-GB"/>
        </w:rPr>
        <w:lastRenderedPageBreak/>
        <w:drawing>
          <wp:inline distT="0" distB="0" distL="0" distR="0" wp14:anchorId="03C727E4" wp14:editId="3ACDAA25">
            <wp:extent cx="6205673" cy="4343971"/>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23-11-21-Figure3-interactions-sub-0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05673" cy="4343971"/>
                    </a:xfrm>
                    <a:prstGeom prst="rect">
                      <a:avLst/>
                    </a:prstGeom>
                  </pic:spPr>
                </pic:pic>
              </a:graphicData>
            </a:graphic>
          </wp:inline>
        </w:drawing>
      </w:r>
      <w:commentRangeEnd w:id="35"/>
      <w:r w:rsidR="002B3CC8" w:rsidRPr="00085C11">
        <w:rPr>
          <w:rStyle w:val="CommentReference"/>
          <w:rFonts w:asciiTheme="minorHAnsi" w:eastAsiaTheme="minorHAnsi" w:hAnsiTheme="minorHAnsi" w:cstheme="minorBidi"/>
        </w:rPr>
        <w:commentReference w:id="35"/>
      </w:r>
    </w:p>
    <w:p w14:paraId="6D6D457D" w14:textId="31B5B600" w:rsidR="00CC60AE" w:rsidRPr="00085C11" w:rsidRDefault="00CC60AE" w:rsidP="005E6BCA">
      <w:pPr>
        <w:pStyle w:val="NormalWeb"/>
        <w:spacing w:before="0" w:beforeAutospacing="0" w:after="0" w:afterAutospacing="0" w:line="360" w:lineRule="auto"/>
        <w:jc w:val="both"/>
        <w:rPr>
          <w:rFonts w:asciiTheme="minorHAnsi" w:hAnsiTheme="minorHAnsi" w:cstheme="minorHAnsi"/>
          <w:noProof/>
          <w:sz w:val="22"/>
          <w:szCs w:val="22"/>
          <w:lang w:val="en-GB"/>
        </w:rPr>
      </w:pPr>
      <w:r w:rsidRPr="00085C11">
        <w:rPr>
          <w:rFonts w:asciiTheme="minorHAnsi" w:hAnsiTheme="minorHAnsi" w:cstheme="minorHAnsi"/>
          <w:noProof/>
          <w:sz w:val="22"/>
          <w:szCs w:val="22"/>
          <w:lang w:val="en-GB"/>
        </w:rPr>
        <w:t xml:space="preserve">Figure </w:t>
      </w:r>
      <w:r w:rsidR="0073138B" w:rsidRPr="00085C11">
        <w:rPr>
          <w:rFonts w:asciiTheme="minorHAnsi" w:hAnsiTheme="minorHAnsi" w:cstheme="minorHAnsi"/>
          <w:noProof/>
          <w:sz w:val="22"/>
          <w:szCs w:val="22"/>
          <w:lang w:val="en-GB"/>
        </w:rPr>
        <w:t>4</w:t>
      </w:r>
      <w:r w:rsidRPr="00085C11">
        <w:rPr>
          <w:rFonts w:asciiTheme="minorHAnsi" w:hAnsiTheme="minorHAnsi" w:cstheme="minorHAnsi"/>
          <w:noProof/>
          <w:sz w:val="22"/>
          <w:szCs w:val="22"/>
          <w:lang w:val="en-GB"/>
        </w:rPr>
        <w:t xml:space="preserve">: </w:t>
      </w:r>
      <w:r w:rsidR="005E6BCA" w:rsidRPr="00085C11">
        <w:rPr>
          <w:rFonts w:asciiTheme="minorHAnsi" w:hAnsiTheme="minorHAnsi" w:cstheme="minorHAnsi"/>
          <w:sz w:val="22"/>
          <w:szCs w:val="22"/>
          <w:lang w:val="en-GB"/>
        </w:rPr>
        <w:t xml:space="preserve">Reported changes in species richness (i.e. number of species recorded) and species </w:t>
      </w:r>
      <w:r w:rsidR="00563F6F">
        <w:rPr>
          <w:rFonts w:asciiTheme="minorHAnsi" w:hAnsiTheme="minorHAnsi" w:cstheme="minorHAnsi"/>
          <w:sz w:val="22"/>
          <w:szCs w:val="22"/>
          <w:lang w:val="en-GB"/>
        </w:rPr>
        <w:t>diversity</w:t>
      </w:r>
      <w:r w:rsidR="005E6BCA" w:rsidRPr="00085C11">
        <w:rPr>
          <w:rFonts w:asciiTheme="minorHAnsi" w:hAnsiTheme="minorHAnsi" w:cstheme="minorHAnsi"/>
          <w:sz w:val="22"/>
          <w:szCs w:val="22"/>
          <w:lang w:val="en-GB"/>
        </w:rPr>
        <w:t xml:space="preserve"> (i.e. </w:t>
      </w:r>
      <w:r w:rsidR="00395025" w:rsidRPr="00085C11">
        <w:rPr>
          <w:rFonts w:asciiTheme="minorHAnsi" w:hAnsiTheme="minorHAnsi" w:cstheme="minorHAnsi"/>
          <w:sz w:val="22"/>
          <w:szCs w:val="22"/>
          <w:lang w:val="en-GB"/>
        </w:rPr>
        <w:t>reported change in diversity indices</w:t>
      </w:r>
      <w:r w:rsidR="005E6BCA" w:rsidRPr="00085C11">
        <w:rPr>
          <w:rFonts w:asciiTheme="minorHAnsi" w:hAnsiTheme="minorHAnsi" w:cstheme="minorHAnsi"/>
          <w:sz w:val="22"/>
          <w:szCs w:val="22"/>
          <w:lang w:val="en-GB"/>
        </w:rPr>
        <w:t xml:space="preserve">) in studies on forest (n = </w:t>
      </w:r>
      <w:r w:rsidR="00395025" w:rsidRPr="00085C11">
        <w:rPr>
          <w:rFonts w:asciiTheme="minorHAnsi" w:hAnsiTheme="minorHAnsi" w:cstheme="minorHAnsi"/>
          <w:sz w:val="22"/>
          <w:szCs w:val="22"/>
          <w:lang w:val="en-GB"/>
        </w:rPr>
        <w:t>3</w:t>
      </w:r>
      <w:r w:rsidR="00ED1FB9" w:rsidRPr="00085C11">
        <w:rPr>
          <w:rFonts w:asciiTheme="minorHAnsi" w:hAnsiTheme="minorHAnsi" w:cstheme="minorHAnsi"/>
          <w:sz w:val="22"/>
          <w:szCs w:val="22"/>
          <w:lang w:val="en-GB"/>
        </w:rPr>
        <w:t>84</w:t>
      </w:r>
      <w:r w:rsidR="00395025" w:rsidRPr="00085C11">
        <w:rPr>
          <w:rFonts w:asciiTheme="minorHAnsi" w:hAnsiTheme="minorHAnsi" w:cstheme="minorHAnsi"/>
          <w:sz w:val="22"/>
          <w:szCs w:val="22"/>
          <w:lang w:val="en-GB"/>
        </w:rPr>
        <w:t xml:space="preserve">) </w:t>
      </w:r>
      <w:r w:rsidR="005E6BCA" w:rsidRPr="00085C11">
        <w:rPr>
          <w:rFonts w:asciiTheme="minorHAnsi" w:hAnsiTheme="minorHAnsi" w:cstheme="minorHAnsi"/>
          <w:sz w:val="22"/>
          <w:szCs w:val="22"/>
          <w:lang w:val="en-GB"/>
        </w:rPr>
        <w:t xml:space="preserve">and grassland habitats (n = </w:t>
      </w:r>
      <w:r w:rsidR="00ED1FB9" w:rsidRPr="00085C11">
        <w:rPr>
          <w:rFonts w:asciiTheme="minorHAnsi" w:hAnsiTheme="minorHAnsi" w:cstheme="minorHAnsi"/>
          <w:sz w:val="22"/>
          <w:szCs w:val="22"/>
          <w:lang w:val="en-GB"/>
        </w:rPr>
        <w:t>265</w:t>
      </w:r>
      <w:r w:rsidR="00395025" w:rsidRPr="00085C11">
        <w:rPr>
          <w:rFonts w:asciiTheme="minorHAnsi" w:hAnsiTheme="minorHAnsi" w:cstheme="minorHAnsi"/>
          <w:sz w:val="22"/>
          <w:szCs w:val="22"/>
          <w:lang w:val="en-GB"/>
        </w:rPr>
        <w:t xml:space="preserve">). </w:t>
      </w:r>
      <w:r w:rsidR="005E6BCA" w:rsidRPr="00085C11">
        <w:rPr>
          <w:rFonts w:asciiTheme="minorHAnsi" w:hAnsiTheme="minorHAnsi" w:cstheme="minorHAnsi"/>
          <w:sz w:val="22"/>
          <w:szCs w:val="22"/>
          <w:lang w:val="en-GB"/>
        </w:rPr>
        <w:t>Shown is the overall trend across all studies, and the trends for different habitat</w:t>
      </w:r>
      <w:r w:rsidR="00736F8D" w:rsidRPr="00085C11">
        <w:rPr>
          <w:rFonts w:asciiTheme="minorHAnsi" w:hAnsiTheme="minorHAnsi" w:cstheme="minorHAnsi"/>
          <w:sz w:val="22"/>
          <w:szCs w:val="22"/>
          <w:lang w:val="en-GB"/>
        </w:rPr>
        <w:t>s</w:t>
      </w:r>
      <w:r w:rsidR="005E6BCA" w:rsidRPr="00085C11">
        <w:rPr>
          <w:rFonts w:asciiTheme="minorHAnsi" w:hAnsiTheme="minorHAnsi" w:cstheme="minorHAnsi"/>
          <w:sz w:val="22"/>
          <w:szCs w:val="22"/>
          <w:lang w:val="en-GB"/>
        </w:rPr>
        <w:t xml:space="preserve"> and studied drivers</w:t>
      </w:r>
      <w:r w:rsidR="00C37531" w:rsidRPr="00085C11">
        <w:rPr>
          <w:rFonts w:asciiTheme="minorHAnsi" w:hAnsiTheme="minorHAnsi" w:cstheme="minorHAnsi"/>
          <w:sz w:val="22"/>
          <w:szCs w:val="22"/>
          <w:lang w:val="en-GB"/>
        </w:rPr>
        <w:t xml:space="preserve"> </w:t>
      </w:r>
      <w:r w:rsidR="00C373C4" w:rsidRPr="00085C11">
        <w:rPr>
          <w:rFonts w:asciiTheme="minorHAnsi" w:hAnsiTheme="minorHAnsi" w:cstheme="minorHAnsi"/>
          <w:sz w:val="22"/>
          <w:szCs w:val="22"/>
          <w:lang w:val="en-GB"/>
        </w:rPr>
        <w:t>(black asterisk: chi-squared test p &lt; 0.05; red asterisk: chi-squared test p &lt; 0.05 without no change variable</w:t>
      </w:r>
      <w:r w:rsidR="00C373C4">
        <w:rPr>
          <w:rFonts w:asciiTheme="minorHAnsi" w:hAnsiTheme="minorHAnsi" w:cstheme="minorHAnsi"/>
          <w:sz w:val="22"/>
          <w:szCs w:val="22"/>
          <w:lang w:val="en-GB"/>
        </w:rPr>
        <w:t xml:space="preserve">, with </w:t>
      </w:r>
      <w:proofErr w:type="spellStart"/>
      <w:r w:rsidR="00C373C4">
        <w:rPr>
          <w:rFonts w:asciiTheme="minorHAnsi" w:hAnsiTheme="minorHAnsi" w:cstheme="minorHAnsi"/>
          <w:sz w:val="22"/>
          <w:szCs w:val="22"/>
          <w:lang w:val="en-GB"/>
        </w:rPr>
        <w:t>bonferonni</w:t>
      </w:r>
      <w:proofErr w:type="spellEnd"/>
      <w:r w:rsidR="00C373C4">
        <w:rPr>
          <w:rFonts w:asciiTheme="minorHAnsi" w:hAnsiTheme="minorHAnsi" w:cstheme="minorHAnsi"/>
          <w:sz w:val="22"/>
          <w:szCs w:val="22"/>
          <w:lang w:val="en-GB"/>
        </w:rPr>
        <w:t xml:space="preserve"> correction</w:t>
      </w:r>
      <w:r w:rsidR="00C373C4" w:rsidRPr="00085C11">
        <w:rPr>
          <w:rFonts w:asciiTheme="minorHAnsi" w:hAnsiTheme="minorHAnsi" w:cstheme="minorHAnsi"/>
          <w:sz w:val="22"/>
          <w:szCs w:val="22"/>
          <w:lang w:val="en-GB"/>
        </w:rPr>
        <w:t>).</w:t>
      </w:r>
    </w:p>
    <w:p w14:paraId="006ECC89" w14:textId="27641D02" w:rsidR="00F5421A" w:rsidRPr="00085C11" w:rsidRDefault="00F5421A" w:rsidP="005E6BCA">
      <w:pPr>
        <w:jc w:val="both"/>
        <w:rPr>
          <w:rFonts w:eastAsia="Times New Roman" w:cstheme="minorHAnsi"/>
          <w:b/>
          <w:lang w:val="en-GB"/>
        </w:rPr>
      </w:pPr>
      <w:r w:rsidRPr="00085C11">
        <w:rPr>
          <w:rFonts w:eastAsia="Times New Roman" w:cstheme="minorHAnsi"/>
          <w:b/>
          <w:lang w:val="en-GB"/>
        </w:rPr>
        <w:br w:type="page"/>
      </w:r>
    </w:p>
    <w:p w14:paraId="76CE8785" w14:textId="2A336870" w:rsidR="000514BD" w:rsidRPr="00085C11" w:rsidRDefault="00014567" w:rsidP="005E6BCA">
      <w:pPr>
        <w:jc w:val="both"/>
        <w:rPr>
          <w:rFonts w:eastAsia="Times New Roman" w:cstheme="minorHAnsi"/>
          <w:b/>
          <w:lang w:val="en-GB"/>
        </w:rPr>
      </w:pPr>
      <w:commentRangeStart w:id="36"/>
      <w:r w:rsidRPr="00085C11">
        <w:rPr>
          <w:rFonts w:eastAsia="Times New Roman" w:cstheme="minorHAnsi"/>
          <w:b/>
          <w:noProof/>
          <w:lang w:val="en-GB"/>
        </w:rPr>
        <w:lastRenderedPageBreak/>
        <w:drawing>
          <wp:inline distT="0" distB="0" distL="0" distR="0" wp14:anchorId="65A3FBE3" wp14:editId="6B42A8BE">
            <wp:extent cx="6546850" cy="3273425"/>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3-11-22-FigureS2-conservation-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546850" cy="3273425"/>
                    </a:xfrm>
                    <a:prstGeom prst="rect">
                      <a:avLst/>
                    </a:prstGeom>
                  </pic:spPr>
                </pic:pic>
              </a:graphicData>
            </a:graphic>
          </wp:inline>
        </w:drawing>
      </w:r>
      <w:commentRangeEnd w:id="36"/>
      <w:r w:rsidR="002B3CC8" w:rsidRPr="00085C11">
        <w:rPr>
          <w:rStyle w:val="CommentReference"/>
        </w:rPr>
        <w:commentReference w:id="36"/>
      </w:r>
    </w:p>
    <w:p w14:paraId="64570FB6" w14:textId="4C860F4A" w:rsidR="00F5421A" w:rsidRPr="00085C11" w:rsidRDefault="00014567" w:rsidP="0073138B">
      <w:pPr>
        <w:pStyle w:val="NormalWeb"/>
        <w:spacing w:before="0" w:beforeAutospacing="0" w:after="0" w:afterAutospacing="0" w:line="360" w:lineRule="auto"/>
        <w:jc w:val="both"/>
        <w:rPr>
          <w:rFonts w:asciiTheme="minorHAnsi" w:hAnsiTheme="minorHAnsi" w:cstheme="minorHAnsi"/>
          <w:sz w:val="22"/>
          <w:szCs w:val="22"/>
          <w:lang w:val="en-GB"/>
        </w:rPr>
      </w:pPr>
      <w:r w:rsidRPr="00085C11">
        <w:rPr>
          <w:rFonts w:asciiTheme="minorHAnsi" w:hAnsiTheme="minorHAnsi" w:cstheme="minorHAnsi"/>
          <w:sz w:val="22"/>
          <w:szCs w:val="22"/>
          <w:lang w:val="en-GB"/>
        </w:rPr>
        <w:t xml:space="preserve">Figure </w:t>
      </w:r>
      <w:r w:rsidR="0073138B" w:rsidRPr="00085C11">
        <w:rPr>
          <w:rFonts w:asciiTheme="minorHAnsi" w:hAnsiTheme="minorHAnsi" w:cstheme="minorHAnsi"/>
          <w:sz w:val="22"/>
          <w:szCs w:val="22"/>
          <w:lang w:val="en-GB"/>
        </w:rPr>
        <w:t>5</w:t>
      </w:r>
      <w:r w:rsidRPr="00085C11">
        <w:rPr>
          <w:rFonts w:asciiTheme="minorHAnsi" w:hAnsiTheme="minorHAnsi" w:cstheme="minorHAnsi"/>
          <w:sz w:val="22"/>
          <w:szCs w:val="22"/>
          <w:lang w:val="en-GB"/>
        </w:rPr>
        <w:t xml:space="preserve">: </w:t>
      </w:r>
      <w:r w:rsidR="005E6BCA" w:rsidRPr="00085C11">
        <w:rPr>
          <w:rFonts w:asciiTheme="minorHAnsi" w:hAnsiTheme="minorHAnsi" w:cstheme="minorHAnsi"/>
          <w:sz w:val="22"/>
          <w:szCs w:val="22"/>
          <w:lang w:val="en-GB"/>
        </w:rPr>
        <w:t xml:space="preserve">Reported changes in species richness (i.e. number of species recorded) and species </w:t>
      </w:r>
      <w:r w:rsidR="00563F6F">
        <w:rPr>
          <w:rFonts w:asciiTheme="minorHAnsi" w:hAnsiTheme="minorHAnsi" w:cstheme="minorHAnsi"/>
          <w:sz w:val="22"/>
          <w:szCs w:val="22"/>
          <w:lang w:val="en-GB"/>
        </w:rPr>
        <w:t>diversity</w:t>
      </w:r>
      <w:r w:rsidR="005E6BCA" w:rsidRPr="00085C11">
        <w:rPr>
          <w:rFonts w:asciiTheme="minorHAnsi" w:hAnsiTheme="minorHAnsi" w:cstheme="minorHAnsi"/>
          <w:sz w:val="22"/>
          <w:szCs w:val="22"/>
          <w:lang w:val="en-GB"/>
        </w:rPr>
        <w:t xml:space="preserve"> (i.e. </w:t>
      </w:r>
      <w:r w:rsidR="00395025" w:rsidRPr="00085C11">
        <w:rPr>
          <w:rFonts w:asciiTheme="minorHAnsi" w:hAnsiTheme="minorHAnsi" w:cstheme="minorHAnsi"/>
          <w:sz w:val="22"/>
          <w:szCs w:val="22"/>
          <w:lang w:val="en-GB"/>
        </w:rPr>
        <w:t>reported change in diversity indices</w:t>
      </w:r>
      <w:r w:rsidR="005E6BCA" w:rsidRPr="00085C11">
        <w:rPr>
          <w:rFonts w:asciiTheme="minorHAnsi" w:hAnsiTheme="minorHAnsi" w:cstheme="minorHAnsi"/>
          <w:sz w:val="22"/>
          <w:szCs w:val="22"/>
          <w:lang w:val="en-GB"/>
        </w:rPr>
        <w:t xml:space="preserve">) in studies within (n = </w:t>
      </w:r>
      <w:r w:rsidR="00ED1FB9" w:rsidRPr="00085C11">
        <w:rPr>
          <w:rFonts w:asciiTheme="minorHAnsi" w:hAnsiTheme="minorHAnsi" w:cstheme="minorHAnsi"/>
          <w:sz w:val="22"/>
          <w:szCs w:val="22"/>
          <w:lang w:val="en-GB"/>
        </w:rPr>
        <w:t>370</w:t>
      </w:r>
      <w:r w:rsidR="00395025" w:rsidRPr="00085C11">
        <w:rPr>
          <w:rFonts w:asciiTheme="minorHAnsi" w:hAnsiTheme="minorHAnsi" w:cstheme="minorHAnsi"/>
          <w:sz w:val="22"/>
          <w:szCs w:val="22"/>
          <w:lang w:val="en-GB"/>
        </w:rPr>
        <w:t xml:space="preserve">) </w:t>
      </w:r>
      <w:r w:rsidR="005E6BCA" w:rsidRPr="00085C11">
        <w:rPr>
          <w:rFonts w:asciiTheme="minorHAnsi" w:hAnsiTheme="minorHAnsi" w:cstheme="minorHAnsi"/>
          <w:sz w:val="22"/>
          <w:szCs w:val="22"/>
          <w:lang w:val="en-GB"/>
        </w:rPr>
        <w:t xml:space="preserve">and outside of designated </w:t>
      </w:r>
      <w:r w:rsidR="001B203C" w:rsidRPr="00085C11">
        <w:rPr>
          <w:rFonts w:asciiTheme="minorHAnsi" w:hAnsiTheme="minorHAnsi" w:cstheme="minorHAnsi"/>
          <w:sz w:val="22"/>
          <w:szCs w:val="22"/>
          <w:lang w:val="en-GB"/>
        </w:rPr>
        <w:t>protected</w:t>
      </w:r>
      <w:r w:rsidR="005E6BCA" w:rsidRPr="00085C11">
        <w:rPr>
          <w:rFonts w:asciiTheme="minorHAnsi" w:hAnsiTheme="minorHAnsi" w:cstheme="minorHAnsi"/>
          <w:sz w:val="22"/>
          <w:szCs w:val="22"/>
          <w:lang w:val="en-GB"/>
        </w:rPr>
        <w:t xml:space="preserve"> areas (n = </w:t>
      </w:r>
      <w:r w:rsidR="00ED1FB9" w:rsidRPr="00085C11">
        <w:rPr>
          <w:rFonts w:asciiTheme="minorHAnsi" w:hAnsiTheme="minorHAnsi" w:cstheme="minorHAnsi"/>
          <w:sz w:val="22"/>
          <w:szCs w:val="22"/>
          <w:lang w:val="en-GB"/>
        </w:rPr>
        <w:t>47</w:t>
      </w:r>
      <w:r w:rsidR="00395025" w:rsidRPr="00085C11">
        <w:rPr>
          <w:rFonts w:asciiTheme="minorHAnsi" w:hAnsiTheme="minorHAnsi" w:cstheme="minorHAnsi"/>
          <w:sz w:val="22"/>
          <w:szCs w:val="22"/>
          <w:lang w:val="en-GB"/>
        </w:rPr>
        <w:t>0)</w:t>
      </w:r>
      <w:r w:rsidR="009B11BD" w:rsidRPr="00085C11">
        <w:rPr>
          <w:rFonts w:asciiTheme="minorHAnsi" w:hAnsiTheme="minorHAnsi" w:cstheme="minorHAnsi"/>
          <w:sz w:val="22"/>
          <w:szCs w:val="22"/>
          <w:lang w:val="en-GB"/>
        </w:rPr>
        <w:t xml:space="preserve"> </w:t>
      </w:r>
      <w:r w:rsidR="00C373C4" w:rsidRPr="00085C11">
        <w:rPr>
          <w:rFonts w:asciiTheme="minorHAnsi" w:hAnsiTheme="minorHAnsi" w:cstheme="minorHAnsi"/>
          <w:sz w:val="22"/>
          <w:szCs w:val="22"/>
          <w:lang w:val="en-GB"/>
        </w:rPr>
        <w:t>(black asterisk: chi-squared test p &lt; 0.05.</w:t>
      </w:r>
      <w:r w:rsidR="00F5421A" w:rsidRPr="00085C11">
        <w:rPr>
          <w:rFonts w:asciiTheme="minorHAnsi" w:hAnsiTheme="minorHAnsi" w:cstheme="minorHAnsi"/>
          <w:sz w:val="22"/>
          <w:szCs w:val="22"/>
          <w:lang w:val="en-GB"/>
        </w:rPr>
        <w:br w:type="page"/>
      </w:r>
    </w:p>
    <w:p w14:paraId="4C3F8697" w14:textId="1EC3BDD6" w:rsidR="000F5BBD" w:rsidRPr="00085C11" w:rsidRDefault="000F5BBD" w:rsidP="005E6BCA">
      <w:pPr>
        <w:jc w:val="both"/>
        <w:rPr>
          <w:rFonts w:eastAsia="Times New Roman" w:cstheme="minorHAnsi"/>
          <w:lang w:val="en-GB"/>
        </w:rPr>
      </w:pPr>
      <w:r w:rsidRPr="00085C11">
        <w:rPr>
          <w:rFonts w:eastAsia="Times New Roman" w:cstheme="minorHAnsi"/>
          <w:noProof/>
          <w:lang w:val="en-GB"/>
        </w:rPr>
        <w:lastRenderedPageBreak/>
        <w:drawing>
          <wp:inline distT="0" distB="0" distL="0" distR="0" wp14:anchorId="56566E84" wp14:editId="527E9C4D">
            <wp:extent cx="6559550" cy="3279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3-11-22-Figure5-temporal-trend-0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59550" cy="3279775"/>
                    </a:xfrm>
                    <a:prstGeom prst="rect">
                      <a:avLst/>
                    </a:prstGeom>
                  </pic:spPr>
                </pic:pic>
              </a:graphicData>
            </a:graphic>
          </wp:inline>
        </w:drawing>
      </w:r>
    </w:p>
    <w:p w14:paraId="0A1F0239" w14:textId="1F36FD46" w:rsidR="000F5BBD" w:rsidRPr="0073138B" w:rsidRDefault="000F5BBD" w:rsidP="0073138B">
      <w:pPr>
        <w:pStyle w:val="NormalWeb"/>
        <w:spacing w:before="0" w:beforeAutospacing="0" w:after="0" w:afterAutospacing="0" w:line="360" w:lineRule="auto"/>
        <w:jc w:val="both"/>
        <w:rPr>
          <w:rFonts w:asciiTheme="minorHAnsi" w:hAnsiTheme="minorHAnsi" w:cstheme="minorHAnsi"/>
          <w:sz w:val="22"/>
          <w:szCs w:val="22"/>
          <w:lang w:val="en-GB"/>
        </w:rPr>
      </w:pPr>
      <w:r w:rsidRPr="00085C11">
        <w:rPr>
          <w:rFonts w:asciiTheme="minorHAnsi" w:hAnsiTheme="minorHAnsi" w:cstheme="minorHAnsi"/>
          <w:sz w:val="22"/>
          <w:szCs w:val="22"/>
          <w:lang w:val="en-GB"/>
        </w:rPr>
        <w:t xml:space="preserve">Figure </w:t>
      </w:r>
      <w:r w:rsidR="0073138B" w:rsidRPr="00085C11">
        <w:rPr>
          <w:rFonts w:asciiTheme="minorHAnsi" w:hAnsiTheme="minorHAnsi" w:cstheme="minorHAnsi"/>
          <w:sz w:val="22"/>
          <w:szCs w:val="22"/>
          <w:lang w:val="en-GB"/>
        </w:rPr>
        <w:t>6</w:t>
      </w:r>
      <w:r w:rsidRPr="00085C11">
        <w:rPr>
          <w:rFonts w:asciiTheme="minorHAnsi" w:hAnsiTheme="minorHAnsi" w:cstheme="minorHAnsi"/>
          <w:sz w:val="22"/>
          <w:szCs w:val="22"/>
          <w:lang w:val="en-GB"/>
        </w:rPr>
        <w:t xml:space="preserve">: </w:t>
      </w:r>
      <w:r w:rsidR="005E6BCA" w:rsidRPr="00085C11">
        <w:rPr>
          <w:rFonts w:asciiTheme="minorHAnsi" w:hAnsiTheme="minorHAnsi" w:cstheme="minorHAnsi"/>
          <w:sz w:val="22"/>
          <w:szCs w:val="22"/>
          <w:lang w:val="en-GB"/>
        </w:rPr>
        <w:t xml:space="preserve">Reported changes in species richness (i.e. number of species recorded) and species </w:t>
      </w:r>
      <w:r w:rsidR="00563F6F">
        <w:rPr>
          <w:rFonts w:asciiTheme="minorHAnsi" w:hAnsiTheme="minorHAnsi" w:cstheme="minorHAnsi"/>
          <w:sz w:val="22"/>
          <w:szCs w:val="22"/>
          <w:lang w:val="en-GB"/>
        </w:rPr>
        <w:t>diversity</w:t>
      </w:r>
      <w:r w:rsidR="005E6BCA" w:rsidRPr="00085C11">
        <w:rPr>
          <w:rFonts w:asciiTheme="minorHAnsi" w:hAnsiTheme="minorHAnsi" w:cstheme="minorHAnsi"/>
          <w:sz w:val="22"/>
          <w:szCs w:val="22"/>
          <w:lang w:val="en-GB"/>
        </w:rPr>
        <w:t xml:space="preserve"> (i.e. </w:t>
      </w:r>
      <w:r w:rsidR="00395025" w:rsidRPr="00085C11">
        <w:rPr>
          <w:rFonts w:asciiTheme="minorHAnsi" w:hAnsiTheme="minorHAnsi" w:cstheme="minorHAnsi"/>
          <w:sz w:val="22"/>
          <w:szCs w:val="22"/>
          <w:lang w:val="en-GB"/>
        </w:rPr>
        <w:t>reported change in diversity indices</w:t>
      </w:r>
      <w:r w:rsidR="005E6BCA" w:rsidRPr="00085C11">
        <w:rPr>
          <w:rFonts w:asciiTheme="minorHAnsi" w:hAnsiTheme="minorHAnsi" w:cstheme="minorHAnsi"/>
          <w:sz w:val="22"/>
          <w:szCs w:val="22"/>
          <w:lang w:val="en-GB"/>
        </w:rPr>
        <w:t xml:space="preserve">) in </w:t>
      </w:r>
      <w:r w:rsidR="00395025" w:rsidRPr="00085C11">
        <w:rPr>
          <w:rFonts w:asciiTheme="minorHAnsi" w:hAnsiTheme="minorHAnsi" w:cstheme="minorHAnsi"/>
          <w:sz w:val="22"/>
          <w:szCs w:val="22"/>
          <w:lang w:val="en-GB"/>
        </w:rPr>
        <w:t>6</w:t>
      </w:r>
      <w:r w:rsidR="00ED1FB9" w:rsidRPr="00085C11">
        <w:rPr>
          <w:rFonts w:asciiTheme="minorHAnsi" w:hAnsiTheme="minorHAnsi" w:cstheme="minorHAnsi"/>
          <w:sz w:val="22"/>
          <w:szCs w:val="22"/>
          <w:lang w:val="en-GB"/>
        </w:rPr>
        <w:t>84</w:t>
      </w:r>
      <w:r w:rsidR="00395025" w:rsidRPr="00085C11">
        <w:rPr>
          <w:rFonts w:asciiTheme="minorHAnsi" w:hAnsiTheme="minorHAnsi" w:cstheme="minorHAnsi"/>
          <w:sz w:val="22"/>
          <w:szCs w:val="22"/>
          <w:lang w:val="en-GB"/>
        </w:rPr>
        <w:t xml:space="preserve"> and </w:t>
      </w:r>
      <w:r w:rsidR="00ED1FB9" w:rsidRPr="00085C11">
        <w:rPr>
          <w:rFonts w:asciiTheme="minorHAnsi" w:hAnsiTheme="minorHAnsi" w:cstheme="minorHAnsi"/>
          <w:sz w:val="22"/>
          <w:szCs w:val="22"/>
          <w:lang w:val="en-GB"/>
        </w:rPr>
        <w:t>308</w:t>
      </w:r>
      <w:r w:rsidR="005E6BCA" w:rsidRPr="00085C11">
        <w:rPr>
          <w:rFonts w:asciiTheme="minorHAnsi" w:hAnsiTheme="minorHAnsi" w:cstheme="minorHAnsi"/>
          <w:sz w:val="22"/>
          <w:szCs w:val="22"/>
          <w:lang w:val="en-GB"/>
        </w:rPr>
        <w:t xml:space="preserve"> </w:t>
      </w:r>
      <w:r w:rsidR="00D8457A" w:rsidRPr="00085C11">
        <w:rPr>
          <w:rFonts w:asciiTheme="minorHAnsi" w:hAnsiTheme="minorHAnsi" w:cstheme="minorHAnsi"/>
          <w:sz w:val="22"/>
          <w:szCs w:val="22"/>
          <w:lang w:val="en-GB"/>
        </w:rPr>
        <w:t>sub-</w:t>
      </w:r>
      <w:r w:rsidR="005E6BCA" w:rsidRPr="00085C11">
        <w:rPr>
          <w:rFonts w:asciiTheme="minorHAnsi" w:hAnsiTheme="minorHAnsi" w:cstheme="minorHAnsi"/>
          <w:sz w:val="22"/>
          <w:szCs w:val="22"/>
          <w:lang w:val="en-GB"/>
        </w:rPr>
        <w:t>studies</w:t>
      </w:r>
      <w:r w:rsidR="00395025" w:rsidRPr="00085C11">
        <w:rPr>
          <w:rFonts w:asciiTheme="minorHAnsi" w:hAnsiTheme="minorHAnsi" w:cstheme="minorHAnsi"/>
          <w:sz w:val="22"/>
          <w:szCs w:val="22"/>
          <w:lang w:val="en-GB"/>
        </w:rPr>
        <w:t xml:space="preserve"> respectively,</w:t>
      </w:r>
      <w:r w:rsidR="005E6BCA" w:rsidRPr="00085C11">
        <w:rPr>
          <w:rFonts w:asciiTheme="minorHAnsi" w:hAnsiTheme="minorHAnsi" w:cstheme="minorHAnsi"/>
          <w:sz w:val="22"/>
          <w:szCs w:val="22"/>
          <w:lang w:val="en-GB"/>
        </w:rPr>
        <w:t xml:space="preserve"> in relation to the length of the time span of the studies.</w:t>
      </w:r>
    </w:p>
    <w:p w14:paraId="317B9423" w14:textId="77777777" w:rsidR="00F5421A" w:rsidRPr="0073138B" w:rsidRDefault="00F5421A" w:rsidP="0073138B">
      <w:pPr>
        <w:pStyle w:val="NormalWeb"/>
        <w:spacing w:before="0" w:beforeAutospacing="0" w:after="0" w:afterAutospacing="0" w:line="360" w:lineRule="auto"/>
        <w:jc w:val="both"/>
        <w:rPr>
          <w:rFonts w:asciiTheme="minorHAnsi" w:hAnsiTheme="minorHAnsi" w:cstheme="minorHAnsi"/>
          <w:sz w:val="22"/>
          <w:szCs w:val="22"/>
          <w:lang w:val="en-GB"/>
        </w:rPr>
      </w:pPr>
    </w:p>
    <w:sectPr w:rsidR="00F5421A" w:rsidRPr="0073138B" w:rsidSect="00FF5799">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Franz" w:date="2023-12-04T20:27:00Z" w:initials="F">
    <w:p w14:paraId="03D1569A" w14:textId="7DEF3415" w:rsidR="00CE261B" w:rsidRDefault="00CE261B">
      <w:pPr>
        <w:pStyle w:val="CommentText"/>
      </w:pPr>
      <w:r>
        <w:rPr>
          <w:rStyle w:val="CommentReference"/>
        </w:rPr>
        <w:annotationRef/>
      </w:r>
      <w:r>
        <w:t xml:space="preserve">The title </w:t>
      </w:r>
      <w:proofErr w:type="spellStart"/>
      <w:r>
        <w:t>needs</w:t>
      </w:r>
      <w:proofErr w:type="spellEnd"/>
      <w:r>
        <w:t xml:space="preserve"> </w:t>
      </w:r>
      <w:proofErr w:type="spellStart"/>
      <w:r>
        <w:t>to</w:t>
      </w:r>
      <w:proofErr w:type="spellEnd"/>
      <w:r>
        <w:t xml:space="preserve"> </w:t>
      </w:r>
      <w:proofErr w:type="spellStart"/>
      <w:r>
        <w:t>be</w:t>
      </w:r>
      <w:proofErr w:type="spellEnd"/>
      <w:r>
        <w:t xml:space="preserve"> </w:t>
      </w:r>
      <w:proofErr w:type="spellStart"/>
      <w:r>
        <w:t>more</w:t>
      </w:r>
      <w:proofErr w:type="spellEnd"/>
      <w:r>
        <w:t xml:space="preserve"> </w:t>
      </w:r>
      <w:proofErr w:type="spellStart"/>
      <w:r>
        <w:t>appelaing</w:t>
      </w:r>
      <w:proofErr w:type="spellEnd"/>
      <w:r>
        <w:t xml:space="preserve"> in </w:t>
      </w:r>
      <w:proofErr w:type="spellStart"/>
      <w:r>
        <w:t>the</w:t>
      </w:r>
      <w:proofErr w:type="spellEnd"/>
      <w:r>
        <w:t xml:space="preserve"> end – </w:t>
      </w:r>
      <w:proofErr w:type="spellStart"/>
      <w:r>
        <w:t>can</w:t>
      </w:r>
      <w:proofErr w:type="spellEnd"/>
      <w:r>
        <w:t xml:space="preserve"> </w:t>
      </w:r>
      <w:proofErr w:type="spellStart"/>
      <w:r>
        <w:t>be</w:t>
      </w:r>
      <w:proofErr w:type="spellEnd"/>
      <w:r>
        <w:t xml:space="preserve"> </w:t>
      </w:r>
      <w:proofErr w:type="spellStart"/>
      <w:r>
        <w:t>domne</w:t>
      </w:r>
      <w:proofErr w:type="spellEnd"/>
      <w:r>
        <w:t xml:space="preserve">, </w:t>
      </w:r>
      <w:proofErr w:type="spellStart"/>
      <w:r>
        <w:t>once</w:t>
      </w:r>
      <w:proofErr w:type="spellEnd"/>
      <w:r>
        <w:t xml:space="preserve"> </w:t>
      </w:r>
      <w:proofErr w:type="spellStart"/>
      <w:r>
        <w:t>the</w:t>
      </w:r>
      <w:proofErr w:type="spellEnd"/>
      <w:r>
        <w:t xml:space="preserve"> </w:t>
      </w:r>
      <w:proofErr w:type="spellStart"/>
      <w:r>
        <w:t>main</w:t>
      </w:r>
      <w:proofErr w:type="spellEnd"/>
      <w:r>
        <w:t xml:space="preserve"> </w:t>
      </w:r>
      <w:proofErr w:type="spellStart"/>
      <w:r>
        <w:t>story</w:t>
      </w:r>
      <w:proofErr w:type="spellEnd"/>
      <w:r>
        <w:t xml:space="preserve"> </w:t>
      </w:r>
      <w:proofErr w:type="spellStart"/>
      <w:r>
        <w:t>line</w:t>
      </w:r>
      <w:proofErr w:type="spellEnd"/>
      <w:r>
        <w:t xml:space="preserve"> </w:t>
      </w:r>
      <w:proofErr w:type="spellStart"/>
      <w:r>
        <w:t>are</w:t>
      </w:r>
      <w:proofErr w:type="spellEnd"/>
      <w:r>
        <w:t xml:space="preserve"> </w:t>
      </w:r>
      <w:proofErr w:type="spellStart"/>
      <w:r>
        <w:t>hammered</w:t>
      </w:r>
      <w:proofErr w:type="spellEnd"/>
      <w:r>
        <w:t xml:space="preserve"> out</w:t>
      </w:r>
    </w:p>
  </w:comment>
  <w:comment w:id="4" w:author="Franz Essl" w:date="2023-07-27T12:45:00Z" w:initials="FE">
    <w:p w14:paraId="7D20137A" w14:textId="3E4CE854" w:rsidR="00CE261B" w:rsidRPr="00FF5799" w:rsidRDefault="00CE261B">
      <w:pPr>
        <w:pStyle w:val="CommentText"/>
        <w:rPr>
          <w:lang w:val="en-US"/>
        </w:rPr>
      </w:pPr>
      <w:r>
        <w:rPr>
          <w:rStyle w:val="CommentReference"/>
        </w:rPr>
        <w:annotationRef/>
      </w:r>
      <w:r w:rsidRPr="00FF5799">
        <w:rPr>
          <w:lang w:val="en-US"/>
        </w:rPr>
        <w:t xml:space="preserve">I suggest this as target journal. Ekin, pls already write the MS in the style required by this journal. In case, that </w:t>
      </w:r>
      <w:proofErr w:type="gramStart"/>
      <w:r w:rsidRPr="00FF5799">
        <w:rPr>
          <w:lang w:val="en-US"/>
        </w:rPr>
        <w:t>there</w:t>
      </w:r>
      <w:proofErr w:type="gramEnd"/>
      <w:r w:rsidRPr="00FF5799">
        <w:rPr>
          <w:lang w:val="en-US"/>
        </w:rPr>
        <w:t xml:space="preserve"> other suggestions re target journal, pls let me know.</w:t>
      </w:r>
    </w:p>
  </w:comment>
  <w:comment w:id="6" w:author="Franz" w:date="2023-12-04T09:05:00Z" w:initials="F">
    <w:p w14:paraId="1107836A" w14:textId="629D51A4" w:rsidR="00CE261B" w:rsidRDefault="00CE261B">
      <w:pPr>
        <w:pStyle w:val="CommentText"/>
      </w:pPr>
      <w:r>
        <w:rPr>
          <w:rStyle w:val="CommentReference"/>
        </w:rPr>
        <w:annotationRef/>
      </w:r>
      <w:r>
        <w:t xml:space="preserve">Will </w:t>
      </w:r>
      <w:proofErr w:type="spellStart"/>
      <w:r>
        <w:t>be</w:t>
      </w:r>
      <w:proofErr w:type="spellEnd"/>
      <w:r>
        <w:t xml:space="preserve"> </w:t>
      </w:r>
      <w:proofErr w:type="spellStart"/>
      <w:r>
        <w:t>updated</w:t>
      </w:r>
      <w:proofErr w:type="spellEnd"/>
      <w:r>
        <w:t xml:space="preserve"> at </w:t>
      </w:r>
      <w:proofErr w:type="spellStart"/>
      <w:r>
        <w:t>the</w:t>
      </w:r>
      <w:proofErr w:type="spellEnd"/>
      <w:r>
        <w:t xml:space="preserve"> end</w:t>
      </w:r>
    </w:p>
  </w:comment>
  <w:comment w:id="12" w:author="Ekin Kaplan" w:date="2024-08-29T15:35:00Z" w:initials="EK">
    <w:p w14:paraId="3353BE56" w14:textId="4155FE8B" w:rsidR="00CE261B" w:rsidRDefault="00CE261B">
      <w:pPr>
        <w:pStyle w:val="CommentText"/>
      </w:pPr>
      <w:r>
        <w:rPr>
          <w:rStyle w:val="CommentReference"/>
        </w:rPr>
        <w:annotationRef/>
      </w:r>
      <w:r>
        <w:t>Sub-</w:t>
      </w:r>
      <w:proofErr w:type="spellStart"/>
      <w:r>
        <w:t>studies</w:t>
      </w:r>
      <w:proofErr w:type="spellEnd"/>
      <w:r>
        <w:t xml:space="preserve"> </w:t>
      </w:r>
      <w:proofErr w:type="spellStart"/>
      <w:r>
        <w:t>is</w:t>
      </w:r>
      <w:proofErr w:type="spellEnd"/>
      <w:r>
        <w:t xml:space="preserve"> a </w:t>
      </w:r>
      <w:proofErr w:type="spellStart"/>
      <w:r>
        <w:t>term</w:t>
      </w:r>
      <w:proofErr w:type="spellEnd"/>
      <w:r>
        <w:t xml:space="preserve"> </w:t>
      </w:r>
      <w:proofErr w:type="spellStart"/>
      <w:r>
        <w:t>we</w:t>
      </w:r>
      <w:proofErr w:type="spellEnd"/>
      <w:r>
        <w:t xml:space="preserve"> </w:t>
      </w:r>
      <w:proofErr w:type="spellStart"/>
      <w:r>
        <w:t>can</w:t>
      </w:r>
      <w:proofErr w:type="spellEnd"/>
      <w:r>
        <w:t xml:space="preserve"> </w:t>
      </w:r>
      <w:proofErr w:type="spellStart"/>
      <w:r>
        <w:t>distinguish</w:t>
      </w:r>
      <w:proofErr w:type="spellEnd"/>
      <w:r>
        <w:t xml:space="preserve"> </w:t>
      </w:r>
      <w:proofErr w:type="spellStart"/>
      <w:r>
        <w:t>between</w:t>
      </w:r>
      <w:proofErr w:type="spellEnd"/>
      <w:r>
        <w:t xml:space="preserve"> </w:t>
      </w:r>
      <w:proofErr w:type="spellStart"/>
      <w:r>
        <w:t>papers</w:t>
      </w:r>
      <w:proofErr w:type="spellEnd"/>
      <w:r>
        <w:t xml:space="preserve"> and different </w:t>
      </w:r>
      <w:proofErr w:type="spellStart"/>
      <w:r>
        <w:t>entries</w:t>
      </w:r>
      <w:proofErr w:type="spellEnd"/>
      <w:r>
        <w:t xml:space="preserve"> </w:t>
      </w:r>
      <w:proofErr w:type="spellStart"/>
      <w:r>
        <w:t>of</w:t>
      </w:r>
      <w:proofErr w:type="spellEnd"/>
      <w:r>
        <w:t xml:space="preserve"> </w:t>
      </w:r>
      <w:proofErr w:type="spellStart"/>
      <w:r>
        <w:t>the</w:t>
      </w:r>
      <w:proofErr w:type="spellEnd"/>
      <w:r>
        <w:t xml:space="preserve"> same </w:t>
      </w:r>
      <w:proofErr w:type="spellStart"/>
      <w:r>
        <w:t>paper</w:t>
      </w:r>
      <w:proofErr w:type="spellEnd"/>
      <w:r>
        <w:t>.</w:t>
      </w:r>
      <w:r>
        <w:br/>
      </w:r>
      <w:r>
        <w:br/>
      </w:r>
      <w:proofErr w:type="spellStart"/>
      <w:r>
        <w:t>For</w:t>
      </w:r>
      <w:proofErr w:type="spellEnd"/>
      <w:r>
        <w:t xml:space="preserve"> </w:t>
      </w:r>
      <w:proofErr w:type="spellStart"/>
      <w:r>
        <w:t>example</w:t>
      </w:r>
      <w:proofErr w:type="spellEnd"/>
      <w:r>
        <w:t xml:space="preserve">: WoS_1777 </w:t>
      </w:r>
      <w:proofErr w:type="spellStart"/>
      <w:r>
        <w:t>is</w:t>
      </w:r>
      <w:proofErr w:type="spellEnd"/>
      <w:r>
        <w:t xml:space="preserve"> </w:t>
      </w:r>
      <w:proofErr w:type="spellStart"/>
      <w:r>
        <w:t>the</w:t>
      </w:r>
      <w:proofErr w:type="spellEnd"/>
      <w:r>
        <w:t xml:space="preserve"> </w:t>
      </w:r>
      <w:proofErr w:type="spellStart"/>
      <w:r>
        <w:t>paper</w:t>
      </w:r>
      <w:proofErr w:type="spellEnd"/>
      <w:r>
        <w:t xml:space="preserve"> </w:t>
      </w:r>
      <w:proofErr w:type="spellStart"/>
      <w:r>
        <w:t>or</w:t>
      </w:r>
      <w:proofErr w:type="spellEnd"/>
      <w:r>
        <w:t xml:space="preserve"> </w:t>
      </w:r>
      <w:proofErr w:type="spellStart"/>
      <w:r>
        <w:t>study</w:t>
      </w:r>
      <w:proofErr w:type="spellEnd"/>
      <w:r>
        <w:t>.</w:t>
      </w:r>
      <w:r>
        <w:br/>
      </w:r>
      <w:r>
        <w:br/>
        <w:t xml:space="preserve">This </w:t>
      </w:r>
      <w:proofErr w:type="spellStart"/>
      <w:r>
        <w:t>paper</w:t>
      </w:r>
      <w:proofErr w:type="spellEnd"/>
      <w:r>
        <w:t xml:space="preserve"> </w:t>
      </w:r>
      <w:proofErr w:type="spellStart"/>
      <w:r>
        <w:t>resurvey</w:t>
      </w:r>
      <w:proofErr w:type="spellEnd"/>
      <w:r>
        <w:t xml:space="preserve"> </w:t>
      </w:r>
      <w:proofErr w:type="spellStart"/>
      <w:r>
        <w:t>control</w:t>
      </w:r>
      <w:proofErr w:type="spellEnd"/>
      <w:r>
        <w:t xml:space="preserve"> </w:t>
      </w:r>
      <w:proofErr w:type="spellStart"/>
      <w:r>
        <w:t>plots</w:t>
      </w:r>
      <w:proofErr w:type="spellEnd"/>
      <w:r>
        <w:t xml:space="preserve"> and experimental </w:t>
      </w:r>
      <w:proofErr w:type="spellStart"/>
      <w:r>
        <w:t>plots</w:t>
      </w:r>
      <w:proofErr w:type="spellEnd"/>
      <w:r>
        <w:t xml:space="preserve">. So </w:t>
      </w:r>
      <w:proofErr w:type="spellStart"/>
      <w:r>
        <w:t>there</w:t>
      </w:r>
      <w:proofErr w:type="spellEnd"/>
      <w:r>
        <w:t xml:space="preserve"> </w:t>
      </w:r>
      <w:proofErr w:type="spellStart"/>
      <w:r>
        <w:t>are</w:t>
      </w:r>
      <w:proofErr w:type="spellEnd"/>
      <w:r>
        <w:t xml:space="preserve"> </w:t>
      </w:r>
      <w:proofErr w:type="spellStart"/>
      <w:r>
        <w:t>two</w:t>
      </w:r>
      <w:proofErr w:type="spellEnd"/>
      <w:r>
        <w:t xml:space="preserve"> </w:t>
      </w:r>
      <w:proofErr w:type="spellStart"/>
      <w:r>
        <w:t>entries</w:t>
      </w:r>
      <w:proofErr w:type="spellEnd"/>
      <w:r>
        <w:t xml:space="preserve"> </w:t>
      </w:r>
      <w:proofErr w:type="spellStart"/>
      <w:r>
        <w:t>of</w:t>
      </w:r>
      <w:proofErr w:type="spellEnd"/>
      <w:r>
        <w:t xml:space="preserve"> WoS_1777, </w:t>
      </w:r>
      <w:proofErr w:type="spellStart"/>
      <w:r>
        <w:t>unlike</w:t>
      </w:r>
      <w:proofErr w:type="spellEnd"/>
      <w:r>
        <w:t xml:space="preserve"> </w:t>
      </w:r>
      <w:proofErr w:type="spellStart"/>
      <w:r>
        <w:t>many</w:t>
      </w:r>
      <w:proofErr w:type="spellEnd"/>
      <w:r>
        <w:t xml:space="preserve"> </w:t>
      </w:r>
      <w:proofErr w:type="spellStart"/>
      <w:r>
        <w:t>other</w:t>
      </w:r>
      <w:proofErr w:type="spellEnd"/>
      <w:r>
        <w:t>.</w:t>
      </w:r>
      <w:r>
        <w:br/>
      </w:r>
      <w:r>
        <w:br/>
        <w:t xml:space="preserve">I am </w:t>
      </w:r>
      <w:proofErr w:type="spellStart"/>
      <w:r>
        <w:t>very</w:t>
      </w:r>
      <w:proofErr w:type="spellEnd"/>
      <w:r>
        <w:t xml:space="preserve"> open </w:t>
      </w:r>
      <w:proofErr w:type="spellStart"/>
      <w:r>
        <w:t>to</w:t>
      </w:r>
      <w:proofErr w:type="spellEnd"/>
      <w:r>
        <w:t xml:space="preserve"> </w:t>
      </w:r>
      <w:proofErr w:type="spellStart"/>
      <w:r>
        <w:t>suggestions</w:t>
      </w:r>
      <w:proofErr w:type="spellEnd"/>
      <w:r>
        <w:t xml:space="preserve"> on </w:t>
      </w:r>
      <w:proofErr w:type="spellStart"/>
      <w:r>
        <w:t>this</w:t>
      </w:r>
      <w:proofErr w:type="spellEnd"/>
      <w:r>
        <w:t xml:space="preserve"> </w:t>
      </w:r>
      <w:proofErr w:type="spellStart"/>
      <w:r>
        <w:t>wording</w:t>
      </w:r>
      <w:proofErr w:type="spellEnd"/>
      <w:r>
        <w:t xml:space="preserve">. A quick find and </w:t>
      </w:r>
      <w:proofErr w:type="spellStart"/>
      <w:r>
        <w:t>replace</w:t>
      </w:r>
      <w:proofErr w:type="spellEnd"/>
      <w:r>
        <w:t xml:space="preserve"> </w:t>
      </w:r>
      <w:proofErr w:type="spellStart"/>
      <w:r>
        <w:t>would</w:t>
      </w:r>
      <w:proofErr w:type="spellEnd"/>
      <w:r>
        <w:t xml:space="preserve"> </w:t>
      </w:r>
      <w:proofErr w:type="spellStart"/>
      <w:r>
        <w:t>solve</w:t>
      </w:r>
      <w:proofErr w:type="spellEnd"/>
      <w:r>
        <w:t xml:space="preserve"> </w:t>
      </w:r>
      <w:proofErr w:type="spellStart"/>
      <w:r>
        <w:t>the</w:t>
      </w:r>
      <w:proofErr w:type="spellEnd"/>
      <w:r>
        <w:t xml:space="preserve"> </w:t>
      </w:r>
      <w:proofErr w:type="spellStart"/>
      <w:r>
        <w:t>issue</w:t>
      </w:r>
      <w:proofErr w:type="spellEnd"/>
      <w:r>
        <w:t>.</w:t>
      </w:r>
    </w:p>
  </w:comment>
  <w:comment w:id="14" w:author="Ekin Kaplan" w:date="2024-08-25T00:31:00Z" w:initials="EK">
    <w:p w14:paraId="4CD29F02" w14:textId="5F56CF14" w:rsidR="00CE261B" w:rsidRDefault="00CE261B">
      <w:pPr>
        <w:pStyle w:val="CommentText"/>
      </w:pPr>
      <w:r>
        <w:rPr>
          <w:rStyle w:val="CommentReference"/>
        </w:rPr>
        <w:annotationRef/>
      </w:r>
      <w:r>
        <w:t xml:space="preserve">The </w:t>
      </w:r>
      <w:proofErr w:type="spellStart"/>
      <w:r>
        <w:t>problem</w:t>
      </w:r>
      <w:proofErr w:type="spellEnd"/>
      <w:r>
        <w:t xml:space="preserve"> </w:t>
      </w:r>
      <w:proofErr w:type="spellStart"/>
      <w:r>
        <w:t>that</w:t>
      </w:r>
      <w:proofErr w:type="spellEnd"/>
      <w:r>
        <w:t xml:space="preserve"> </w:t>
      </w:r>
      <w:proofErr w:type="spellStart"/>
      <w:r>
        <w:t>arise</w:t>
      </w:r>
      <w:proofErr w:type="spellEnd"/>
      <w:r>
        <w:t xml:space="preserve"> </w:t>
      </w:r>
      <w:proofErr w:type="spellStart"/>
      <w:r>
        <w:t>from</w:t>
      </w:r>
      <w:proofErr w:type="spellEnd"/>
      <w:r>
        <w:t xml:space="preserve"> </w:t>
      </w:r>
      <w:proofErr w:type="spellStart"/>
      <w:r>
        <w:t>here</w:t>
      </w:r>
      <w:proofErr w:type="spellEnd"/>
      <w:r>
        <w:t xml:space="preserve"> on out, </w:t>
      </w:r>
      <w:proofErr w:type="spellStart"/>
      <w:r>
        <w:t>is</w:t>
      </w:r>
      <w:proofErr w:type="spellEnd"/>
      <w:r>
        <w:t xml:space="preserve"> </w:t>
      </w:r>
      <w:proofErr w:type="spellStart"/>
      <w:r>
        <w:t>that</w:t>
      </w:r>
      <w:proofErr w:type="spellEnd"/>
      <w:r>
        <w:t xml:space="preserve"> I </w:t>
      </w:r>
      <w:proofErr w:type="spellStart"/>
      <w:r>
        <w:t>calculated</w:t>
      </w:r>
      <w:proofErr w:type="spellEnd"/>
      <w:r>
        <w:t xml:space="preserve"> </w:t>
      </w:r>
      <w:proofErr w:type="spellStart"/>
      <w:r>
        <w:t>these</w:t>
      </w:r>
      <w:proofErr w:type="spellEnd"/>
      <w:r>
        <w:t xml:space="preserve"> </w:t>
      </w:r>
      <w:proofErr w:type="spellStart"/>
      <w:r>
        <w:t>numbers</w:t>
      </w:r>
      <w:proofErr w:type="spellEnd"/>
      <w:r>
        <w:t xml:space="preserve">, </w:t>
      </w:r>
      <w:proofErr w:type="spellStart"/>
      <w:r>
        <w:t>even</w:t>
      </w:r>
      <w:proofErr w:type="spellEnd"/>
      <w:r>
        <w:t xml:space="preserve"> </w:t>
      </w:r>
      <w:proofErr w:type="spellStart"/>
      <w:r>
        <w:t>though</w:t>
      </w:r>
      <w:proofErr w:type="spellEnd"/>
      <w:r>
        <w:t xml:space="preserve"> same </w:t>
      </w:r>
      <w:proofErr w:type="spellStart"/>
      <w:r>
        <w:t>paper</w:t>
      </w:r>
      <w:proofErr w:type="spellEnd"/>
      <w:r>
        <w:t xml:space="preserve"> </w:t>
      </w:r>
      <w:proofErr w:type="spellStart"/>
      <w:r>
        <w:t>had</w:t>
      </w:r>
      <w:proofErr w:type="spellEnd"/>
      <w:r>
        <w:t xml:space="preserve"> multiple </w:t>
      </w:r>
      <w:proofErr w:type="spellStart"/>
      <w:r>
        <w:t>entries</w:t>
      </w:r>
      <w:proofErr w:type="spellEnd"/>
      <w:r>
        <w:t>.</w:t>
      </w:r>
      <w:r>
        <w:br/>
      </w:r>
      <w:r>
        <w:br/>
      </w:r>
      <w:proofErr w:type="spellStart"/>
      <w:r>
        <w:t>What</w:t>
      </w:r>
      <w:proofErr w:type="spellEnd"/>
      <w:r>
        <w:t xml:space="preserve"> I </w:t>
      </w:r>
      <w:proofErr w:type="spellStart"/>
      <w:r>
        <w:t>mean</w:t>
      </w:r>
      <w:proofErr w:type="spellEnd"/>
      <w:r>
        <w:t xml:space="preserve"> </w:t>
      </w:r>
      <w:proofErr w:type="spellStart"/>
      <w:r>
        <w:t>by</w:t>
      </w:r>
      <w:proofErr w:type="spellEnd"/>
      <w:r>
        <w:t xml:space="preserve"> </w:t>
      </w:r>
      <w:proofErr w:type="spellStart"/>
      <w:r>
        <w:t>this</w:t>
      </w:r>
      <w:proofErr w:type="spellEnd"/>
      <w:r>
        <w:t xml:space="preserve"> </w:t>
      </w:r>
      <w:proofErr w:type="spellStart"/>
      <w:r>
        <w:t>is</w:t>
      </w:r>
      <w:proofErr w:type="spellEnd"/>
      <w:r>
        <w:t xml:space="preserve">: </w:t>
      </w:r>
      <w:proofErr w:type="spellStart"/>
      <w:r>
        <w:t>as</w:t>
      </w:r>
      <w:proofErr w:type="spellEnd"/>
      <w:r>
        <w:t xml:space="preserve"> an </w:t>
      </w:r>
      <w:proofErr w:type="spellStart"/>
      <w:r>
        <w:t>hypothetical</w:t>
      </w:r>
      <w:proofErr w:type="spellEnd"/>
      <w:r>
        <w:t xml:space="preserve"> </w:t>
      </w:r>
      <w:proofErr w:type="spellStart"/>
      <w:r>
        <w:t>example</w:t>
      </w:r>
      <w:proofErr w:type="spellEnd"/>
      <w:r>
        <w:t xml:space="preserve"> WoS_0111 </w:t>
      </w:r>
      <w:proofErr w:type="spellStart"/>
      <w:r>
        <w:t>had</w:t>
      </w:r>
      <w:proofErr w:type="spellEnd"/>
      <w:r>
        <w:t xml:space="preserve"> </w:t>
      </w:r>
      <w:proofErr w:type="spellStart"/>
      <w:r>
        <w:t>three</w:t>
      </w:r>
      <w:proofErr w:type="spellEnd"/>
      <w:r>
        <w:t xml:space="preserve"> different </w:t>
      </w:r>
      <w:proofErr w:type="spellStart"/>
      <w:r>
        <w:t>surveys</w:t>
      </w:r>
      <w:proofErr w:type="spellEnd"/>
      <w:r>
        <w:t xml:space="preserve"> </w:t>
      </w:r>
      <w:proofErr w:type="spellStart"/>
      <w:r>
        <w:t>for</w:t>
      </w:r>
      <w:proofErr w:type="spellEnd"/>
      <w:r>
        <w:t xml:space="preserve"> </w:t>
      </w:r>
      <w:proofErr w:type="spellStart"/>
      <w:r>
        <w:t>three</w:t>
      </w:r>
      <w:proofErr w:type="spellEnd"/>
      <w:r>
        <w:t xml:space="preserve"> different </w:t>
      </w:r>
      <w:proofErr w:type="spellStart"/>
      <w:r>
        <w:t>habitats</w:t>
      </w:r>
      <w:proofErr w:type="spellEnd"/>
      <w:r>
        <w:t xml:space="preserve">. So </w:t>
      </w:r>
      <w:proofErr w:type="spellStart"/>
      <w:r>
        <w:t>within</w:t>
      </w:r>
      <w:proofErr w:type="spellEnd"/>
      <w:r>
        <w:t xml:space="preserve"> </w:t>
      </w:r>
      <w:proofErr w:type="spellStart"/>
      <w:r>
        <w:t>the</w:t>
      </w:r>
      <w:proofErr w:type="spellEnd"/>
      <w:r>
        <w:t xml:space="preserve"> 865 STUDIES, </w:t>
      </w:r>
      <w:proofErr w:type="spellStart"/>
      <w:r>
        <w:t>There</w:t>
      </w:r>
      <w:proofErr w:type="spellEnd"/>
      <w:r>
        <w:t xml:space="preserve"> </w:t>
      </w:r>
      <w:proofErr w:type="spellStart"/>
      <w:r>
        <w:t>are</w:t>
      </w:r>
      <w:proofErr w:type="spellEnd"/>
      <w:r>
        <w:t xml:space="preserve"> </w:t>
      </w:r>
      <w:proofErr w:type="spellStart"/>
      <w:r>
        <w:t>three</w:t>
      </w:r>
      <w:proofErr w:type="spellEnd"/>
      <w:r>
        <w:t xml:space="preserve"> </w:t>
      </w:r>
      <w:proofErr w:type="spellStart"/>
      <w:r>
        <w:t>recorded</w:t>
      </w:r>
      <w:proofErr w:type="spellEnd"/>
      <w:r>
        <w:t xml:space="preserve"> WoS_0111, and </w:t>
      </w:r>
      <w:proofErr w:type="spellStart"/>
      <w:r>
        <w:t>let’s</w:t>
      </w:r>
      <w:proofErr w:type="spellEnd"/>
      <w:r>
        <w:t xml:space="preserve"> </w:t>
      </w:r>
      <w:proofErr w:type="spellStart"/>
      <w:r>
        <w:t>say</w:t>
      </w:r>
      <w:proofErr w:type="spellEnd"/>
      <w:r>
        <w:t xml:space="preserve"> </w:t>
      </w:r>
      <w:proofErr w:type="spellStart"/>
      <w:r>
        <w:t>these</w:t>
      </w:r>
      <w:proofErr w:type="spellEnd"/>
      <w:r>
        <w:t xml:space="preserve"> </w:t>
      </w:r>
      <w:proofErr w:type="spellStart"/>
      <w:r>
        <w:t>surveys</w:t>
      </w:r>
      <w:proofErr w:type="spellEnd"/>
      <w:r>
        <w:t xml:space="preserve"> </w:t>
      </w:r>
      <w:proofErr w:type="spellStart"/>
      <w:r>
        <w:t>were</w:t>
      </w:r>
      <w:proofErr w:type="spellEnd"/>
      <w:r>
        <w:t xml:space="preserve"> </w:t>
      </w:r>
      <w:proofErr w:type="spellStart"/>
      <w:r>
        <w:t>conducted</w:t>
      </w:r>
      <w:proofErr w:type="spellEnd"/>
      <w:r>
        <w:t xml:space="preserve"> in UK. </w:t>
      </w:r>
      <w:proofErr w:type="spellStart"/>
      <w:r>
        <w:t>There</w:t>
      </w:r>
      <w:proofErr w:type="spellEnd"/>
      <w:r>
        <w:t xml:space="preserve"> </w:t>
      </w:r>
      <w:proofErr w:type="spellStart"/>
      <w:r>
        <w:t>are</w:t>
      </w:r>
      <w:proofErr w:type="spellEnd"/>
      <w:r>
        <w:t xml:space="preserve"> </w:t>
      </w:r>
      <w:proofErr w:type="spellStart"/>
      <w:r>
        <w:t>three</w:t>
      </w:r>
      <w:proofErr w:type="spellEnd"/>
      <w:r>
        <w:t xml:space="preserve"> UK (and </w:t>
      </w:r>
      <w:proofErr w:type="spellStart"/>
      <w:r>
        <w:t>accordingly</w:t>
      </w:r>
      <w:proofErr w:type="spellEnd"/>
      <w:r>
        <w:t xml:space="preserve"> Europe) </w:t>
      </w:r>
      <w:proofErr w:type="spellStart"/>
      <w:r>
        <w:t>counted</w:t>
      </w:r>
      <w:proofErr w:type="spellEnd"/>
      <w:r>
        <w:t xml:space="preserve"> </w:t>
      </w:r>
      <w:proofErr w:type="spellStart"/>
      <w:r>
        <w:t>towards</w:t>
      </w:r>
      <w:proofErr w:type="spellEnd"/>
      <w:r>
        <w:t xml:space="preserve"> </w:t>
      </w:r>
      <w:proofErr w:type="spellStart"/>
      <w:r>
        <w:t>this</w:t>
      </w:r>
      <w:proofErr w:type="spellEnd"/>
      <w:r>
        <w:t xml:space="preserve"> </w:t>
      </w:r>
      <w:proofErr w:type="spellStart"/>
      <w:r>
        <w:t>statistics</w:t>
      </w:r>
      <w:proofErr w:type="spellEnd"/>
      <w:r>
        <w:t>.</w:t>
      </w:r>
    </w:p>
  </w:comment>
  <w:comment w:id="15" w:author="Ekin Kaplan" w:date="2024-08-25T00:35:00Z" w:initials="EK">
    <w:p w14:paraId="72E5F6BA" w14:textId="08D811E8" w:rsidR="00CE261B" w:rsidRDefault="00CE261B">
      <w:pPr>
        <w:pStyle w:val="CommentText"/>
      </w:pPr>
      <w:r>
        <w:rPr>
          <w:rStyle w:val="CommentReference"/>
        </w:rPr>
        <w:annotationRef/>
      </w:r>
      <w:r>
        <w:t xml:space="preserve">Same </w:t>
      </w:r>
      <w:proofErr w:type="spellStart"/>
      <w:r>
        <w:t>comment</w:t>
      </w:r>
      <w:proofErr w:type="spellEnd"/>
      <w:r>
        <w:t xml:space="preserve"> </w:t>
      </w:r>
      <w:proofErr w:type="spellStart"/>
      <w:r>
        <w:t>from</w:t>
      </w:r>
      <w:proofErr w:type="spellEnd"/>
      <w:r>
        <w:t xml:space="preserve"> </w:t>
      </w:r>
      <w:proofErr w:type="spellStart"/>
      <w:r>
        <w:t>above</w:t>
      </w:r>
      <w:proofErr w:type="spellEnd"/>
      <w:r>
        <w:t xml:space="preserve"> </w:t>
      </w:r>
      <w:proofErr w:type="spellStart"/>
      <w:r>
        <w:t>applies</w:t>
      </w:r>
      <w:proofErr w:type="spellEnd"/>
      <w:r>
        <w:t xml:space="preserve"> </w:t>
      </w:r>
      <w:proofErr w:type="spellStart"/>
      <w:r>
        <w:t>here</w:t>
      </w:r>
      <w:proofErr w:type="spellEnd"/>
    </w:p>
  </w:comment>
  <w:comment w:id="17" w:author="Franz" w:date="2024-01-06T19:23:00Z" w:initials="F">
    <w:p w14:paraId="58D5D5D4" w14:textId="4FF1BE67" w:rsidR="00CE261B" w:rsidRDefault="00CE261B">
      <w:pPr>
        <w:pStyle w:val="CommentText"/>
      </w:pPr>
      <w:r>
        <w:rPr>
          <w:rStyle w:val="CommentReference"/>
        </w:rPr>
        <w:annotationRef/>
      </w:r>
      <w:proofErr w:type="spellStart"/>
      <w:r>
        <w:t>To</w:t>
      </w:r>
      <w:proofErr w:type="spellEnd"/>
      <w:r>
        <w:t xml:space="preserve"> </w:t>
      </w:r>
      <w:proofErr w:type="spellStart"/>
      <w:r>
        <w:t>be</w:t>
      </w:r>
      <w:proofErr w:type="spellEnd"/>
      <w:r>
        <w:t xml:space="preserve"> honest, </w:t>
      </w:r>
      <w:proofErr w:type="spellStart"/>
      <w:r>
        <w:t>this</w:t>
      </w:r>
      <w:proofErr w:type="spellEnd"/>
      <w:r>
        <w:t xml:space="preserve"> </w:t>
      </w:r>
      <w:proofErr w:type="spellStart"/>
      <w:r>
        <w:t>is</w:t>
      </w:r>
      <w:proofErr w:type="spellEnd"/>
      <w:r>
        <w:t xml:space="preserve"> </w:t>
      </w:r>
      <w:proofErr w:type="spellStart"/>
      <w:r>
        <w:t>indeed</w:t>
      </w:r>
      <w:proofErr w:type="spellEnd"/>
      <w:r>
        <w:t xml:space="preserve"> </w:t>
      </w:r>
      <w:proofErr w:type="spellStart"/>
      <w:r>
        <w:t>quite</w:t>
      </w:r>
      <w:proofErr w:type="spellEnd"/>
      <w:r>
        <w:t xml:space="preserve"> </w:t>
      </w:r>
      <w:proofErr w:type="spellStart"/>
      <w:r>
        <w:t>unecxpected</w:t>
      </w:r>
      <w:proofErr w:type="spellEnd"/>
      <w:r>
        <w:t xml:space="preserve">, i.e. </w:t>
      </w:r>
      <w:proofErr w:type="spellStart"/>
      <w:r>
        <w:t>that</w:t>
      </w:r>
      <w:proofErr w:type="spellEnd"/>
      <w:r>
        <w:t xml:space="preserve"> </w:t>
      </w:r>
      <w:proofErr w:type="spellStart"/>
      <w:r>
        <w:t>we</w:t>
      </w:r>
      <w:proofErr w:type="spellEnd"/>
      <w:r>
        <w:t xml:space="preserve"> find an </w:t>
      </w:r>
      <w:proofErr w:type="spellStart"/>
      <w:r>
        <w:t>overall</w:t>
      </w:r>
      <w:proofErr w:type="spellEnd"/>
      <w:r>
        <w:t xml:space="preserve"> </w:t>
      </w:r>
      <w:proofErr w:type="spellStart"/>
      <w:r>
        <w:t>trend</w:t>
      </w:r>
      <w:proofErr w:type="spellEnd"/>
      <w:r>
        <w:t xml:space="preserve"> </w:t>
      </w:r>
      <w:proofErr w:type="spellStart"/>
      <w:r>
        <w:t>of</w:t>
      </w:r>
      <w:proofErr w:type="spellEnd"/>
      <w:r>
        <w:t xml:space="preserve"> </w:t>
      </w:r>
      <w:proofErr w:type="spellStart"/>
      <w:r>
        <w:t>increasing</w:t>
      </w:r>
      <w:proofErr w:type="spellEnd"/>
      <w:r>
        <w:t xml:space="preserve"> </w:t>
      </w:r>
      <w:proofErr w:type="spellStart"/>
      <w:r>
        <w:t>diversity</w:t>
      </w:r>
      <w:proofErr w:type="spellEnd"/>
      <w:r>
        <w:t xml:space="preserve"> </w:t>
      </w:r>
      <w:proofErr w:type="spellStart"/>
      <w:r>
        <w:t>over</w:t>
      </w:r>
      <w:proofErr w:type="spellEnd"/>
      <w:r>
        <w:t xml:space="preserve"> time. This </w:t>
      </w:r>
      <w:proofErr w:type="spellStart"/>
      <w:r>
        <w:t>is</w:t>
      </w:r>
      <w:proofErr w:type="spellEnd"/>
      <w:r>
        <w:t xml:space="preserve"> </w:t>
      </w:r>
      <w:proofErr w:type="spellStart"/>
      <w:r>
        <w:t>definitely</w:t>
      </w:r>
      <w:proofErr w:type="spellEnd"/>
      <w:r>
        <w:t xml:space="preserve"> a </w:t>
      </w:r>
      <w:proofErr w:type="spellStart"/>
      <w:r>
        <w:t>controversial</w:t>
      </w:r>
      <w:proofErr w:type="spellEnd"/>
      <w:r>
        <w:t xml:space="preserve"> </w:t>
      </w:r>
      <w:proofErr w:type="spellStart"/>
      <w:r>
        <w:t>finding</w:t>
      </w:r>
      <w:proofErr w:type="spellEnd"/>
      <w:r>
        <w:t xml:space="preserve">, and </w:t>
      </w:r>
      <w:proofErr w:type="spellStart"/>
      <w:r>
        <w:t>we</w:t>
      </w:r>
      <w:proofErr w:type="spellEnd"/>
      <w:r>
        <w:t xml:space="preserve"> </w:t>
      </w:r>
      <w:proofErr w:type="spellStart"/>
      <w:r>
        <w:t>have</w:t>
      </w:r>
      <w:proofErr w:type="spellEnd"/>
      <w:r>
        <w:t xml:space="preserve"> </w:t>
      </w:r>
      <w:proofErr w:type="spellStart"/>
      <w:r>
        <w:t>to</w:t>
      </w:r>
      <w:proofErr w:type="spellEnd"/>
      <w:r>
        <w:t xml:space="preserve"> double check, </w:t>
      </w:r>
      <w:proofErr w:type="spellStart"/>
      <w:r>
        <w:t>that</w:t>
      </w:r>
      <w:proofErr w:type="spellEnd"/>
      <w:r>
        <w:t xml:space="preserve"> </w:t>
      </w:r>
      <w:proofErr w:type="spellStart"/>
      <w:r>
        <w:t>it</w:t>
      </w:r>
      <w:proofErr w:type="spellEnd"/>
      <w:r>
        <w:t xml:space="preserve"> </w:t>
      </w:r>
      <w:proofErr w:type="spellStart"/>
      <w:r>
        <w:t>is</w:t>
      </w:r>
      <w:proofErr w:type="spellEnd"/>
      <w:r>
        <w:t xml:space="preserve"> </w:t>
      </w:r>
      <w:proofErr w:type="spellStart"/>
      <w:r>
        <w:t>indeed</w:t>
      </w:r>
      <w:proofErr w:type="spellEnd"/>
      <w:r>
        <w:t xml:space="preserve"> </w:t>
      </w:r>
      <w:proofErr w:type="spellStart"/>
      <w:r>
        <w:t>what</w:t>
      </w:r>
      <w:proofErr w:type="spellEnd"/>
      <w:r>
        <w:t xml:space="preserve"> </w:t>
      </w:r>
      <w:proofErr w:type="spellStart"/>
      <w:r>
        <w:t>the</w:t>
      </w:r>
      <w:proofErr w:type="spellEnd"/>
      <w:r>
        <w:t xml:space="preserve"> </w:t>
      </w:r>
      <w:proofErr w:type="spellStart"/>
      <w:r>
        <w:t>data</w:t>
      </w:r>
      <w:proofErr w:type="spellEnd"/>
      <w:r>
        <w:t xml:space="preserve"> </w:t>
      </w:r>
      <w:proofErr w:type="spellStart"/>
      <w:r>
        <w:t>show</w:t>
      </w:r>
      <w:proofErr w:type="spellEnd"/>
      <w:r>
        <w:t xml:space="preserve">. </w:t>
      </w:r>
      <w:proofErr w:type="spellStart"/>
      <w:r>
        <w:t>It</w:t>
      </w:r>
      <w:proofErr w:type="spellEnd"/>
      <w:r>
        <w:t xml:space="preserve"> hast o </w:t>
      </w:r>
      <w:proofErr w:type="spellStart"/>
      <w:r>
        <w:t>be</w:t>
      </w:r>
      <w:proofErr w:type="spellEnd"/>
      <w:r>
        <w:t xml:space="preserve"> </w:t>
      </w:r>
      <w:proofErr w:type="spellStart"/>
      <w:r>
        <w:t>absolutely</w:t>
      </w:r>
      <w:proofErr w:type="spellEnd"/>
      <w:r>
        <w:t xml:space="preserve"> </w:t>
      </w:r>
      <w:proofErr w:type="spellStart"/>
      <w:r>
        <w:t>water</w:t>
      </w:r>
      <w:proofErr w:type="spellEnd"/>
      <w:r>
        <w:t xml:space="preserve"> </w:t>
      </w:r>
      <w:proofErr w:type="spellStart"/>
      <w:r>
        <w:t>proof</w:t>
      </w:r>
      <w:proofErr w:type="spellEnd"/>
      <w:r>
        <w:t xml:space="preserve"> – </w:t>
      </w:r>
      <w:proofErr w:type="spellStart"/>
      <w:r>
        <w:t>it</w:t>
      </w:r>
      <w:proofErr w:type="spellEnd"/>
      <w:r>
        <w:t xml:space="preserve"> will </w:t>
      </w:r>
      <w:proofErr w:type="spellStart"/>
      <w:r>
        <w:t>definitely</w:t>
      </w:r>
      <w:proofErr w:type="spellEnd"/>
      <w:r>
        <w:t xml:space="preserve"> </w:t>
      </w:r>
      <w:proofErr w:type="spellStart"/>
      <w:r>
        <w:t>caiuse</w:t>
      </w:r>
      <w:proofErr w:type="spellEnd"/>
      <w:r>
        <w:t xml:space="preserve"> </w:t>
      </w:r>
      <w:proofErr w:type="spellStart"/>
      <w:r>
        <w:t>quite</w:t>
      </w:r>
      <w:proofErr w:type="spellEnd"/>
      <w:r>
        <w:t xml:space="preserve"> </w:t>
      </w:r>
      <w:proofErr w:type="spellStart"/>
      <w:r>
        <w:t>some</w:t>
      </w:r>
      <w:proofErr w:type="spellEnd"/>
      <w:r>
        <w:t xml:space="preserve"> </w:t>
      </w:r>
      <w:proofErr w:type="spellStart"/>
      <w:r>
        <w:t>attention</w:t>
      </w:r>
      <w:proofErr w:type="spellEnd"/>
      <w:r>
        <w:t xml:space="preserve"> in </w:t>
      </w:r>
      <w:proofErr w:type="spellStart"/>
      <w:r>
        <w:t>teh</w:t>
      </w:r>
      <w:proofErr w:type="spellEnd"/>
      <w:r>
        <w:t xml:space="preserve"> </w:t>
      </w:r>
      <w:proofErr w:type="spellStart"/>
      <w:r>
        <w:t>community</w:t>
      </w:r>
      <w:proofErr w:type="spellEnd"/>
      <w:r>
        <w:t xml:space="preserve">, and </w:t>
      </w:r>
      <w:proofErr w:type="spellStart"/>
      <w:r>
        <w:t>we</w:t>
      </w:r>
      <w:proofErr w:type="spellEnd"/>
      <w:r>
        <w:t xml:space="preserve"> also </w:t>
      </w:r>
      <w:proofErr w:type="spellStart"/>
      <w:r>
        <w:t>have</w:t>
      </w:r>
      <w:proofErr w:type="spellEnd"/>
      <w:r>
        <w:t xml:space="preserve"> </w:t>
      </w:r>
      <w:proofErr w:type="spellStart"/>
      <w:r>
        <w:t>to</w:t>
      </w:r>
      <w:proofErr w:type="spellEnd"/>
      <w:r>
        <w:t xml:space="preserve"> </w:t>
      </w:r>
      <w:proofErr w:type="spellStart"/>
      <w:r>
        <w:t>interpret</w:t>
      </w:r>
      <w:proofErr w:type="spellEnd"/>
      <w:r>
        <w:t xml:space="preserve"> </w:t>
      </w:r>
      <w:proofErr w:type="spellStart"/>
      <w:r>
        <w:t>it</w:t>
      </w:r>
      <w:proofErr w:type="spellEnd"/>
      <w:r>
        <w:t xml:space="preserve"> </w:t>
      </w:r>
      <w:proofErr w:type="spellStart"/>
      <w:r>
        <w:t>carefully</w:t>
      </w:r>
      <w:proofErr w:type="spellEnd"/>
    </w:p>
  </w:comment>
  <w:comment w:id="19" w:author="Franz" w:date="2024-01-06T20:13:00Z" w:initials="F">
    <w:p w14:paraId="75D0DCDF" w14:textId="3C084FE8" w:rsidR="00CE261B" w:rsidRDefault="00CE261B">
      <w:pPr>
        <w:pStyle w:val="CommentText"/>
      </w:pPr>
      <w:r>
        <w:rPr>
          <w:rStyle w:val="CommentReference"/>
        </w:rPr>
        <w:annotationRef/>
      </w:r>
      <w:r>
        <w:t xml:space="preserve">This and </w:t>
      </w:r>
      <w:proofErr w:type="spellStart"/>
      <w:r>
        <w:t>the</w:t>
      </w:r>
      <w:proofErr w:type="spellEnd"/>
      <w:r>
        <w:t xml:space="preserve"> </w:t>
      </w:r>
      <w:proofErr w:type="spellStart"/>
      <w:r>
        <w:t>next</w:t>
      </w:r>
      <w:proofErr w:type="spellEnd"/>
      <w:r>
        <w:t xml:space="preserve"> </w:t>
      </w:r>
      <w:proofErr w:type="spellStart"/>
      <w:r>
        <w:t>section</w:t>
      </w:r>
      <w:proofErr w:type="spellEnd"/>
      <w:r>
        <w:t xml:space="preserve"> </w:t>
      </w:r>
      <w:proofErr w:type="spellStart"/>
      <w:r>
        <w:t>of</w:t>
      </w:r>
      <w:proofErr w:type="spellEnd"/>
      <w:r>
        <w:t xml:space="preserve"> </w:t>
      </w:r>
      <w:proofErr w:type="spellStart"/>
      <w:r>
        <w:t>the</w:t>
      </w:r>
      <w:proofErr w:type="spellEnd"/>
      <w:r>
        <w:t xml:space="preserve"> </w:t>
      </w:r>
      <w:proofErr w:type="spellStart"/>
      <w:r>
        <w:t>discussion</w:t>
      </w:r>
      <w:proofErr w:type="spellEnd"/>
      <w:r>
        <w:t xml:space="preserve"> I </w:t>
      </w:r>
      <w:proofErr w:type="spellStart"/>
      <w:r>
        <w:t>have</w:t>
      </w:r>
      <w:proofErr w:type="spellEnd"/>
      <w:r>
        <w:t xml:space="preserve"> </w:t>
      </w:r>
      <w:proofErr w:type="spellStart"/>
      <w:r>
        <w:t>re-written</w:t>
      </w:r>
      <w:proofErr w:type="spellEnd"/>
      <w:r>
        <w:t xml:space="preserve"> </w:t>
      </w:r>
      <w:proofErr w:type="spellStart"/>
      <w:r>
        <w:t>already</w:t>
      </w:r>
      <w:proofErr w:type="spellEnd"/>
    </w:p>
  </w:comment>
  <w:comment w:id="20" w:author="Ekin Kaplan" w:date="2024-08-28T05:46:00Z" w:initials="EK">
    <w:p w14:paraId="724ECB3C" w14:textId="78328502" w:rsidR="00CE261B" w:rsidRDefault="00CE261B" w:rsidP="00927E2D">
      <w:pPr>
        <w:rPr>
          <w:rFonts w:ascii="Calibri" w:eastAsia="Times New Roman" w:hAnsi="Calibri" w:cs="Calibri"/>
          <w:color w:val="000000"/>
          <w:lang w:val="en-AT" w:eastAsia="en-AT"/>
        </w:rPr>
      </w:pPr>
      <w:r>
        <w:rPr>
          <w:rStyle w:val="CommentReference"/>
        </w:rPr>
        <w:annotationRef/>
      </w:r>
      <w:r w:rsidRPr="00927E2D">
        <w:rPr>
          <w:rFonts w:ascii="Calibri" w:eastAsia="Times New Roman" w:hAnsi="Calibri" w:cs="Calibri"/>
          <w:color w:val="000000"/>
          <w:lang w:val="en-AT" w:eastAsia="en-AT"/>
        </w:rPr>
        <w:t>10.1657/1523-0430(2007)39[</w:t>
      </w:r>
      <w:proofErr w:type="gramStart"/>
      <w:r w:rsidRPr="00927E2D">
        <w:rPr>
          <w:rFonts w:ascii="Calibri" w:eastAsia="Times New Roman" w:hAnsi="Calibri" w:cs="Calibri"/>
          <w:color w:val="000000"/>
          <w:lang w:val="en-AT" w:eastAsia="en-AT"/>
        </w:rPr>
        <w:t>177:NROATV</w:t>
      </w:r>
      <w:proofErr w:type="gramEnd"/>
      <w:r w:rsidRPr="00927E2D">
        <w:rPr>
          <w:rFonts w:ascii="Calibri" w:eastAsia="Times New Roman" w:hAnsi="Calibri" w:cs="Calibri"/>
          <w:color w:val="000000"/>
          <w:lang w:val="en-AT" w:eastAsia="en-AT"/>
        </w:rPr>
        <w:t>]2.0.CO;2</w:t>
      </w:r>
    </w:p>
    <w:p w14:paraId="492C05C3" w14:textId="77777777" w:rsidR="00CE261B" w:rsidRPr="00927E2D" w:rsidRDefault="00CE261B" w:rsidP="00927E2D">
      <w:pPr>
        <w:spacing w:after="0" w:line="240" w:lineRule="auto"/>
        <w:rPr>
          <w:rFonts w:ascii="Calibri" w:eastAsia="Times New Roman" w:hAnsi="Calibri" w:cs="Calibri"/>
          <w:color w:val="000000"/>
          <w:lang w:val="en-AT" w:eastAsia="en-AT"/>
        </w:rPr>
      </w:pPr>
      <w:r w:rsidRPr="00927E2D">
        <w:rPr>
          <w:rFonts w:ascii="Calibri" w:eastAsia="Times New Roman" w:hAnsi="Calibri" w:cs="Calibri"/>
          <w:color w:val="000000"/>
          <w:lang w:val="en-AT" w:eastAsia="en-AT"/>
        </w:rPr>
        <w:t>10.1080/23766808.2021.1940056</w:t>
      </w:r>
    </w:p>
    <w:p w14:paraId="4BE475AB" w14:textId="77777777" w:rsidR="00CE261B" w:rsidRPr="00927E2D" w:rsidRDefault="00CE261B" w:rsidP="00927E2D">
      <w:pPr>
        <w:spacing w:after="0" w:line="240" w:lineRule="auto"/>
        <w:rPr>
          <w:rFonts w:ascii="Calibri" w:eastAsia="Times New Roman" w:hAnsi="Calibri" w:cs="Calibri"/>
          <w:color w:val="000000"/>
          <w:lang w:val="en-AT" w:eastAsia="en-AT"/>
        </w:rPr>
      </w:pPr>
      <w:r w:rsidRPr="00927E2D">
        <w:rPr>
          <w:rFonts w:ascii="Calibri" w:eastAsia="Times New Roman" w:hAnsi="Calibri" w:cs="Calibri"/>
          <w:color w:val="000000"/>
          <w:lang w:val="en-AT" w:eastAsia="en-AT"/>
        </w:rPr>
        <w:t>10.1016/j.catena.2021.105562</w:t>
      </w:r>
    </w:p>
    <w:p w14:paraId="61C03038" w14:textId="77777777" w:rsidR="00CE261B" w:rsidRPr="00927E2D" w:rsidRDefault="00CE261B" w:rsidP="00927E2D">
      <w:pPr>
        <w:spacing w:after="0" w:line="240" w:lineRule="auto"/>
        <w:rPr>
          <w:rFonts w:ascii="Calibri" w:eastAsia="Times New Roman" w:hAnsi="Calibri" w:cs="Calibri"/>
          <w:color w:val="000000"/>
          <w:lang w:val="en-AT" w:eastAsia="en-AT"/>
        </w:rPr>
      </w:pPr>
      <w:r w:rsidRPr="00927E2D">
        <w:rPr>
          <w:rFonts w:ascii="Calibri" w:eastAsia="Times New Roman" w:hAnsi="Calibri" w:cs="Calibri"/>
          <w:color w:val="000000"/>
          <w:lang w:val="en-AT" w:eastAsia="en-AT"/>
        </w:rPr>
        <w:t>10.3389/fpls.2020.00421</w:t>
      </w:r>
    </w:p>
    <w:p w14:paraId="45258700" w14:textId="77777777" w:rsidR="00CE261B" w:rsidRPr="00927E2D" w:rsidRDefault="00CE261B" w:rsidP="00927E2D">
      <w:pPr>
        <w:rPr>
          <w:rFonts w:ascii="Calibri" w:eastAsia="Times New Roman" w:hAnsi="Calibri" w:cs="Calibri"/>
          <w:color w:val="000000"/>
          <w:lang w:val="en-AT" w:eastAsia="en-AT"/>
        </w:rPr>
      </w:pPr>
    </w:p>
    <w:p w14:paraId="7C09E755" w14:textId="22FC9C05" w:rsidR="00CE261B" w:rsidRDefault="00CE261B">
      <w:pPr>
        <w:pStyle w:val="CommentText"/>
      </w:pPr>
    </w:p>
  </w:comment>
  <w:comment w:id="32" w:author="Ekin Kaplan" w:date="2024-08-22T02:19:00Z" w:initials="EK">
    <w:p w14:paraId="49E81795" w14:textId="374B21C6" w:rsidR="00CE261B" w:rsidRDefault="00CE261B">
      <w:pPr>
        <w:pStyle w:val="CommentText"/>
      </w:pPr>
      <w:r>
        <w:rPr>
          <w:rStyle w:val="CommentReference"/>
        </w:rPr>
        <w:annotationRef/>
      </w:r>
      <w:proofErr w:type="spellStart"/>
      <w:r>
        <w:t>Unfortunately</w:t>
      </w:r>
      <w:proofErr w:type="spellEnd"/>
      <w:r>
        <w:t xml:space="preserve">, </w:t>
      </w:r>
      <w:proofErr w:type="spellStart"/>
      <w:r>
        <w:t>Vellend</w:t>
      </w:r>
      <w:proofErr w:type="spellEnd"/>
      <w:r>
        <w:t xml:space="preserve"> </w:t>
      </w:r>
      <w:proofErr w:type="spellStart"/>
      <w:r>
        <w:t>paper</w:t>
      </w:r>
      <w:proofErr w:type="spellEnd"/>
      <w:r>
        <w:t xml:space="preserve"> do not </w:t>
      </w:r>
      <w:proofErr w:type="spellStart"/>
      <w:r>
        <w:t>contain</w:t>
      </w:r>
      <w:proofErr w:type="spellEnd"/>
      <w:r>
        <w:t xml:space="preserve"> </w:t>
      </w:r>
      <w:proofErr w:type="spellStart"/>
      <w:r>
        <w:t>publication</w:t>
      </w:r>
      <w:proofErr w:type="spellEnd"/>
      <w:r>
        <w:t xml:space="preserve"> </w:t>
      </w:r>
      <w:proofErr w:type="spellStart"/>
      <w:r>
        <w:t>years</w:t>
      </w:r>
      <w:proofErr w:type="spellEnd"/>
      <w:r>
        <w:t xml:space="preserve"> </w:t>
      </w:r>
      <w:proofErr w:type="spellStart"/>
      <w:r>
        <w:t>associated</w:t>
      </w:r>
      <w:proofErr w:type="spellEnd"/>
      <w:r>
        <w:t xml:space="preserve"> </w:t>
      </w:r>
      <w:proofErr w:type="spellStart"/>
      <w:r>
        <w:t>with</w:t>
      </w:r>
      <w:proofErr w:type="spellEnd"/>
      <w:r>
        <w:t xml:space="preserve"> </w:t>
      </w:r>
      <w:proofErr w:type="spellStart"/>
      <w:r>
        <w:t>the</w:t>
      </w:r>
      <w:proofErr w:type="spellEnd"/>
      <w:r>
        <w:t xml:space="preserve"> </w:t>
      </w:r>
      <w:proofErr w:type="spellStart"/>
      <w:r>
        <w:t>papers</w:t>
      </w:r>
      <w:proofErr w:type="spellEnd"/>
      <w:r>
        <w:t xml:space="preserve">. </w:t>
      </w:r>
      <w:proofErr w:type="spellStart"/>
      <w:r>
        <w:t>It</w:t>
      </w:r>
      <w:proofErr w:type="spellEnd"/>
      <w:r>
        <w:t xml:space="preserve"> </w:t>
      </w:r>
      <w:proofErr w:type="spellStart"/>
      <w:r>
        <w:t>is</w:t>
      </w:r>
      <w:proofErr w:type="spellEnd"/>
      <w:r>
        <w:t xml:space="preserve"> not possible </w:t>
      </w:r>
      <w:proofErr w:type="spellStart"/>
      <w:r>
        <w:t>for</w:t>
      </w:r>
      <w:proofErr w:type="spellEnd"/>
      <w:r>
        <w:t xml:space="preserve"> </w:t>
      </w:r>
      <w:proofErr w:type="spellStart"/>
      <w:r>
        <w:t>me</w:t>
      </w:r>
      <w:proofErr w:type="spellEnd"/>
      <w:r>
        <w:t xml:space="preserve"> </w:t>
      </w:r>
      <w:proofErr w:type="spellStart"/>
      <w:r>
        <w:t>to</w:t>
      </w:r>
      <w:proofErr w:type="spellEnd"/>
      <w:r>
        <w:t xml:space="preserve"> </w:t>
      </w:r>
      <w:proofErr w:type="spellStart"/>
      <w:r>
        <w:t>recreate</w:t>
      </w:r>
      <w:proofErr w:type="spellEnd"/>
      <w:r>
        <w:t xml:space="preserve"> </w:t>
      </w:r>
      <w:proofErr w:type="spellStart"/>
      <w:r>
        <w:t>the</w:t>
      </w:r>
      <w:proofErr w:type="spellEnd"/>
      <w:r>
        <w:t xml:space="preserve"> </w:t>
      </w:r>
      <w:proofErr w:type="spellStart"/>
      <w:r>
        <w:t>figure</w:t>
      </w:r>
      <w:proofErr w:type="spellEnd"/>
      <w:r>
        <w:t xml:space="preserve"> in </w:t>
      </w:r>
      <w:proofErr w:type="spellStart"/>
      <w:r>
        <w:t>ReSurveyEurope</w:t>
      </w:r>
      <w:proofErr w:type="spellEnd"/>
      <w:r>
        <w:t xml:space="preserve"> </w:t>
      </w:r>
      <w:proofErr w:type="spellStart"/>
      <w:r>
        <w:t>paper</w:t>
      </w:r>
      <w:proofErr w:type="spellEnd"/>
      <w:r>
        <w:t xml:space="preserve">, </w:t>
      </w:r>
      <w:proofErr w:type="spellStart"/>
      <w:r>
        <w:t>as</w:t>
      </w:r>
      <w:proofErr w:type="spellEnd"/>
      <w:r>
        <w:t xml:space="preserve"> </w:t>
      </w:r>
      <w:proofErr w:type="spellStart"/>
      <w:r>
        <w:t>this</w:t>
      </w:r>
      <w:proofErr w:type="spellEnd"/>
      <w:r>
        <w:t xml:space="preserve"> </w:t>
      </w:r>
      <w:proofErr w:type="spellStart"/>
      <w:r>
        <w:t>one</w:t>
      </w:r>
      <w:proofErr w:type="spellEnd"/>
      <w:r>
        <w:t xml:space="preserve"> </w:t>
      </w:r>
      <w:proofErr w:type="spellStart"/>
      <w:r>
        <w:t>additionally</w:t>
      </w:r>
      <w:proofErr w:type="spellEnd"/>
      <w:r>
        <w:t xml:space="preserve"> </w:t>
      </w:r>
      <w:proofErr w:type="spellStart"/>
      <w:r>
        <w:t>includes</w:t>
      </w:r>
      <w:proofErr w:type="spellEnd"/>
      <w:r>
        <w:t xml:space="preserve"> </w:t>
      </w:r>
      <w:proofErr w:type="spellStart"/>
      <w:r>
        <w:t>continents</w:t>
      </w:r>
      <w:proofErr w:type="spellEnd"/>
      <w:r>
        <w:t xml:space="preserve">. But, I </w:t>
      </w:r>
      <w:proofErr w:type="spellStart"/>
      <w:r>
        <w:t>can</w:t>
      </w:r>
      <w:proofErr w:type="spellEnd"/>
      <w:r>
        <w:t xml:space="preserve"> </w:t>
      </w:r>
      <w:proofErr w:type="spellStart"/>
      <w:r>
        <w:t>recreate</w:t>
      </w:r>
      <w:proofErr w:type="spellEnd"/>
      <w:r>
        <w:t xml:space="preserve"> </w:t>
      </w:r>
      <w:proofErr w:type="spellStart"/>
      <w:r>
        <w:t>it</w:t>
      </w:r>
      <w:proofErr w:type="spellEnd"/>
      <w:r>
        <w:t xml:space="preserve"> </w:t>
      </w:r>
      <w:proofErr w:type="spellStart"/>
      <w:r>
        <w:t>by</w:t>
      </w:r>
      <w:proofErr w:type="spellEnd"/>
      <w:r>
        <w:t xml:space="preserve"> </w:t>
      </w:r>
      <w:proofErr w:type="spellStart"/>
      <w:r>
        <w:t>the</w:t>
      </w:r>
      <w:proofErr w:type="spellEnd"/>
      <w:r>
        <w:t xml:space="preserve"> „end </w:t>
      </w:r>
      <w:proofErr w:type="spellStart"/>
      <w:r>
        <w:t>years</w:t>
      </w:r>
      <w:proofErr w:type="spellEnd"/>
      <w:r>
        <w:t xml:space="preserve">“ </w:t>
      </w:r>
      <w:proofErr w:type="spellStart"/>
      <w:r>
        <w:t>of</w:t>
      </w:r>
      <w:proofErr w:type="spellEnd"/>
      <w:r>
        <w:t xml:space="preserve"> </w:t>
      </w:r>
      <w:proofErr w:type="spellStart"/>
      <w:r>
        <w:t>surveys</w:t>
      </w:r>
      <w:proofErr w:type="spellEnd"/>
      <w:r>
        <w:t xml:space="preserve">. </w:t>
      </w:r>
      <w:r>
        <w:br/>
      </w:r>
      <w:r>
        <w:br/>
        <w:t xml:space="preserve">But, </w:t>
      </w:r>
      <w:proofErr w:type="spellStart"/>
      <w:r>
        <w:t>this</w:t>
      </w:r>
      <w:proofErr w:type="spellEnd"/>
      <w:r>
        <w:t xml:space="preserve"> </w:t>
      </w:r>
      <w:proofErr w:type="spellStart"/>
      <w:r>
        <w:t>is</w:t>
      </w:r>
      <w:proofErr w:type="spellEnd"/>
      <w:r>
        <w:t xml:space="preserve"> </w:t>
      </w:r>
      <w:proofErr w:type="spellStart"/>
      <w:r>
        <w:t>very-well</w:t>
      </w:r>
      <w:proofErr w:type="spellEnd"/>
      <w:r>
        <w:t xml:space="preserve"> </w:t>
      </w:r>
      <w:proofErr w:type="spellStart"/>
      <w:r>
        <w:t>established</w:t>
      </w:r>
      <w:proofErr w:type="spellEnd"/>
      <w:r>
        <w:t xml:space="preserve"> </w:t>
      </w:r>
      <w:proofErr w:type="spellStart"/>
      <w:r>
        <w:t>within</w:t>
      </w:r>
      <w:proofErr w:type="spellEnd"/>
      <w:r>
        <w:t xml:space="preserve"> </w:t>
      </w:r>
      <w:proofErr w:type="spellStart"/>
      <w:r>
        <w:t>the</w:t>
      </w:r>
      <w:proofErr w:type="spellEnd"/>
      <w:r>
        <w:t xml:space="preserve"> </w:t>
      </w:r>
      <w:proofErr w:type="spellStart"/>
      <w:r>
        <w:t>paper</w:t>
      </w:r>
      <w:proofErr w:type="spellEnd"/>
      <w:r>
        <w:t xml:space="preserve">. I do not </w:t>
      </w:r>
      <w:proofErr w:type="spellStart"/>
      <w:r>
        <w:t>think</w:t>
      </w:r>
      <w:proofErr w:type="spellEnd"/>
      <w:r>
        <w:t xml:space="preserve"> </w:t>
      </w:r>
      <w:proofErr w:type="spellStart"/>
      <w:r>
        <w:t>we</w:t>
      </w:r>
      <w:proofErr w:type="spellEnd"/>
      <w:r>
        <w:t xml:space="preserve"> </w:t>
      </w:r>
      <w:proofErr w:type="spellStart"/>
      <w:r>
        <w:t>need</w:t>
      </w:r>
      <w:proofErr w:type="spellEnd"/>
      <w:r>
        <w:t xml:space="preserve"> </w:t>
      </w:r>
      <w:proofErr w:type="spellStart"/>
      <w:r>
        <w:t>this</w:t>
      </w:r>
      <w:proofErr w:type="spellEnd"/>
      <w:r>
        <w:t xml:space="preserve"> </w:t>
      </w:r>
      <w:proofErr w:type="spellStart"/>
      <w:r>
        <w:t>figure</w:t>
      </w:r>
      <w:proofErr w:type="spellEnd"/>
      <w:r>
        <w:t xml:space="preserve"> at all.</w:t>
      </w:r>
    </w:p>
  </w:comment>
  <w:comment w:id="33" w:author="Ekin Kaplan" w:date="2024-08-22T02:18:00Z" w:initials="EK">
    <w:p w14:paraId="6DE58287" w14:textId="18CD76AC" w:rsidR="00CE261B" w:rsidRDefault="00CE261B">
      <w:pPr>
        <w:pStyle w:val="CommentText"/>
      </w:pPr>
      <w:r>
        <w:rPr>
          <w:rStyle w:val="CommentReference"/>
        </w:rPr>
        <w:annotationRef/>
      </w:r>
    </w:p>
  </w:comment>
  <w:comment w:id="34" w:author="Franz" w:date="2024-01-06T19:31:00Z" w:initials="F">
    <w:p w14:paraId="03DCD0F3" w14:textId="42B81B2D" w:rsidR="00CE261B" w:rsidRDefault="00CE261B">
      <w:pPr>
        <w:pStyle w:val="CommentText"/>
      </w:pPr>
      <w:r>
        <w:rPr>
          <w:rStyle w:val="CommentReference"/>
        </w:rPr>
        <w:annotationRef/>
      </w:r>
      <w:r>
        <w:t xml:space="preserve">Change „Natural </w:t>
      </w:r>
      <w:proofErr w:type="spellStart"/>
      <w:r>
        <w:t>Succession</w:t>
      </w:r>
      <w:proofErr w:type="spellEnd"/>
      <w:r>
        <w:t xml:space="preserve">“ </w:t>
      </w:r>
      <w:proofErr w:type="spellStart"/>
      <w:r>
        <w:t>to</w:t>
      </w:r>
      <w:proofErr w:type="spellEnd"/>
      <w:r>
        <w:t xml:space="preserve"> „</w:t>
      </w:r>
      <w:proofErr w:type="spellStart"/>
      <w:r>
        <w:t>Succession</w:t>
      </w:r>
      <w:proofErr w:type="spellEnd"/>
      <w:r>
        <w:t>“</w:t>
      </w:r>
    </w:p>
  </w:comment>
  <w:comment w:id="35" w:author="Franz" w:date="2024-01-06T19:31:00Z" w:initials="F">
    <w:p w14:paraId="2F20AC4E" w14:textId="1150A861" w:rsidR="00CE261B" w:rsidRDefault="00CE261B">
      <w:pPr>
        <w:pStyle w:val="CommentText"/>
      </w:pPr>
      <w:r>
        <w:rPr>
          <w:rStyle w:val="CommentReference"/>
        </w:rPr>
        <w:annotationRef/>
      </w:r>
      <w:r>
        <w:t xml:space="preserve">Change „Natural </w:t>
      </w:r>
      <w:proofErr w:type="spellStart"/>
      <w:r>
        <w:t>Succession</w:t>
      </w:r>
      <w:proofErr w:type="spellEnd"/>
      <w:r>
        <w:t xml:space="preserve">“ </w:t>
      </w:r>
      <w:proofErr w:type="spellStart"/>
      <w:r>
        <w:t>to</w:t>
      </w:r>
      <w:proofErr w:type="spellEnd"/>
      <w:r>
        <w:t xml:space="preserve"> „</w:t>
      </w:r>
      <w:proofErr w:type="spellStart"/>
      <w:r>
        <w:t>Succession</w:t>
      </w:r>
      <w:proofErr w:type="spellEnd"/>
      <w:r>
        <w:t>“</w:t>
      </w:r>
    </w:p>
  </w:comment>
  <w:comment w:id="36" w:author="Franz" w:date="2024-01-06T19:31:00Z" w:initials="F">
    <w:p w14:paraId="473D3D87" w14:textId="68B6EF35" w:rsidR="00CE261B" w:rsidRDefault="00CE261B">
      <w:pPr>
        <w:pStyle w:val="CommentText"/>
      </w:pPr>
      <w:r>
        <w:rPr>
          <w:rStyle w:val="CommentReference"/>
        </w:rPr>
        <w:annotationRef/>
      </w:r>
      <w:r>
        <w:t>Change y-</w:t>
      </w:r>
      <w:proofErr w:type="spellStart"/>
      <w:r>
        <w:t>axis</w:t>
      </w:r>
      <w:proofErr w:type="spellEnd"/>
      <w:r>
        <w:t xml:space="preserve"> legend </w:t>
      </w:r>
      <w:proofErr w:type="spellStart"/>
      <w:r>
        <w:t>to</w:t>
      </w:r>
      <w:proofErr w:type="spellEnd"/>
      <w:r>
        <w:t xml:space="preserve"> „</w:t>
      </w:r>
      <w:proofErr w:type="spellStart"/>
      <w:r>
        <w:t>Protected</w:t>
      </w:r>
      <w:proofErr w:type="spellEnd"/>
      <w:r>
        <w:t xml:space="preserve"> Areas“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D1569A" w15:done="0"/>
  <w15:commentEx w15:paraId="7D20137A" w15:done="0"/>
  <w15:commentEx w15:paraId="1107836A" w15:done="0"/>
  <w15:commentEx w15:paraId="3353BE56" w15:done="0"/>
  <w15:commentEx w15:paraId="4CD29F02" w15:done="0"/>
  <w15:commentEx w15:paraId="72E5F6BA" w15:done="0"/>
  <w15:commentEx w15:paraId="58D5D5D4" w15:done="0"/>
  <w15:commentEx w15:paraId="75D0DCDF" w15:done="0"/>
  <w15:commentEx w15:paraId="7C09E755" w15:done="0"/>
  <w15:commentEx w15:paraId="49E81795" w15:done="0"/>
  <w15:commentEx w15:paraId="6DE58287" w15:done="0"/>
  <w15:commentEx w15:paraId="03DCD0F3" w15:done="1"/>
  <w15:commentEx w15:paraId="2F20AC4E" w15:done="0"/>
  <w15:commentEx w15:paraId="473D3D8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B7511D2" w16cex:dateUtc="2023-09-22T13:02:00Z"/>
  <w16cex:commentExtensible w16cex:durableId="3BA4617F" w16cex:dateUtc="2023-09-22T13:06:00Z"/>
  <w16cex:commentExtensible w16cex:durableId="7910FBD1" w16cex:dateUtc="2023-09-22T13:08:00Z"/>
  <w16cex:commentExtensible w16cex:durableId="388F77A4" w16cex:dateUtc="2023-09-22T13:08:00Z"/>
  <w16cex:commentExtensible w16cex:durableId="376B8AD1" w16cex:dateUtc="2023-09-22T13:09:00Z"/>
  <w16cex:commentExtensible w16cex:durableId="6D8358B5" w16cex:dateUtc="2023-09-22T13:10:00Z"/>
  <w16cex:commentExtensible w16cex:durableId="63053148" w16cex:dateUtc="2023-09-2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D1569A" w16cid:durableId="2918B4A2"/>
  <w16cid:commentId w16cid:paraId="7D20137A" w16cid:durableId="286CE571"/>
  <w16cid:commentId w16cid:paraId="1107836A" w16cid:durableId="291814E2"/>
  <w16cid:commentId w16cid:paraId="3353BE56" w16cid:durableId="2A7B13CF"/>
  <w16cid:commentId w16cid:paraId="4CD29F02" w16cid:durableId="2A74F9D5"/>
  <w16cid:commentId w16cid:paraId="72E5F6BA" w16cid:durableId="2A74FAD9"/>
  <w16cid:commentId w16cid:paraId="58D5D5D4" w16cid:durableId="29442724"/>
  <w16cid:commentId w16cid:paraId="75D0DCDF" w16cid:durableId="294432F4"/>
  <w16cid:commentId w16cid:paraId="49E81795" w16cid:durableId="2A711E97"/>
  <w16cid:commentId w16cid:paraId="6DE58287" w16cid:durableId="2A711E8C"/>
  <w16cid:commentId w16cid:paraId="03DCD0F3" w16cid:durableId="294428F8"/>
  <w16cid:commentId w16cid:paraId="2F20AC4E" w16cid:durableId="29442915"/>
  <w16cid:commentId w16cid:paraId="473D3D87" w16cid:durableId="2944292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956FB"/>
    <w:multiLevelType w:val="hybridMultilevel"/>
    <w:tmpl w:val="59325AA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8D4125F"/>
    <w:multiLevelType w:val="hybridMultilevel"/>
    <w:tmpl w:val="5C28C5A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C9A3A9F"/>
    <w:multiLevelType w:val="hybridMultilevel"/>
    <w:tmpl w:val="BBBCCCAA"/>
    <w:lvl w:ilvl="0" w:tplc="85EC4552">
      <w:start w:val="91"/>
      <w:numFmt w:val="bullet"/>
      <w:lvlText w:val="-"/>
      <w:lvlJc w:val="left"/>
      <w:pPr>
        <w:ind w:left="720" w:hanging="360"/>
      </w:pPr>
      <w:rPr>
        <w:rFonts w:ascii="Calibri" w:eastAsia="Times New Roman"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53C514C"/>
    <w:multiLevelType w:val="hybridMultilevel"/>
    <w:tmpl w:val="3A1A5262"/>
    <w:lvl w:ilvl="0" w:tplc="1BB43D12">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4004D85"/>
    <w:multiLevelType w:val="hybridMultilevel"/>
    <w:tmpl w:val="65CE24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anz">
    <w15:presenceInfo w15:providerId="None" w15:userId="Franz"/>
  </w15:person>
  <w15:person w15:author="Franz Essl">
    <w15:presenceInfo w15:providerId="AD" w15:userId="S-1-5-21-1797624352-1796606154-3365148425-1235"/>
  </w15:person>
  <w15:person w15:author="Ekin Kaplan">
    <w15:presenceInfo w15:providerId="AD" w15:userId="S-1-5-21-1797624352-1796606154-3365148425-3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AwMjYyMzQzNLQ0NDBW0lEKTi0uzszPAykwrQUAuPZqGywAAAA="/>
  </w:docVars>
  <w:rsids>
    <w:rsidRoot w:val="00DA5631"/>
    <w:rsid w:val="000004D7"/>
    <w:rsid w:val="00003D65"/>
    <w:rsid w:val="00004E75"/>
    <w:rsid w:val="00006F4A"/>
    <w:rsid w:val="0001210E"/>
    <w:rsid w:val="00014567"/>
    <w:rsid w:val="000145DD"/>
    <w:rsid w:val="00016C84"/>
    <w:rsid w:val="000235D4"/>
    <w:rsid w:val="00024E32"/>
    <w:rsid w:val="000258EC"/>
    <w:rsid w:val="00027E47"/>
    <w:rsid w:val="00036C9E"/>
    <w:rsid w:val="00040FD9"/>
    <w:rsid w:val="000437DF"/>
    <w:rsid w:val="000467F9"/>
    <w:rsid w:val="00047E49"/>
    <w:rsid w:val="000514BD"/>
    <w:rsid w:val="000531CB"/>
    <w:rsid w:val="000559E1"/>
    <w:rsid w:val="00055FE9"/>
    <w:rsid w:val="00056DEA"/>
    <w:rsid w:val="00061C28"/>
    <w:rsid w:val="00065810"/>
    <w:rsid w:val="000745DA"/>
    <w:rsid w:val="00076ED2"/>
    <w:rsid w:val="00077A0D"/>
    <w:rsid w:val="00083271"/>
    <w:rsid w:val="00085C11"/>
    <w:rsid w:val="00093D80"/>
    <w:rsid w:val="00096079"/>
    <w:rsid w:val="000A0CAC"/>
    <w:rsid w:val="000A0E35"/>
    <w:rsid w:val="000A4EAA"/>
    <w:rsid w:val="000A758E"/>
    <w:rsid w:val="000B2BE5"/>
    <w:rsid w:val="000B4215"/>
    <w:rsid w:val="000B503F"/>
    <w:rsid w:val="000B55F3"/>
    <w:rsid w:val="000B7BB6"/>
    <w:rsid w:val="000C09CC"/>
    <w:rsid w:val="000C4FB1"/>
    <w:rsid w:val="000D18FA"/>
    <w:rsid w:val="000D39E9"/>
    <w:rsid w:val="000D5AF6"/>
    <w:rsid w:val="000E1B79"/>
    <w:rsid w:val="000E38EB"/>
    <w:rsid w:val="000E6F58"/>
    <w:rsid w:val="000F2650"/>
    <w:rsid w:val="000F3B1E"/>
    <w:rsid w:val="000F4009"/>
    <w:rsid w:val="000F5BBD"/>
    <w:rsid w:val="000F690F"/>
    <w:rsid w:val="0010085C"/>
    <w:rsid w:val="00102127"/>
    <w:rsid w:val="001173EC"/>
    <w:rsid w:val="001303B1"/>
    <w:rsid w:val="00133C44"/>
    <w:rsid w:val="00145D5D"/>
    <w:rsid w:val="001479A0"/>
    <w:rsid w:val="00160CC1"/>
    <w:rsid w:val="00162C1A"/>
    <w:rsid w:val="00165BDA"/>
    <w:rsid w:val="00167123"/>
    <w:rsid w:val="00171046"/>
    <w:rsid w:val="00173232"/>
    <w:rsid w:val="001774A4"/>
    <w:rsid w:val="001810B4"/>
    <w:rsid w:val="00182C9A"/>
    <w:rsid w:val="00186773"/>
    <w:rsid w:val="0019129D"/>
    <w:rsid w:val="00195873"/>
    <w:rsid w:val="00197F99"/>
    <w:rsid w:val="001A2FCA"/>
    <w:rsid w:val="001B203C"/>
    <w:rsid w:val="001B39D3"/>
    <w:rsid w:val="001B6991"/>
    <w:rsid w:val="001B71CE"/>
    <w:rsid w:val="001C2AE0"/>
    <w:rsid w:val="001C2CFB"/>
    <w:rsid w:val="001C52BE"/>
    <w:rsid w:val="001D266F"/>
    <w:rsid w:val="001D2EB6"/>
    <w:rsid w:val="001D6AAE"/>
    <w:rsid w:val="001E6164"/>
    <w:rsid w:val="001F20D3"/>
    <w:rsid w:val="001F44EE"/>
    <w:rsid w:val="00201A1B"/>
    <w:rsid w:val="00202FE5"/>
    <w:rsid w:val="00222DDE"/>
    <w:rsid w:val="0022755E"/>
    <w:rsid w:val="00230372"/>
    <w:rsid w:val="00230FDE"/>
    <w:rsid w:val="00232487"/>
    <w:rsid w:val="0023679E"/>
    <w:rsid w:val="00240597"/>
    <w:rsid w:val="00241DE8"/>
    <w:rsid w:val="00242DE2"/>
    <w:rsid w:val="00244660"/>
    <w:rsid w:val="0024538F"/>
    <w:rsid w:val="00255EFF"/>
    <w:rsid w:val="00256F14"/>
    <w:rsid w:val="00257704"/>
    <w:rsid w:val="0026508C"/>
    <w:rsid w:val="00265BC1"/>
    <w:rsid w:val="00265D58"/>
    <w:rsid w:val="00272733"/>
    <w:rsid w:val="00272DBD"/>
    <w:rsid w:val="00273161"/>
    <w:rsid w:val="00273A6F"/>
    <w:rsid w:val="00275294"/>
    <w:rsid w:val="0028239F"/>
    <w:rsid w:val="00282B18"/>
    <w:rsid w:val="00283DA9"/>
    <w:rsid w:val="00287BC2"/>
    <w:rsid w:val="002924DA"/>
    <w:rsid w:val="00293774"/>
    <w:rsid w:val="002944C2"/>
    <w:rsid w:val="002976CB"/>
    <w:rsid w:val="00297E7F"/>
    <w:rsid w:val="002A05BE"/>
    <w:rsid w:val="002A187E"/>
    <w:rsid w:val="002B093C"/>
    <w:rsid w:val="002B3CC8"/>
    <w:rsid w:val="002B48EA"/>
    <w:rsid w:val="002B6B9C"/>
    <w:rsid w:val="002B7E3E"/>
    <w:rsid w:val="002C1606"/>
    <w:rsid w:val="002C30A3"/>
    <w:rsid w:val="002C4416"/>
    <w:rsid w:val="002D2213"/>
    <w:rsid w:val="002D2496"/>
    <w:rsid w:val="002D46EE"/>
    <w:rsid w:val="002D73D6"/>
    <w:rsid w:val="002E7852"/>
    <w:rsid w:val="002F02BD"/>
    <w:rsid w:val="002F1D5C"/>
    <w:rsid w:val="002F1DF0"/>
    <w:rsid w:val="002F2FD2"/>
    <w:rsid w:val="002F338C"/>
    <w:rsid w:val="002F445A"/>
    <w:rsid w:val="002F4D78"/>
    <w:rsid w:val="002F62D1"/>
    <w:rsid w:val="002F670A"/>
    <w:rsid w:val="002F7A7B"/>
    <w:rsid w:val="003037BD"/>
    <w:rsid w:val="00304154"/>
    <w:rsid w:val="003105C3"/>
    <w:rsid w:val="00312B52"/>
    <w:rsid w:val="0031599C"/>
    <w:rsid w:val="0032390B"/>
    <w:rsid w:val="0032427C"/>
    <w:rsid w:val="00324E8D"/>
    <w:rsid w:val="003252D0"/>
    <w:rsid w:val="00326768"/>
    <w:rsid w:val="00334D42"/>
    <w:rsid w:val="00337DD3"/>
    <w:rsid w:val="00343537"/>
    <w:rsid w:val="00343E2E"/>
    <w:rsid w:val="003445BC"/>
    <w:rsid w:val="0034637B"/>
    <w:rsid w:val="00346800"/>
    <w:rsid w:val="00355E76"/>
    <w:rsid w:val="00357758"/>
    <w:rsid w:val="0036027A"/>
    <w:rsid w:val="00371AE9"/>
    <w:rsid w:val="00371FC0"/>
    <w:rsid w:val="00372A46"/>
    <w:rsid w:val="00373157"/>
    <w:rsid w:val="003749EB"/>
    <w:rsid w:val="00375B2B"/>
    <w:rsid w:val="00377339"/>
    <w:rsid w:val="003809BD"/>
    <w:rsid w:val="00380CAC"/>
    <w:rsid w:val="00380F77"/>
    <w:rsid w:val="003818A8"/>
    <w:rsid w:val="00394025"/>
    <w:rsid w:val="00395025"/>
    <w:rsid w:val="003A443E"/>
    <w:rsid w:val="003B0DD2"/>
    <w:rsid w:val="003B147E"/>
    <w:rsid w:val="003B21AA"/>
    <w:rsid w:val="003B3F0A"/>
    <w:rsid w:val="003B7F01"/>
    <w:rsid w:val="003C2D99"/>
    <w:rsid w:val="003C2F45"/>
    <w:rsid w:val="003D2299"/>
    <w:rsid w:val="003D5A85"/>
    <w:rsid w:val="003E1376"/>
    <w:rsid w:val="003E2F42"/>
    <w:rsid w:val="003E30AC"/>
    <w:rsid w:val="003E3123"/>
    <w:rsid w:val="003E4B93"/>
    <w:rsid w:val="003F1848"/>
    <w:rsid w:val="003F73CE"/>
    <w:rsid w:val="00401C50"/>
    <w:rsid w:val="004036BA"/>
    <w:rsid w:val="004110CA"/>
    <w:rsid w:val="0041124A"/>
    <w:rsid w:val="00412932"/>
    <w:rsid w:val="00413552"/>
    <w:rsid w:val="00413755"/>
    <w:rsid w:val="00414935"/>
    <w:rsid w:val="00414D97"/>
    <w:rsid w:val="0041523F"/>
    <w:rsid w:val="00416163"/>
    <w:rsid w:val="0041680C"/>
    <w:rsid w:val="00417158"/>
    <w:rsid w:val="00420375"/>
    <w:rsid w:val="00420452"/>
    <w:rsid w:val="00426865"/>
    <w:rsid w:val="00433D48"/>
    <w:rsid w:val="00434BA0"/>
    <w:rsid w:val="00437E7E"/>
    <w:rsid w:val="004418D1"/>
    <w:rsid w:val="004437E9"/>
    <w:rsid w:val="0044712D"/>
    <w:rsid w:val="004555EF"/>
    <w:rsid w:val="00455852"/>
    <w:rsid w:val="0046263F"/>
    <w:rsid w:val="004629B2"/>
    <w:rsid w:val="00466A26"/>
    <w:rsid w:val="00467FF8"/>
    <w:rsid w:val="004708BD"/>
    <w:rsid w:val="00472232"/>
    <w:rsid w:val="004754BE"/>
    <w:rsid w:val="00477C17"/>
    <w:rsid w:val="00481E93"/>
    <w:rsid w:val="00482189"/>
    <w:rsid w:val="00482BD3"/>
    <w:rsid w:val="00484D04"/>
    <w:rsid w:val="00490C25"/>
    <w:rsid w:val="00495972"/>
    <w:rsid w:val="004A7031"/>
    <w:rsid w:val="004B3734"/>
    <w:rsid w:val="004B3BF0"/>
    <w:rsid w:val="004B4BA5"/>
    <w:rsid w:val="004B5D85"/>
    <w:rsid w:val="004B70E8"/>
    <w:rsid w:val="004C33F8"/>
    <w:rsid w:val="004C4866"/>
    <w:rsid w:val="004C6C57"/>
    <w:rsid w:val="004D5FEF"/>
    <w:rsid w:val="004D6FB7"/>
    <w:rsid w:val="004E6B1E"/>
    <w:rsid w:val="004E793E"/>
    <w:rsid w:val="004E799C"/>
    <w:rsid w:val="004F0818"/>
    <w:rsid w:val="0050058B"/>
    <w:rsid w:val="00500D15"/>
    <w:rsid w:val="00504C3A"/>
    <w:rsid w:val="00507F36"/>
    <w:rsid w:val="00507F6F"/>
    <w:rsid w:val="005119BF"/>
    <w:rsid w:val="00513178"/>
    <w:rsid w:val="00516E6A"/>
    <w:rsid w:val="00520C50"/>
    <w:rsid w:val="00521B63"/>
    <w:rsid w:val="00530D6A"/>
    <w:rsid w:val="00530E0A"/>
    <w:rsid w:val="00532B0E"/>
    <w:rsid w:val="00540A99"/>
    <w:rsid w:val="00541FA4"/>
    <w:rsid w:val="005467DD"/>
    <w:rsid w:val="00546D57"/>
    <w:rsid w:val="00552B95"/>
    <w:rsid w:val="00562723"/>
    <w:rsid w:val="00563F6F"/>
    <w:rsid w:val="005649C4"/>
    <w:rsid w:val="005658FB"/>
    <w:rsid w:val="00573D6E"/>
    <w:rsid w:val="00574CA2"/>
    <w:rsid w:val="005777E1"/>
    <w:rsid w:val="00580C8D"/>
    <w:rsid w:val="005813E9"/>
    <w:rsid w:val="005859D8"/>
    <w:rsid w:val="00587285"/>
    <w:rsid w:val="00590F70"/>
    <w:rsid w:val="005934BC"/>
    <w:rsid w:val="005937A2"/>
    <w:rsid w:val="00595FDC"/>
    <w:rsid w:val="00597E81"/>
    <w:rsid w:val="005A01F9"/>
    <w:rsid w:val="005A080D"/>
    <w:rsid w:val="005A70C2"/>
    <w:rsid w:val="005B329A"/>
    <w:rsid w:val="005B3433"/>
    <w:rsid w:val="005B68CD"/>
    <w:rsid w:val="005C237D"/>
    <w:rsid w:val="005C2494"/>
    <w:rsid w:val="005C31A0"/>
    <w:rsid w:val="005C45D9"/>
    <w:rsid w:val="005D04D1"/>
    <w:rsid w:val="005D2A55"/>
    <w:rsid w:val="005E2C59"/>
    <w:rsid w:val="005E6BCA"/>
    <w:rsid w:val="005F2023"/>
    <w:rsid w:val="005F367C"/>
    <w:rsid w:val="005F4A12"/>
    <w:rsid w:val="0060188C"/>
    <w:rsid w:val="00607CB2"/>
    <w:rsid w:val="00610152"/>
    <w:rsid w:val="00615B81"/>
    <w:rsid w:val="006250F4"/>
    <w:rsid w:val="0062520C"/>
    <w:rsid w:val="00625E48"/>
    <w:rsid w:val="006340EB"/>
    <w:rsid w:val="006344CE"/>
    <w:rsid w:val="00634669"/>
    <w:rsid w:val="0063595A"/>
    <w:rsid w:val="0064480E"/>
    <w:rsid w:val="006525BC"/>
    <w:rsid w:val="00654432"/>
    <w:rsid w:val="00656C17"/>
    <w:rsid w:val="00657BE8"/>
    <w:rsid w:val="0066179A"/>
    <w:rsid w:val="00663260"/>
    <w:rsid w:val="006715F3"/>
    <w:rsid w:val="00673628"/>
    <w:rsid w:val="006748E3"/>
    <w:rsid w:val="00675116"/>
    <w:rsid w:val="00677FDC"/>
    <w:rsid w:val="00682768"/>
    <w:rsid w:val="006906C4"/>
    <w:rsid w:val="00694B0A"/>
    <w:rsid w:val="00694B35"/>
    <w:rsid w:val="006A0EDD"/>
    <w:rsid w:val="006A4BFF"/>
    <w:rsid w:val="006B3C56"/>
    <w:rsid w:val="006B56DB"/>
    <w:rsid w:val="006B7894"/>
    <w:rsid w:val="006C0596"/>
    <w:rsid w:val="006D2FC2"/>
    <w:rsid w:val="006D3D83"/>
    <w:rsid w:val="006D503E"/>
    <w:rsid w:val="006D7B26"/>
    <w:rsid w:val="006E375A"/>
    <w:rsid w:val="006E6F66"/>
    <w:rsid w:val="006F1ACD"/>
    <w:rsid w:val="006F1EC7"/>
    <w:rsid w:val="006F39E4"/>
    <w:rsid w:val="006F3C64"/>
    <w:rsid w:val="00703054"/>
    <w:rsid w:val="00710DC6"/>
    <w:rsid w:val="00714EB2"/>
    <w:rsid w:val="007209D5"/>
    <w:rsid w:val="00721780"/>
    <w:rsid w:val="00721EC9"/>
    <w:rsid w:val="007231F3"/>
    <w:rsid w:val="0072595E"/>
    <w:rsid w:val="00727C5B"/>
    <w:rsid w:val="0073138B"/>
    <w:rsid w:val="0073324F"/>
    <w:rsid w:val="00734E55"/>
    <w:rsid w:val="007353E1"/>
    <w:rsid w:val="00736F8D"/>
    <w:rsid w:val="00736FFA"/>
    <w:rsid w:val="00737B3A"/>
    <w:rsid w:val="0074068B"/>
    <w:rsid w:val="0074289C"/>
    <w:rsid w:val="007448A3"/>
    <w:rsid w:val="0074550D"/>
    <w:rsid w:val="00746E0B"/>
    <w:rsid w:val="007521C0"/>
    <w:rsid w:val="0075456D"/>
    <w:rsid w:val="00771B82"/>
    <w:rsid w:val="00772D30"/>
    <w:rsid w:val="00784094"/>
    <w:rsid w:val="007842F0"/>
    <w:rsid w:val="00791DF2"/>
    <w:rsid w:val="007925F7"/>
    <w:rsid w:val="00793553"/>
    <w:rsid w:val="00797AEA"/>
    <w:rsid w:val="007A1B27"/>
    <w:rsid w:val="007A20C1"/>
    <w:rsid w:val="007A3A8C"/>
    <w:rsid w:val="007A5213"/>
    <w:rsid w:val="007A57FF"/>
    <w:rsid w:val="007B1F9D"/>
    <w:rsid w:val="007B5ED1"/>
    <w:rsid w:val="007C2CE1"/>
    <w:rsid w:val="007C5500"/>
    <w:rsid w:val="007C6D40"/>
    <w:rsid w:val="007C6ECE"/>
    <w:rsid w:val="007D52DC"/>
    <w:rsid w:val="007D7879"/>
    <w:rsid w:val="007E5742"/>
    <w:rsid w:val="007F617F"/>
    <w:rsid w:val="008019BD"/>
    <w:rsid w:val="00805B56"/>
    <w:rsid w:val="008105F6"/>
    <w:rsid w:val="00810A42"/>
    <w:rsid w:val="0081744D"/>
    <w:rsid w:val="00824FC1"/>
    <w:rsid w:val="00830AF4"/>
    <w:rsid w:val="0083541A"/>
    <w:rsid w:val="00841AF7"/>
    <w:rsid w:val="008439AA"/>
    <w:rsid w:val="008467C6"/>
    <w:rsid w:val="00854BDA"/>
    <w:rsid w:val="00855866"/>
    <w:rsid w:val="00861715"/>
    <w:rsid w:val="00864080"/>
    <w:rsid w:val="00870BDF"/>
    <w:rsid w:val="00870E77"/>
    <w:rsid w:val="0087293D"/>
    <w:rsid w:val="008773DA"/>
    <w:rsid w:val="008802C3"/>
    <w:rsid w:val="00883A61"/>
    <w:rsid w:val="00884993"/>
    <w:rsid w:val="0089162E"/>
    <w:rsid w:val="00896948"/>
    <w:rsid w:val="008979D8"/>
    <w:rsid w:val="008B125B"/>
    <w:rsid w:val="008B6BBB"/>
    <w:rsid w:val="008B7932"/>
    <w:rsid w:val="008C19B0"/>
    <w:rsid w:val="008C4137"/>
    <w:rsid w:val="008C4E9E"/>
    <w:rsid w:val="008C5F20"/>
    <w:rsid w:val="008C6655"/>
    <w:rsid w:val="008D2EB7"/>
    <w:rsid w:val="008D3634"/>
    <w:rsid w:val="008E267F"/>
    <w:rsid w:val="008E3B9F"/>
    <w:rsid w:val="008E4A54"/>
    <w:rsid w:val="008E6086"/>
    <w:rsid w:val="008E669F"/>
    <w:rsid w:val="008E780B"/>
    <w:rsid w:val="008F530D"/>
    <w:rsid w:val="008F5C67"/>
    <w:rsid w:val="00914D71"/>
    <w:rsid w:val="009205BB"/>
    <w:rsid w:val="009229B9"/>
    <w:rsid w:val="009232EA"/>
    <w:rsid w:val="00927E2D"/>
    <w:rsid w:val="00930502"/>
    <w:rsid w:val="0093263C"/>
    <w:rsid w:val="00933222"/>
    <w:rsid w:val="009360C1"/>
    <w:rsid w:val="0093639E"/>
    <w:rsid w:val="00936C2F"/>
    <w:rsid w:val="00937995"/>
    <w:rsid w:val="00941803"/>
    <w:rsid w:val="009451C2"/>
    <w:rsid w:val="00947389"/>
    <w:rsid w:val="00947EE5"/>
    <w:rsid w:val="00950FCF"/>
    <w:rsid w:val="0095141F"/>
    <w:rsid w:val="00953C9F"/>
    <w:rsid w:val="009621EA"/>
    <w:rsid w:val="00964768"/>
    <w:rsid w:val="0096782C"/>
    <w:rsid w:val="00977705"/>
    <w:rsid w:val="00981F3D"/>
    <w:rsid w:val="00983EF9"/>
    <w:rsid w:val="0098616A"/>
    <w:rsid w:val="0098653C"/>
    <w:rsid w:val="009902BB"/>
    <w:rsid w:val="00992893"/>
    <w:rsid w:val="00995E89"/>
    <w:rsid w:val="00996C7C"/>
    <w:rsid w:val="009A03F4"/>
    <w:rsid w:val="009A280C"/>
    <w:rsid w:val="009A3B13"/>
    <w:rsid w:val="009A4F21"/>
    <w:rsid w:val="009B11BD"/>
    <w:rsid w:val="009B49EF"/>
    <w:rsid w:val="009C10D8"/>
    <w:rsid w:val="009C3EC8"/>
    <w:rsid w:val="009D49F3"/>
    <w:rsid w:val="009D50FF"/>
    <w:rsid w:val="009D6D0D"/>
    <w:rsid w:val="009E12E2"/>
    <w:rsid w:val="009E4BE0"/>
    <w:rsid w:val="009F19C4"/>
    <w:rsid w:val="009F5227"/>
    <w:rsid w:val="00A00C0A"/>
    <w:rsid w:val="00A05878"/>
    <w:rsid w:val="00A11E2F"/>
    <w:rsid w:val="00A1506D"/>
    <w:rsid w:val="00A20F59"/>
    <w:rsid w:val="00A23226"/>
    <w:rsid w:val="00A24A56"/>
    <w:rsid w:val="00A24AC5"/>
    <w:rsid w:val="00A26ECC"/>
    <w:rsid w:val="00A31A4D"/>
    <w:rsid w:val="00A323D4"/>
    <w:rsid w:val="00A329AF"/>
    <w:rsid w:val="00A32AC8"/>
    <w:rsid w:val="00A3537B"/>
    <w:rsid w:val="00A42AE9"/>
    <w:rsid w:val="00A42BA7"/>
    <w:rsid w:val="00A43256"/>
    <w:rsid w:val="00A44517"/>
    <w:rsid w:val="00A44FF6"/>
    <w:rsid w:val="00A51967"/>
    <w:rsid w:val="00A54401"/>
    <w:rsid w:val="00A54ACE"/>
    <w:rsid w:val="00A6046A"/>
    <w:rsid w:val="00A63713"/>
    <w:rsid w:val="00A64403"/>
    <w:rsid w:val="00A65724"/>
    <w:rsid w:val="00A65C69"/>
    <w:rsid w:val="00A66382"/>
    <w:rsid w:val="00A77914"/>
    <w:rsid w:val="00A81EBC"/>
    <w:rsid w:val="00A82514"/>
    <w:rsid w:val="00A8438C"/>
    <w:rsid w:val="00A86899"/>
    <w:rsid w:val="00A96849"/>
    <w:rsid w:val="00AA1E47"/>
    <w:rsid w:val="00AA4906"/>
    <w:rsid w:val="00AA705E"/>
    <w:rsid w:val="00AB5015"/>
    <w:rsid w:val="00AB548E"/>
    <w:rsid w:val="00AB6119"/>
    <w:rsid w:val="00AC09B5"/>
    <w:rsid w:val="00AC1317"/>
    <w:rsid w:val="00AC1431"/>
    <w:rsid w:val="00AC2EDE"/>
    <w:rsid w:val="00AC7829"/>
    <w:rsid w:val="00AD1312"/>
    <w:rsid w:val="00AD5391"/>
    <w:rsid w:val="00AD65FB"/>
    <w:rsid w:val="00AE3398"/>
    <w:rsid w:val="00AE7540"/>
    <w:rsid w:val="00AF4669"/>
    <w:rsid w:val="00AF578B"/>
    <w:rsid w:val="00AF65CA"/>
    <w:rsid w:val="00B05999"/>
    <w:rsid w:val="00B07C8E"/>
    <w:rsid w:val="00B1655D"/>
    <w:rsid w:val="00B22656"/>
    <w:rsid w:val="00B2328B"/>
    <w:rsid w:val="00B25495"/>
    <w:rsid w:val="00B277B9"/>
    <w:rsid w:val="00B32239"/>
    <w:rsid w:val="00B37FE0"/>
    <w:rsid w:val="00B47478"/>
    <w:rsid w:val="00B54832"/>
    <w:rsid w:val="00B5572B"/>
    <w:rsid w:val="00B6157E"/>
    <w:rsid w:val="00B620A5"/>
    <w:rsid w:val="00B62122"/>
    <w:rsid w:val="00B64D65"/>
    <w:rsid w:val="00B704A3"/>
    <w:rsid w:val="00B70701"/>
    <w:rsid w:val="00B71F44"/>
    <w:rsid w:val="00B764F2"/>
    <w:rsid w:val="00B8163E"/>
    <w:rsid w:val="00B9011D"/>
    <w:rsid w:val="00B94339"/>
    <w:rsid w:val="00B94A88"/>
    <w:rsid w:val="00B961DF"/>
    <w:rsid w:val="00BA6DB4"/>
    <w:rsid w:val="00BB01B4"/>
    <w:rsid w:val="00BB3888"/>
    <w:rsid w:val="00BB5D88"/>
    <w:rsid w:val="00BB63F6"/>
    <w:rsid w:val="00BC19BD"/>
    <w:rsid w:val="00BC7F84"/>
    <w:rsid w:val="00BD075C"/>
    <w:rsid w:val="00BD17D5"/>
    <w:rsid w:val="00BD278C"/>
    <w:rsid w:val="00BD42C4"/>
    <w:rsid w:val="00BD6888"/>
    <w:rsid w:val="00BD7CA1"/>
    <w:rsid w:val="00BE094E"/>
    <w:rsid w:val="00BE102E"/>
    <w:rsid w:val="00BE2C32"/>
    <w:rsid w:val="00BE40D3"/>
    <w:rsid w:val="00BE4FFD"/>
    <w:rsid w:val="00BF0368"/>
    <w:rsid w:val="00BF4611"/>
    <w:rsid w:val="00BF627C"/>
    <w:rsid w:val="00BF7415"/>
    <w:rsid w:val="00C039D0"/>
    <w:rsid w:val="00C0522C"/>
    <w:rsid w:val="00C12DFA"/>
    <w:rsid w:val="00C14A3A"/>
    <w:rsid w:val="00C15D0A"/>
    <w:rsid w:val="00C1675A"/>
    <w:rsid w:val="00C16F18"/>
    <w:rsid w:val="00C22FD2"/>
    <w:rsid w:val="00C2791A"/>
    <w:rsid w:val="00C27E89"/>
    <w:rsid w:val="00C3328D"/>
    <w:rsid w:val="00C34FAE"/>
    <w:rsid w:val="00C373C4"/>
    <w:rsid w:val="00C37531"/>
    <w:rsid w:val="00C45D88"/>
    <w:rsid w:val="00C4631F"/>
    <w:rsid w:val="00C514C5"/>
    <w:rsid w:val="00C53A1E"/>
    <w:rsid w:val="00C6055F"/>
    <w:rsid w:val="00C622EE"/>
    <w:rsid w:val="00C62CBE"/>
    <w:rsid w:val="00C66C9F"/>
    <w:rsid w:val="00C66FE9"/>
    <w:rsid w:val="00C6722D"/>
    <w:rsid w:val="00C710A1"/>
    <w:rsid w:val="00C7682F"/>
    <w:rsid w:val="00C80206"/>
    <w:rsid w:val="00C82180"/>
    <w:rsid w:val="00C82FD5"/>
    <w:rsid w:val="00C8587C"/>
    <w:rsid w:val="00C87EDC"/>
    <w:rsid w:val="00C907B0"/>
    <w:rsid w:val="00C93171"/>
    <w:rsid w:val="00C93985"/>
    <w:rsid w:val="00C95248"/>
    <w:rsid w:val="00C95395"/>
    <w:rsid w:val="00C97396"/>
    <w:rsid w:val="00CA7B0B"/>
    <w:rsid w:val="00CC20B1"/>
    <w:rsid w:val="00CC5BB6"/>
    <w:rsid w:val="00CC60AE"/>
    <w:rsid w:val="00CD6448"/>
    <w:rsid w:val="00CE261B"/>
    <w:rsid w:val="00CE2CF1"/>
    <w:rsid w:val="00CE417C"/>
    <w:rsid w:val="00CE4D7E"/>
    <w:rsid w:val="00CE5891"/>
    <w:rsid w:val="00CF140A"/>
    <w:rsid w:val="00CF14DE"/>
    <w:rsid w:val="00CF4773"/>
    <w:rsid w:val="00D00E74"/>
    <w:rsid w:val="00D02645"/>
    <w:rsid w:val="00D02E09"/>
    <w:rsid w:val="00D10B14"/>
    <w:rsid w:val="00D1252E"/>
    <w:rsid w:val="00D14AE0"/>
    <w:rsid w:val="00D16E94"/>
    <w:rsid w:val="00D31B15"/>
    <w:rsid w:val="00D327E9"/>
    <w:rsid w:val="00D34E64"/>
    <w:rsid w:val="00D36B8B"/>
    <w:rsid w:val="00D43987"/>
    <w:rsid w:val="00D50216"/>
    <w:rsid w:val="00D509C2"/>
    <w:rsid w:val="00D50A22"/>
    <w:rsid w:val="00D51395"/>
    <w:rsid w:val="00D705F8"/>
    <w:rsid w:val="00D752E2"/>
    <w:rsid w:val="00D75FF6"/>
    <w:rsid w:val="00D778F0"/>
    <w:rsid w:val="00D8457A"/>
    <w:rsid w:val="00D8466B"/>
    <w:rsid w:val="00D864A3"/>
    <w:rsid w:val="00D9035C"/>
    <w:rsid w:val="00D952D0"/>
    <w:rsid w:val="00D977B3"/>
    <w:rsid w:val="00DA23F7"/>
    <w:rsid w:val="00DA37DE"/>
    <w:rsid w:val="00DA5631"/>
    <w:rsid w:val="00DA6352"/>
    <w:rsid w:val="00DA6EA4"/>
    <w:rsid w:val="00DB6AB0"/>
    <w:rsid w:val="00DC2CF1"/>
    <w:rsid w:val="00DC3DE6"/>
    <w:rsid w:val="00DC52DF"/>
    <w:rsid w:val="00DC7D6A"/>
    <w:rsid w:val="00DD0932"/>
    <w:rsid w:val="00DD169C"/>
    <w:rsid w:val="00DD3542"/>
    <w:rsid w:val="00DD45F0"/>
    <w:rsid w:val="00DD4873"/>
    <w:rsid w:val="00DD4E19"/>
    <w:rsid w:val="00DD515F"/>
    <w:rsid w:val="00DE1237"/>
    <w:rsid w:val="00DE1783"/>
    <w:rsid w:val="00DE4881"/>
    <w:rsid w:val="00DE48E8"/>
    <w:rsid w:val="00DF0AC6"/>
    <w:rsid w:val="00DF304A"/>
    <w:rsid w:val="00DF3B8D"/>
    <w:rsid w:val="00DF5438"/>
    <w:rsid w:val="00DF6C3C"/>
    <w:rsid w:val="00E11A11"/>
    <w:rsid w:val="00E178FE"/>
    <w:rsid w:val="00E203AF"/>
    <w:rsid w:val="00E22584"/>
    <w:rsid w:val="00E2781A"/>
    <w:rsid w:val="00E3201A"/>
    <w:rsid w:val="00E32AD7"/>
    <w:rsid w:val="00E34A2F"/>
    <w:rsid w:val="00E35336"/>
    <w:rsid w:val="00E446D8"/>
    <w:rsid w:val="00E44B4A"/>
    <w:rsid w:val="00E47DC3"/>
    <w:rsid w:val="00E6116A"/>
    <w:rsid w:val="00E6296C"/>
    <w:rsid w:val="00E62DAA"/>
    <w:rsid w:val="00E64389"/>
    <w:rsid w:val="00E64F9B"/>
    <w:rsid w:val="00E66B59"/>
    <w:rsid w:val="00E73ADB"/>
    <w:rsid w:val="00E73D0E"/>
    <w:rsid w:val="00E756AB"/>
    <w:rsid w:val="00E8087F"/>
    <w:rsid w:val="00E81FA5"/>
    <w:rsid w:val="00E8314E"/>
    <w:rsid w:val="00E83338"/>
    <w:rsid w:val="00E846D8"/>
    <w:rsid w:val="00E84F17"/>
    <w:rsid w:val="00E92EC8"/>
    <w:rsid w:val="00EA1953"/>
    <w:rsid w:val="00EA208F"/>
    <w:rsid w:val="00EA4D89"/>
    <w:rsid w:val="00EA6F1C"/>
    <w:rsid w:val="00EB1114"/>
    <w:rsid w:val="00EB5A27"/>
    <w:rsid w:val="00EB6553"/>
    <w:rsid w:val="00EC1D22"/>
    <w:rsid w:val="00EC27A0"/>
    <w:rsid w:val="00EC321B"/>
    <w:rsid w:val="00EC33DA"/>
    <w:rsid w:val="00EC4495"/>
    <w:rsid w:val="00ED1A5B"/>
    <w:rsid w:val="00ED1D0A"/>
    <w:rsid w:val="00ED1FB9"/>
    <w:rsid w:val="00ED2167"/>
    <w:rsid w:val="00ED24E1"/>
    <w:rsid w:val="00ED3B18"/>
    <w:rsid w:val="00ED6110"/>
    <w:rsid w:val="00ED783E"/>
    <w:rsid w:val="00EE03C2"/>
    <w:rsid w:val="00EE244A"/>
    <w:rsid w:val="00EE3589"/>
    <w:rsid w:val="00EF08E5"/>
    <w:rsid w:val="00EF4A2D"/>
    <w:rsid w:val="00EF6E24"/>
    <w:rsid w:val="00F0377F"/>
    <w:rsid w:val="00F04726"/>
    <w:rsid w:val="00F06905"/>
    <w:rsid w:val="00F11772"/>
    <w:rsid w:val="00F13304"/>
    <w:rsid w:val="00F20814"/>
    <w:rsid w:val="00F20C0B"/>
    <w:rsid w:val="00F218FE"/>
    <w:rsid w:val="00F21AB2"/>
    <w:rsid w:val="00F2404E"/>
    <w:rsid w:val="00F26FDA"/>
    <w:rsid w:val="00F3152E"/>
    <w:rsid w:val="00F31729"/>
    <w:rsid w:val="00F34BDB"/>
    <w:rsid w:val="00F35223"/>
    <w:rsid w:val="00F36857"/>
    <w:rsid w:val="00F40B55"/>
    <w:rsid w:val="00F41C53"/>
    <w:rsid w:val="00F43328"/>
    <w:rsid w:val="00F539BC"/>
    <w:rsid w:val="00F541D0"/>
    <w:rsid w:val="00F5421A"/>
    <w:rsid w:val="00F55FB3"/>
    <w:rsid w:val="00F64EFD"/>
    <w:rsid w:val="00F656AF"/>
    <w:rsid w:val="00F72A2F"/>
    <w:rsid w:val="00F757DD"/>
    <w:rsid w:val="00F77FFB"/>
    <w:rsid w:val="00F815B3"/>
    <w:rsid w:val="00F839EE"/>
    <w:rsid w:val="00F86D6D"/>
    <w:rsid w:val="00F8740A"/>
    <w:rsid w:val="00F9099F"/>
    <w:rsid w:val="00F9135E"/>
    <w:rsid w:val="00F9168F"/>
    <w:rsid w:val="00F93B72"/>
    <w:rsid w:val="00F93B75"/>
    <w:rsid w:val="00F946BA"/>
    <w:rsid w:val="00F9565D"/>
    <w:rsid w:val="00F97B16"/>
    <w:rsid w:val="00FA1116"/>
    <w:rsid w:val="00FA198A"/>
    <w:rsid w:val="00FA522A"/>
    <w:rsid w:val="00FB0178"/>
    <w:rsid w:val="00FB4DBA"/>
    <w:rsid w:val="00FB51D4"/>
    <w:rsid w:val="00FB5CF6"/>
    <w:rsid w:val="00FC02E5"/>
    <w:rsid w:val="00FC0ECA"/>
    <w:rsid w:val="00FC18A9"/>
    <w:rsid w:val="00FC4E28"/>
    <w:rsid w:val="00FD052E"/>
    <w:rsid w:val="00FD46EA"/>
    <w:rsid w:val="00FD6430"/>
    <w:rsid w:val="00FD7659"/>
    <w:rsid w:val="00FE3D3D"/>
    <w:rsid w:val="00FE6F3E"/>
    <w:rsid w:val="00FF17D7"/>
    <w:rsid w:val="00FF5799"/>
    <w:rsid w:val="00FF79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21991"/>
  <w15:chartTrackingRefBased/>
  <w15:docId w15:val="{71E07658-9A4A-4776-AC7A-85B172F93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563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07C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7C8E"/>
    <w:rPr>
      <w:rFonts w:ascii="Segoe UI" w:hAnsi="Segoe UI" w:cs="Segoe UI"/>
      <w:sz w:val="18"/>
      <w:szCs w:val="18"/>
    </w:rPr>
  </w:style>
  <w:style w:type="character" w:styleId="Hyperlink">
    <w:name w:val="Hyperlink"/>
    <w:basedOn w:val="DefaultParagraphFont"/>
    <w:uiPriority w:val="99"/>
    <w:unhideWhenUsed/>
    <w:rsid w:val="004D6FB7"/>
    <w:rPr>
      <w:color w:val="0563C1" w:themeColor="hyperlink"/>
      <w:u w:val="single"/>
    </w:rPr>
  </w:style>
  <w:style w:type="character" w:customStyle="1" w:styleId="NichtaufgelsteErwhnung1">
    <w:name w:val="Nicht aufgelöste Erwähnung1"/>
    <w:basedOn w:val="DefaultParagraphFont"/>
    <w:uiPriority w:val="99"/>
    <w:semiHidden/>
    <w:unhideWhenUsed/>
    <w:rsid w:val="004D6FB7"/>
    <w:rPr>
      <w:color w:val="605E5C"/>
      <w:shd w:val="clear" w:color="auto" w:fill="E1DFDD"/>
    </w:rPr>
  </w:style>
  <w:style w:type="character" w:styleId="CommentReference">
    <w:name w:val="annotation reference"/>
    <w:basedOn w:val="DefaultParagraphFont"/>
    <w:uiPriority w:val="99"/>
    <w:semiHidden/>
    <w:unhideWhenUsed/>
    <w:rsid w:val="00DD515F"/>
    <w:rPr>
      <w:sz w:val="16"/>
      <w:szCs w:val="16"/>
    </w:rPr>
  </w:style>
  <w:style w:type="paragraph" w:styleId="CommentText">
    <w:name w:val="annotation text"/>
    <w:basedOn w:val="Normal"/>
    <w:link w:val="CommentTextChar"/>
    <w:uiPriority w:val="99"/>
    <w:unhideWhenUsed/>
    <w:rsid w:val="00DD515F"/>
    <w:pPr>
      <w:spacing w:line="240" w:lineRule="auto"/>
    </w:pPr>
    <w:rPr>
      <w:sz w:val="20"/>
      <w:szCs w:val="20"/>
    </w:rPr>
  </w:style>
  <w:style w:type="character" w:customStyle="1" w:styleId="CommentTextChar">
    <w:name w:val="Comment Text Char"/>
    <w:basedOn w:val="DefaultParagraphFont"/>
    <w:link w:val="CommentText"/>
    <w:uiPriority w:val="99"/>
    <w:rsid w:val="00DD515F"/>
    <w:rPr>
      <w:sz w:val="20"/>
      <w:szCs w:val="20"/>
    </w:rPr>
  </w:style>
  <w:style w:type="paragraph" w:styleId="CommentSubject">
    <w:name w:val="annotation subject"/>
    <w:basedOn w:val="CommentText"/>
    <w:next w:val="CommentText"/>
    <w:link w:val="CommentSubjectChar"/>
    <w:uiPriority w:val="99"/>
    <w:semiHidden/>
    <w:unhideWhenUsed/>
    <w:rsid w:val="00DD515F"/>
    <w:rPr>
      <w:b/>
      <w:bCs/>
    </w:rPr>
  </w:style>
  <w:style w:type="character" w:customStyle="1" w:styleId="CommentSubjectChar">
    <w:name w:val="Comment Subject Char"/>
    <w:basedOn w:val="CommentTextChar"/>
    <w:link w:val="CommentSubject"/>
    <w:uiPriority w:val="99"/>
    <w:semiHidden/>
    <w:rsid w:val="00DD515F"/>
    <w:rPr>
      <w:b/>
      <w:bCs/>
      <w:sz w:val="20"/>
      <w:szCs w:val="20"/>
    </w:rPr>
  </w:style>
  <w:style w:type="paragraph" w:styleId="Bibliography">
    <w:name w:val="Bibliography"/>
    <w:basedOn w:val="Normal"/>
    <w:next w:val="Normal"/>
    <w:uiPriority w:val="37"/>
    <w:unhideWhenUsed/>
    <w:rsid w:val="000745DA"/>
    <w:pPr>
      <w:spacing w:after="0" w:line="480" w:lineRule="auto"/>
      <w:ind w:left="720" w:hanging="720"/>
    </w:pPr>
  </w:style>
  <w:style w:type="character" w:styleId="LineNumber">
    <w:name w:val="line number"/>
    <w:basedOn w:val="DefaultParagraphFont"/>
    <w:uiPriority w:val="99"/>
    <w:semiHidden/>
    <w:unhideWhenUsed/>
    <w:rsid w:val="00076ED2"/>
  </w:style>
  <w:style w:type="paragraph" w:styleId="Revision">
    <w:name w:val="Revision"/>
    <w:hidden/>
    <w:uiPriority w:val="99"/>
    <w:semiHidden/>
    <w:rsid w:val="00FF5799"/>
    <w:pPr>
      <w:spacing w:after="0" w:line="240" w:lineRule="auto"/>
    </w:pPr>
  </w:style>
  <w:style w:type="character" w:styleId="UnresolvedMention">
    <w:name w:val="Unresolved Mention"/>
    <w:basedOn w:val="DefaultParagraphFont"/>
    <w:uiPriority w:val="99"/>
    <w:semiHidden/>
    <w:unhideWhenUsed/>
    <w:rsid w:val="00DD4E19"/>
    <w:rPr>
      <w:color w:val="605E5C"/>
      <w:shd w:val="clear" w:color="auto" w:fill="E1DFDD"/>
    </w:rPr>
  </w:style>
  <w:style w:type="character" w:styleId="FollowedHyperlink">
    <w:name w:val="FollowedHyperlink"/>
    <w:basedOn w:val="DefaultParagraphFont"/>
    <w:uiPriority w:val="99"/>
    <w:semiHidden/>
    <w:unhideWhenUsed/>
    <w:rsid w:val="00D509C2"/>
    <w:rPr>
      <w:color w:val="954F72" w:themeColor="followedHyperlink"/>
      <w:u w:val="single"/>
    </w:rPr>
  </w:style>
  <w:style w:type="table" w:styleId="TableGrid">
    <w:name w:val="Table Grid"/>
    <w:basedOn w:val="TableNormal"/>
    <w:uiPriority w:val="39"/>
    <w:rsid w:val="00D50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B48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656082">
      <w:bodyDiv w:val="1"/>
      <w:marLeft w:val="0"/>
      <w:marRight w:val="0"/>
      <w:marTop w:val="0"/>
      <w:marBottom w:val="0"/>
      <w:divBdr>
        <w:top w:val="none" w:sz="0" w:space="0" w:color="auto"/>
        <w:left w:val="none" w:sz="0" w:space="0" w:color="auto"/>
        <w:bottom w:val="none" w:sz="0" w:space="0" w:color="auto"/>
        <w:right w:val="none" w:sz="0" w:space="0" w:color="auto"/>
      </w:divBdr>
    </w:div>
    <w:div w:id="495345772">
      <w:bodyDiv w:val="1"/>
      <w:marLeft w:val="0"/>
      <w:marRight w:val="0"/>
      <w:marTop w:val="0"/>
      <w:marBottom w:val="0"/>
      <w:divBdr>
        <w:top w:val="none" w:sz="0" w:space="0" w:color="auto"/>
        <w:left w:val="none" w:sz="0" w:space="0" w:color="auto"/>
        <w:bottom w:val="none" w:sz="0" w:space="0" w:color="auto"/>
        <w:right w:val="none" w:sz="0" w:space="0" w:color="auto"/>
      </w:divBdr>
    </w:div>
    <w:div w:id="524485062">
      <w:bodyDiv w:val="1"/>
      <w:marLeft w:val="0"/>
      <w:marRight w:val="0"/>
      <w:marTop w:val="0"/>
      <w:marBottom w:val="0"/>
      <w:divBdr>
        <w:top w:val="none" w:sz="0" w:space="0" w:color="auto"/>
        <w:left w:val="none" w:sz="0" w:space="0" w:color="auto"/>
        <w:bottom w:val="none" w:sz="0" w:space="0" w:color="auto"/>
        <w:right w:val="none" w:sz="0" w:space="0" w:color="auto"/>
      </w:divBdr>
    </w:div>
    <w:div w:id="585727445">
      <w:bodyDiv w:val="1"/>
      <w:marLeft w:val="0"/>
      <w:marRight w:val="0"/>
      <w:marTop w:val="0"/>
      <w:marBottom w:val="0"/>
      <w:divBdr>
        <w:top w:val="none" w:sz="0" w:space="0" w:color="auto"/>
        <w:left w:val="none" w:sz="0" w:space="0" w:color="auto"/>
        <w:bottom w:val="none" w:sz="0" w:space="0" w:color="auto"/>
        <w:right w:val="none" w:sz="0" w:space="0" w:color="auto"/>
      </w:divBdr>
    </w:div>
    <w:div w:id="808017038">
      <w:bodyDiv w:val="1"/>
      <w:marLeft w:val="0"/>
      <w:marRight w:val="0"/>
      <w:marTop w:val="0"/>
      <w:marBottom w:val="0"/>
      <w:divBdr>
        <w:top w:val="none" w:sz="0" w:space="0" w:color="auto"/>
        <w:left w:val="none" w:sz="0" w:space="0" w:color="auto"/>
        <w:bottom w:val="none" w:sz="0" w:space="0" w:color="auto"/>
        <w:right w:val="none" w:sz="0" w:space="0" w:color="auto"/>
      </w:divBdr>
    </w:div>
    <w:div w:id="877544915">
      <w:bodyDiv w:val="1"/>
      <w:marLeft w:val="0"/>
      <w:marRight w:val="0"/>
      <w:marTop w:val="0"/>
      <w:marBottom w:val="0"/>
      <w:divBdr>
        <w:top w:val="none" w:sz="0" w:space="0" w:color="auto"/>
        <w:left w:val="none" w:sz="0" w:space="0" w:color="auto"/>
        <w:bottom w:val="none" w:sz="0" w:space="0" w:color="auto"/>
        <w:right w:val="none" w:sz="0" w:space="0" w:color="auto"/>
      </w:divBdr>
    </w:div>
    <w:div w:id="898592288">
      <w:bodyDiv w:val="1"/>
      <w:marLeft w:val="0"/>
      <w:marRight w:val="0"/>
      <w:marTop w:val="0"/>
      <w:marBottom w:val="0"/>
      <w:divBdr>
        <w:top w:val="none" w:sz="0" w:space="0" w:color="auto"/>
        <w:left w:val="none" w:sz="0" w:space="0" w:color="auto"/>
        <w:bottom w:val="none" w:sz="0" w:space="0" w:color="auto"/>
        <w:right w:val="none" w:sz="0" w:space="0" w:color="auto"/>
      </w:divBdr>
    </w:div>
    <w:div w:id="931012124">
      <w:bodyDiv w:val="1"/>
      <w:marLeft w:val="0"/>
      <w:marRight w:val="0"/>
      <w:marTop w:val="0"/>
      <w:marBottom w:val="0"/>
      <w:divBdr>
        <w:top w:val="none" w:sz="0" w:space="0" w:color="auto"/>
        <w:left w:val="none" w:sz="0" w:space="0" w:color="auto"/>
        <w:bottom w:val="none" w:sz="0" w:space="0" w:color="auto"/>
        <w:right w:val="none" w:sz="0" w:space="0" w:color="auto"/>
      </w:divBdr>
    </w:div>
    <w:div w:id="1062800654">
      <w:bodyDiv w:val="1"/>
      <w:marLeft w:val="0"/>
      <w:marRight w:val="0"/>
      <w:marTop w:val="0"/>
      <w:marBottom w:val="0"/>
      <w:divBdr>
        <w:top w:val="none" w:sz="0" w:space="0" w:color="auto"/>
        <w:left w:val="none" w:sz="0" w:space="0" w:color="auto"/>
        <w:bottom w:val="none" w:sz="0" w:space="0" w:color="auto"/>
        <w:right w:val="none" w:sz="0" w:space="0" w:color="auto"/>
      </w:divBdr>
    </w:div>
    <w:div w:id="1105996279">
      <w:bodyDiv w:val="1"/>
      <w:marLeft w:val="0"/>
      <w:marRight w:val="0"/>
      <w:marTop w:val="0"/>
      <w:marBottom w:val="0"/>
      <w:divBdr>
        <w:top w:val="none" w:sz="0" w:space="0" w:color="auto"/>
        <w:left w:val="none" w:sz="0" w:space="0" w:color="auto"/>
        <w:bottom w:val="none" w:sz="0" w:space="0" w:color="auto"/>
        <w:right w:val="none" w:sz="0" w:space="0" w:color="auto"/>
      </w:divBdr>
    </w:div>
    <w:div w:id="1335838824">
      <w:bodyDiv w:val="1"/>
      <w:marLeft w:val="0"/>
      <w:marRight w:val="0"/>
      <w:marTop w:val="0"/>
      <w:marBottom w:val="0"/>
      <w:divBdr>
        <w:top w:val="none" w:sz="0" w:space="0" w:color="auto"/>
        <w:left w:val="none" w:sz="0" w:space="0" w:color="auto"/>
        <w:bottom w:val="none" w:sz="0" w:space="0" w:color="auto"/>
        <w:right w:val="none" w:sz="0" w:space="0" w:color="auto"/>
      </w:divBdr>
    </w:div>
    <w:div w:id="1396709297">
      <w:bodyDiv w:val="1"/>
      <w:marLeft w:val="0"/>
      <w:marRight w:val="0"/>
      <w:marTop w:val="0"/>
      <w:marBottom w:val="0"/>
      <w:divBdr>
        <w:top w:val="none" w:sz="0" w:space="0" w:color="auto"/>
        <w:left w:val="none" w:sz="0" w:space="0" w:color="auto"/>
        <w:bottom w:val="none" w:sz="0" w:space="0" w:color="auto"/>
        <w:right w:val="none" w:sz="0" w:space="0" w:color="auto"/>
      </w:divBdr>
    </w:div>
    <w:div w:id="1411538736">
      <w:bodyDiv w:val="1"/>
      <w:marLeft w:val="0"/>
      <w:marRight w:val="0"/>
      <w:marTop w:val="0"/>
      <w:marBottom w:val="0"/>
      <w:divBdr>
        <w:top w:val="none" w:sz="0" w:space="0" w:color="auto"/>
        <w:left w:val="none" w:sz="0" w:space="0" w:color="auto"/>
        <w:bottom w:val="none" w:sz="0" w:space="0" w:color="auto"/>
        <w:right w:val="none" w:sz="0" w:space="0" w:color="auto"/>
      </w:divBdr>
    </w:div>
    <w:div w:id="1477071419">
      <w:bodyDiv w:val="1"/>
      <w:marLeft w:val="0"/>
      <w:marRight w:val="0"/>
      <w:marTop w:val="0"/>
      <w:marBottom w:val="0"/>
      <w:divBdr>
        <w:top w:val="none" w:sz="0" w:space="0" w:color="auto"/>
        <w:left w:val="none" w:sz="0" w:space="0" w:color="auto"/>
        <w:bottom w:val="none" w:sz="0" w:space="0" w:color="auto"/>
        <w:right w:val="none" w:sz="0" w:space="0" w:color="auto"/>
      </w:divBdr>
    </w:div>
    <w:div w:id="1695688470">
      <w:bodyDiv w:val="1"/>
      <w:marLeft w:val="0"/>
      <w:marRight w:val="0"/>
      <w:marTop w:val="0"/>
      <w:marBottom w:val="0"/>
      <w:divBdr>
        <w:top w:val="none" w:sz="0" w:space="0" w:color="auto"/>
        <w:left w:val="none" w:sz="0" w:space="0" w:color="auto"/>
        <w:bottom w:val="none" w:sz="0" w:space="0" w:color="auto"/>
        <w:right w:val="none" w:sz="0" w:space="0" w:color="auto"/>
      </w:divBdr>
    </w:div>
    <w:div w:id="1880359060">
      <w:bodyDiv w:val="1"/>
      <w:marLeft w:val="0"/>
      <w:marRight w:val="0"/>
      <w:marTop w:val="0"/>
      <w:marBottom w:val="0"/>
      <w:divBdr>
        <w:top w:val="none" w:sz="0" w:space="0" w:color="auto"/>
        <w:left w:val="none" w:sz="0" w:space="0" w:color="auto"/>
        <w:bottom w:val="none" w:sz="0" w:space="0" w:color="auto"/>
        <w:right w:val="none" w:sz="0" w:space="0" w:color="auto"/>
      </w:divBdr>
    </w:div>
    <w:div w:id="1931769132">
      <w:bodyDiv w:val="1"/>
      <w:marLeft w:val="0"/>
      <w:marRight w:val="0"/>
      <w:marTop w:val="0"/>
      <w:marBottom w:val="0"/>
      <w:divBdr>
        <w:top w:val="none" w:sz="0" w:space="0" w:color="auto"/>
        <w:left w:val="none" w:sz="0" w:space="0" w:color="auto"/>
        <w:bottom w:val="none" w:sz="0" w:space="0" w:color="auto"/>
        <w:right w:val="none" w:sz="0" w:space="0" w:color="auto"/>
      </w:divBdr>
    </w:div>
    <w:div w:id="1950888848">
      <w:bodyDiv w:val="1"/>
      <w:marLeft w:val="0"/>
      <w:marRight w:val="0"/>
      <w:marTop w:val="0"/>
      <w:marBottom w:val="0"/>
      <w:divBdr>
        <w:top w:val="none" w:sz="0" w:space="0" w:color="auto"/>
        <w:left w:val="none" w:sz="0" w:space="0" w:color="auto"/>
        <w:bottom w:val="none" w:sz="0" w:space="0" w:color="auto"/>
        <w:right w:val="none" w:sz="0" w:space="0" w:color="auto"/>
      </w:divBdr>
    </w:div>
    <w:div w:id="1959606665">
      <w:bodyDiv w:val="1"/>
      <w:marLeft w:val="0"/>
      <w:marRight w:val="0"/>
      <w:marTop w:val="0"/>
      <w:marBottom w:val="0"/>
      <w:divBdr>
        <w:top w:val="none" w:sz="0" w:space="0" w:color="auto"/>
        <w:left w:val="none" w:sz="0" w:space="0" w:color="auto"/>
        <w:bottom w:val="none" w:sz="0" w:space="0" w:color="auto"/>
        <w:right w:val="none" w:sz="0" w:space="0" w:color="auto"/>
      </w:divBdr>
    </w:div>
    <w:div w:id="2031685047">
      <w:bodyDiv w:val="1"/>
      <w:marLeft w:val="0"/>
      <w:marRight w:val="0"/>
      <w:marTop w:val="0"/>
      <w:marBottom w:val="0"/>
      <w:divBdr>
        <w:top w:val="none" w:sz="0" w:space="0" w:color="auto"/>
        <w:left w:val="none" w:sz="0" w:space="0" w:color="auto"/>
        <w:bottom w:val="none" w:sz="0" w:space="0" w:color="auto"/>
        <w:right w:val="none" w:sz="0" w:space="0" w:color="auto"/>
      </w:divBdr>
    </w:div>
    <w:div w:id="2077624521">
      <w:bodyDiv w:val="1"/>
      <w:marLeft w:val="0"/>
      <w:marRight w:val="0"/>
      <w:marTop w:val="0"/>
      <w:marBottom w:val="0"/>
      <w:divBdr>
        <w:top w:val="none" w:sz="0" w:space="0" w:color="auto"/>
        <w:left w:val="none" w:sz="0" w:space="0" w:color="auto"/>
        <w:bottom w:val="none" w:sz="0" w:space="0" w:color="auto"/>
        <w:right w:val="none" w:sz="0" w:space="0" w:color="auto"/>
      </w:divBdr>
      <w:divsChild>
        <w:div w:id="1882790807">
          <w:marLeft w:val="0"/>
          <w:marRight w:val="0"/>
          <w:marTop w:val="0"/>
          <w:marBottom w:val="0"/>
          <w:divBdr>
            <w:top w:val="none" w:sz="0" w:space="0" w:color="auto"/>
            <w:left w:val="none" w:sz="0" w:space="0" w:color="auto"/>
            <w:bottom w:val="none" w:sz="0" w:space="0" w:color="auto"/>
            <w:right w:val="none" w:sz="0" w:space="0" w:color="auto"/>
          </w:divBdr>
          <w:divsChild>
            <w:div w:id="131405298">
              <w:marLeft w:val="0"/>
              <w:marRight w:val="0"/>
              <w:marTop w:val="0"/>
              <w:marBottom w:val="0"/>
              <w:divBdr>
                <w:top w:val="none" w:sz="0" w:space="0" w:color="auto"/>
                <w:left w:val="none" w:sz="0" w:space="0" w:color="auto"/>
                <w:bottom w:val="none" w:sz="0" w:space="0" w:color="auto"/>
                <w:right w:val="none" w:sz="0" w:space="0" w:color="auto"/>
              </w:divBdr>
              <w:divsChild>
                <w:div w:id="4166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forestreplot.ugent.be" TargetMode="External"/><Relationship Id="rId14" Type="http://schemas.openxmlformats.org/officeDocument/2006/relationships/image" Target="media/image5.png"/><Relationship Id="rId43"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32930-9BA7-49DF-8672-553450219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TotalTime>
  <Pages>24</Pages>
  <Words>33949</Words>
  <Characters>193511</Characters>
  <Application>Microsoft Office Word</Application>
  <DocSecurity>0</DocSecurity>
  <Lines>1612</Lines>
  <Paragraphs>454</Paragraphs>
  <ScaleCrop>false</ScaleCrop>
  <HeadingPairs>
    <vt:vector size="6" baseType="variant">
      <vt:variant>
        <vt:lpstr>Title</vt:lpstr>
      </vt:variant>
      <vt:variant>
        <vt:i4>1</vt:i4>
      </vt:variant>
      <vt:variant>
        <vt:lpstr>Titel</vt:lpstr>
      </vt:variant>
      <vt:variant>
        <vt:i4>1</vt:i4>
      </vt:variant>
      <vt:variant>
        <vt:lpstr>Konu Başlığı</vt:lpstr>
      </vt:variant>
      <vt:variant>
        <vt:i4>1</vt:i4>
      </vt:variant>
    </vt:vector>
  </HeadingPairs>
  <TitlesOfParts>
    <vt:vector size="3" baseType="lpstr">
      <vt:lpstr/>
      <vt:lpstr/>
      <vt:lpstr/>
    </vt:vector>
  </TitlesOfParts>
  <Company/>
  <LinksUpToDate>false</LinksUpToDate>
  <CharactersWithSpaces>227006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Ekin Kaplan</dc:creator>
  <cp:keywords/>
  <dc:description/>
  <cp:lastModifiedBy>Ekin Kaplan</cp:lastModifiedBy>
  <cp:revision>11</cp:revision>
  <cp:lastPrinted>2023-04-28T13:49:00Z</cp:lastPrinted>
  <dcterms:created xsi:type="dcterms:W3CDTF">2024-08-29T14:01:00Z</dcterms:created>
  <dcterms:modified xsi:type="dcterms:W3CDTF">2024-08-30T02:47:00Z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11th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http://www.zotero.org/styles/journal-of-biogeography</vt:lpwstr>
  </property>
  <property fmtid="{D5CDD505-2E9C-101B-9397-08002B2CF9AE}" pid="15" name="Mendeley Recent Style Name 6_1">
    <vt:lpwstr>Journal of Biogeography</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http://www.zotero.org/styles/neobiota</vt:lpwstr>
  </property>
  <property fmtid="{D5CDD505-2E9C-101B-9397-08002B2CF9AE}" pid="21" name="Mendeley Recent Style Name 9_1">
    <vt:lpwstr>NeoBiota</vt:lpwstr>
  </property>
  <property fmtid="{D5CDD505-2E9C-101B-9397-08002B2CF9AE}" pid="22" name="ZOTERO_PREF_1">
    <vt:lpwstr>&lt;data data-version="3" zotero-version="6.0.27"&gt;&lt;session id="W4By5fwo"/&gt;&lt;style id="http://www.zotero.org/styles/apa" locale="en-US" hasBibliography="1" bibliographyStyleHasBeenSet="1"/&gt;&lt;prefs&gt;&lt;pref name="fieldType" value="Field"/&gt;&lt;pref name="automaticJourn</vt:lpwstr>
  </property>
  <property fmtid="{D5CDD505-2E9C-101B-9397-08002B2CF9AE}" pid="23" name="ZOTERO_PREF_2">
    <vt:lpwstr>alAbbreviations" value="true"/&gt;&lt;/prefs&gt;&lt;/data&gt;</vt:lpwstr>
  </property>
</Properties>
</file>