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7.435446973623"/>
        <w:gridCol w:w="2303.4612808230436"/>
        <w:gridCol w:w="2694.6150832269564"/>
        <w:tblGridChange w:id="0">
          <w:tblGrid>
            <w:gridCol w:w="4027.435446973623"/>
            <w:gridCol w:w="2303.4612808230436"/>
            <w:gridCol w:w="2694.615083226956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DANG_KY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Ma_HV (FK), MaKH (FK), 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MaHV, MaKH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Bước 2 — Vẽ quan hệ qua thực thể trung gian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Bước 3 — Chuẩn hóa dữ liệu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Cột vi phạm: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TenKH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kiện của 2NF: bảng đã đạt 1NF và mọi thuộc tính không khóa phải phụ thuộc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toàn bộ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khóa chính, không chỉ một phần của nó.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Xét khóa chính ghép (MaHV, MaKH):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DiemSo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phụ thuộc vào cả (MaHV, MaKH), vì điểm chỉ xác định khi biết học viên nào học khóa nào.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Đạt.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TenKH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chỉ phụ thuộc vào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(MaKH → TenKH), không liên quan gì đến MaHV. Đây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phụ thuộc một phần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vào khóa.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 phạm 2NF.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Hậu quả: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Lặp dữ liệu: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"Nhập môn Lập trình" bị ghi lặp ở HV01 và HV02.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Dị thường cập nhật: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đổi tên khóa KH01 phải sửa nhiều dòng, sót một dòng là dữ liệu mâu thuẫn.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Dị thường thêm: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không thể tạo khóa học mới khi chưa có học viên nào đăng ký.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Dị thường xóa: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xóa lượt đăng ký cuối cùng của một khóa sẽ mất luôn thông tin khóa đó.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khắc phục: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tách phần phụ thuộc một phần ra bảng riêng.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