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 trình gồm 4 bước chính: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Nhập dữ liệu (Input)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Xử lý dữ liệu (Processing)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Lưu trữ dữ liệu (Storage)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Xuất kết quả (Output)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Giải thích chi tiết từng bước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1: Nhập dữ liệu (Input)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Khách hàng truy cập vào website hoặc ứng dụng bán hàng online.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Nhập các dữ liệu như: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+ Thông tin đăng nhập (tên tài khoản, mật khẩu)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+ Thông tin sản phẩm muốn mua (tên sản phẩm, số lượng, màu sắc…)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+ Thông tin thanh toán và địa chỉ giao hàng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Bước 2: Xử lý dữ liệu (Processing)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Hệ thống tự động xử lý dữ liệu đã nhập: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+ Xác thực thông tin tài khoản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+ Tính tổng giá trị đơn hàng (bao gồm phí vận chuyển, khuyến mãi, giảm giá…)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+ Kiểm tra hàng tồn kho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+ Tạo đơn hàng và xác nhận thanh toán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Bước 3: Lưu trữ dữ liệu (Storage)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Các dữ liệu sau được lưu vào cơ sở dữ liệu của hệ thống: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+ Hồ sơ khách hàng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+ Lịch sử đơn hàng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+ Thông tin sản phẩm và tồn kho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+ Thông tin thanh toán và giao hàng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Bước 4: Xuất kết quả (Output)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Hệ thống gửi kết quả sau xử lý cho người dùng: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+ Hiển thị hóa đơn điện tử trên website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Gửi email/SMS xác nhận đơn hàng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+ Cập nhật trạng thái đơn hàng trên tài khoản khách hàng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+ Thông báo đơn hàng tới bộ phận giao hàng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Sơ đồ minh họa chu trình xử lý thông tin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Sơ đồ mô tả quy trình: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 TRÌNH XỬ LÝ THÔNG TIN BÁN HÀNG ONLINE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Nhập dữ liệu (Input)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Thông tin đăng nhập, mật khẩu, tài khoản, địa chỉ giao hàng ,...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Xử lý dữ liệu (Processing)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Xác thực thông tin, Kiểm tra hàng, Tạo đơn hàng và xác nhận thanh toán,...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Lưu trữ dữ liệu (Storage)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Hồ sơ khách hàng, Lịch sử đơn hàng, Hóa đơn thanh toán,...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Xuất kết quả (Output)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Hiển thị hóa đơn điện tử, Gửi email/sms xác nhận, cập nhật trạng thái đơn hàng,...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