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625" w:rsidRDefault="009166E9" w:rsidP="009166E9">
      <w:pPr>
        <w:jc w:val="center"/>
        <w:rPr>
          <w:i/>
          <w:sz w:val="32"/>
          <w:szCs w:val="44"/>
          <w:u w:val="single"/>
        </w:rPr>
      </w:pPr>
      <w:r>
        <w:rPr>
          <w:i/>
          <w:sz w:val="32"/>
          <w:szCs w:val="44"/>
          <w:u w:val="single"/>
        </w:rPr>
        <w:t>Provisional Coverage for new business Release 1.0</w:t>
      </w:r>
    </w:p>
    <w:p w:rsidR="001B4C33" w:rsidRDefault="001B4C33"/>
    <w:p w:rsidR="001B4C33" w:rsidRDefault="001B4C33"/>
    <w:p w:rsidR="001B4C33" w:rsidRDefault="001B4C33"/>
    <w:p w:rsidR="001B4C33" w:rsidRDefault="001B4C33"/>
    <w:p w:rsidR="001B4C33" w:rsidRPr="00581AB9" w:rsidRDefault="001B4C33" w:rsidP="001B4C33">
      <w:pPr>
        <w:rPr>
          <w:b/>
          <w:color w:val="002060"/>
          <w:sz w:val="24"/>
          <w:szCs w:val="24"/>
        </w:rPr>
      </w:pPr>
      <w:r w:rsidRPr="00581AB9">
        <w:rPr>
          <w:b/>
          <w:color w:val="002060"/>
          <w:sz w:val="24"/>
          <w:szCs w:val="24"/>
        </w:rPr>
        <w:t>Release 1</w:t>
      </w:r>
      <w:r>
        <w:rPr>
          <w:b/>
          <w:color w:val="002060"/>
          <w:sz w:val="24"/>
          <w:szCs w:val="24"/>
        </w:rPr>
        <w:t>.0</w:t>
      </w:r>
    </w:p>
    <w:p w:rsidR="001B4C33" w:rsidRPr="00581AB9" w:rsidRDefault="001B4C33" w:rsidP="001B4C33">
      <w:pPr>
        <w:rPr>
          <w:b/>
          <w:color w:val="002060"/>
          <w:sz w:val="24"/>
          <w:szCs w:val="24"/>
        </w:rPr>
      </w:pPr>
      <w:r w:rsidRPr="00581AB9">
        <w:rPr>
          <w:b/>
          <w:color w:val="002060"/>
          <w:sz w:val="24"/>
          <w:szCs w:val="24"/>
        </w:rPr>
        <w:t>Writer:</w:t>
      </w:r>
      <w:r>
        <w:rPr>
          <w:b/>
          <w:color w:val="002060"/>
          <w:sz w:val="24"/>
          <w:szCs w:val="24"/>
        </w:rPr>
        <w:t xml:space="preserve"> Sonu</w:t>
      </w:r>
    </w:p>
    <w:p w:rsidR="009166E9" w:rsidRDefault="009166E9">
      <w:r>
        <w:br w:type="page"/>
      </w:r>
    </w:p>
    <w:p w:rsidR="009166E9" w:rsidRPr="009166E9" w:rsidRDefault="009166E9" w:rsidP="009166E9">
      <w:pPr>
        <w:rPr>
          <w:b/>
          <w:sz w:val="24"/>
          <w:szCs w:val="24"/>
          <w:u w:val="single"/>
        </w:rPr>
      </w:pPr>
      <w:r w:rsidRPr="009166E9">
        <w:rPr>
          <w:b/>
          <w:sz w:val="24"/>
          <w:szCs w:val="24"/>
          <w:u w:val="single"/>
        </w:rPr>
        <w:lastRenderedPageBreak/>
        <w:t>Country specific business process description</w:t>
      </w:r>
    </w:p>
    <w:p w:rsidR="009166E9" w:rsidRPr="009166E9" w:rsidRDefault="009166E9" w:rsidP="009166E9">
      <w:pPr>
        <w:rPr>
          <w:b/>
          <w:u w:val="single"/>
        </w:rPr>
      </w:pPr>
      <w:r w:rsidRPr="009166E9">
        <w:rPr>
          <w:b/>
          <w:u w:val="single"/>
        </w:rPr>
        <w:t>Scope:</w:t>
      </w:r>
    </w:p>
    <w:p w:rsidR="009166E9" w:rsidRDefault="009166E9" w:rsidP="009166E9">
      <w:r>
        <w:t>The “Provisional Coverage” is set up for the following cases:</w:t>
      </w:r>
    </w:p>
    <w:p w:rsidR="009166E9" w:rsidRDefault="009166E9" w:rsidP="009166E9">
      <w:pPr>
        <w:numPr>
          <w:ilvl w:val="0"/>
          <w:numId w:val="1"/>
        </w:numPr>
        <w:spacing w:after="0" w:line="240" w:lineRule="auto"/>
      </w:pPr>
      <w:r>
        <w:t>When the insured object is clearly defined but where several juridical or technical required information are still not provided to the intermediary.</w:t>
      </w:r>
    </w:p>
    <w:p w:rsidR="009166E9" w:rsidRDefault="009166E9" w:rsidP="009166E9">
      <w:pPr>
        <w:spacing w:after="0" w:line="240" w:lineRule="auto"/>
        <w:ind w:left="720"/>
      </w:pPr>
      <w:r>
        <w:t>OR</w:t>
      </w:r>
    </w:p>
    <w:p w:rsidR="009166E9" w:rsidRDefault="009166E9" w:rsidP="009166E9">
      <w:pPr>
        <w:pStyle w:val="ListParagraph"/>
        <w:numPr>
          <w:ilvl w:val="0"/>
          <w:numId w:val="1"/>
        </w:numPr>
        <w:spacing w:after="0" w:line="240" w:lineRule="auto"/>
      </w:pPr>
      <w:r>
        <w:t>when the issue of the policy should be postponed for commercial reasons (for example: allocation of available envelop discounts, …).</w:t>
      </w:r>
    </w:p>
    <w:p w:rsidR="009166E9" w:rsidRDefault="009166E9" w:rsidP="009166E9">
      <w:pPr>
        <w:rPr>
          <w:lang w:val="en-GB"/>
        </w:rPr>
      </w:pPr>
    </w:p>
    <w:p w:rsidR="009166E9" w:rsidRDefault="009166E9" w:rsidP="009166E9">
      <w:pPr>
        <w:rPr>
          <w:lang w:val="en-GB"/>
        </w:rPr>
      </w:pPr>
      <w:r>
        <w:rPr>
          <w:lang w:val="en-GB"/>
        </w:rPr>
        <w:t>The users of this feature (provisional coverage) is used by the company (Employees) and by Sales team (intermediaries).</w:t>
      </w:r>
    </w:p>
    <w:p w:rsidR="00BA3D7C" w:rsidRDefault="00BA3D7C" w:rsidP="009166E9">
      <w:pPr>
        <w:rPr>
          <w:lang w:val="en-GB"/>
        </w:rPr>
      </w:pPr>
      <w:r>
        <w:rPr>
          <w:lang w:val="en-GB"/>
        </w:rPr>
        <w:t>Below products should be handled in this release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3559"/>
        <w:gridCol w:w="3560"/>
      </w:tblGrid>
      <w:tr w:rsidR="00BA3D7C" w:rsidTr="00BA3D7C">
        <w:tc>
          <w:tcPr>
            <w:tcW w:w="2093" w:type="dxa"/>
            <w:tcBorders>
              <w:top w:val="single" w:sz="4" w:space="0" w:color="auto"/>
              <w:left w:val="single" w:sz="4" w:space="0" w:color="auto"/>
              <w:bottom w:val="single" w:sz="4" w:space="0" w:color="auto"/>
              <w:right w:val="single" w:sz="4" w:space="0" w:color="auto"/>
            </w:tcBorders>
            <w:shd w:val="clear" w:color="auto" w:fill="4F81BD"/>
            <w:hideMark/>
          </w:tcPr>
          <w:p w:rsidR="00BA3D7C" w:rsidRDefault="00BA3D7C">
            <w:pPr>
              <w:rPr>
                <w:b/>
                <w:color w:val="FFFFFF"/>
              </w:rPr>
            </w:pPr>
            <w:r>
              <w:rPr>
                <w:b/>
                <w:color w:val="FFFFFF"/>
              </w:rPr>
              <w:t xml:space="preserve">Line of </w:t>
            </w:r>
            <w:r w:rsidR="00A12249">
              <w:rPr>
                <w:b/>
                <w:color w:val="FFFFFF"/>
              </w:rPr>
              <w:t>Business</w:t>
            </w:r>
          </w:p>
        </w:tc>
        <w:tc>
          <w:tcPr>
            <w:tcW w:w="3559" w:type="dxa"/>
            <w:tcBorders>
              <w:top w:val="single" w:sz="4" w:space="0" w:color="auto"/>
              <w:left w:val="single" w:sz="4" w:space="0" w:color="auto"/>
              <w:bottom w:val="single" w:sz="4" w:space="0" w:color="auto"/>
              <w:right w:val="single" w:sz="4" w:space="0" w:color="auto"/>
            </w:tcBorders>
            <w:shd w:val="clear" w:color="auto" w:fill="4F81BD"/>
            <w:hideMark/>
          </w:tcPr>
          <w:p w:rsidR="00BA3D7C" w:rsidRDefault="00BA3D7C">
            <w:pPr>
              <w:rPr>
                <w:b/>
                <w:color w:val="FFFFFF"/>
              </w:rPr>
            </w:pPr>
            <w:r>
              <w:rPr>
                <w:b/>
                <w:color w:val="FFFFFF"/>
              </w:rPr>
              <w:t>Product name</w:t>
            </w:r>
          </w:p>
        </w:tc>
        <w:tc>
          <w:tcPr>
            <w:tcW w:w="3560" w:type="dxa"/>
            <w:tcBorders>
              <w:top w:val="single" w:sz="4" w:space="0" w:color="auto"/>
              <w:left w:val="single" w:sz="4" w:space="0" w:color="auto"/>
              <w:bottom w:val="single" w:sz="4" w:space="0" w:color="auto"/>
              <w:right w:val="single" w:sz="4" w:space="0" w:color="auto"/>
            </w:tcBorders>
            <w:shd w:val="clear" w:color="auto" w:fill="4F81BD"/>
            <w:hideMark/>
          </w:tcPr>
          <w:p w:rsidR="00BA3D7C" w:rsidRDefault="00BA3D7C">
            <w:pPr>
              <w:rPr>
                <w:b/>
                <w:color w:val="FFFFFF"/>
              </w:rPr>
            </w:pPr>
            <w:r>
              <w:rPr>
                <w:b/>
                <w:color w:val="FFFFFF"/>
              </w:rPr>
              <w:t>Release where the product should be handled</w:t>
            </w:r>
          </w:p>
        </w:tc>
      </w:tr>
      <w:tr w:rsidR="00BA3D7C" w:rsidTr="00BA3D7C">
        <w:tc>
          <w:tcPr>
            <w:tcW w:w="2093" w:type="dxa"/>
            <w:vMerge w:val="restart"/>
            <w:tcBorders>
              <w:top w:val="single" w:sz="4" w:space="0" w:color="auto"/>
              <w:left w:val="single" w:sz="4" w:space="0" w:color="auto"/>
              <w:bottom w:val="single" w:sz="4" w:space="0" w:color="auto"/>
              <w:right w:val="single" w:sz="4" w:space="0" w:color="auto"/>
            </w:tcBorders>
            <w:shd w:val="clear" w:color="auto" w:fill="C6D9F1"/>
            <w:hideMark/>
          </w:tcPr>
          <w:p w:rsidR="00BA3D7C" w:rsidRDefault="00BA3D7C">
            <w:r>
              <w:t>Personal IRD</w:t>
            </w:r>
          </w:p>
        </w:tc>
        <w:tc>
          <w:tcPr>
            <w:tcW w:w="3559" w:type="dxa"/>
            <w:tcBorders>
              <w:top w:val="single" w:sz="4" w:space="0" w:color="auto"/>
              <w:left w:val="single" w:sz="4" w:space="0" w:color="auto"/>
              <w:bottom w:val="single" w:sz="4" w:space="0" w:color="auto"/>
              <w:right w:val="single" w:sz="4" w:space="0" w:color="auto"/>
            </w:tcBorders>
            <w:hideMark/>
          </w:tcPr>
          <w:p w:rsidR="00BA3D7C" w:rsidRDefault="00BA3D7C">
            <w:r>
              <w:t>Gav</w:t>
            </w:r>
          </w:p>
        </w:tc>
        <w:tc>
          <w:tcPr>
            <w:tcW w:w="3560" w:type="dxa"/>
            <w:tcBorders>
              <w:top w:val="single" w:sz="4" w:space="0" w:color="auto"/>
              <w:left w:val="single" w:sz="4" w:space="0" w:color="auto"/>
              <w:bottom w:val="single" w:sz="4" w:space="0" w:color="auto"/>
              <w:right w:val="single" w:sz="4" w:space="0" w:color="auto"/>
            </w:tcBorders>
            <w:hideMark/>
          </w:tcPr>
          <w:p w:rsidR="00BA3D7C" w:rsidRDefault="00BA3D7C">
            <w:r>
              <w:t>Release 1.0</w:t>
            </w:r>
          </w:p>
        </w:tc>
      </w:tr>
      <w:tr w:rsidR="00BA3D7C" w:rsidTr="00BA3D7C">
        <w:tc>
          <w:tcPr>
            <w:tcW w:w="0" w:type="auto"/>
            <w:vMerge/>
            <w:tcBorders>
              <w:top w:val="single" w:sz="4" w:space="0" w:color="auto"/>
              <w:left w:val="single" w:sz="4" w:space="0" w:color="auto"/>
              <w:bottom w:val="single" w:sz="4" w:space="0" w:color="auto"/>
              <w:right w:val="single" w:sz="4" w:space="0" w:color="auto"/>
            </w:tcBorders>
            <w:vAlign w:val="center"/>
            <w:hideMark/>
          </w:tcPr>
          <w:p w:rsidR="00BA3D7C" w:rsidRDefault="00BA3D7C">
            <w:pPr>
              <w:rPr>
                <w:rFonts w:eastAsia="MS Mincho" w:cs="Calibri"/>
                <w:lang w:eastAsia="ja-JP"/>
              </w:rPr>
            </w:pPr>
          </w:p>
        </w:tc>
        <w:tc>
          <w:tcPr>
            <w:tcW w:w="3559" w:type="dxa"/>
            <w:tcBorders>
              <w:top w:val="single" w:sz="4" w:space="0" w:color="auto"/>
              <w:left w:val="single" w:sz="4" w:space="0" w:color="auto"/>
              <w:bottom w:val="single" w:sz="4" w:space="0" w:color="auto"/>
              <w:right w:val="single" w:sz="4" w:space="0" w:color="auto"/>
            </w:tcBorders>
            <w:hideMark/>
          </w:tcPr>
          <w:p w:rsidR="00BA3D7C" w:rsidRDefault="00BA3D7C">
            <w:r>
              <w:t>Protection</w:t>
            </w:r>
          </w:p>
        </w:tc>
        <w:tc>
          <w:tcPr>
            <w:tcW w:w="3560" w:type="dxa"/>
            <w:tcBorders>
              <w:top w:val="single" w:sz="4" w:space="0" w:color="auto"/>
              <w:left w:val="single" w:sz="4" w:space="0" w:color="auto"/>
              <w:bottom w:val="single" w:sz="4" w:space="0" w:color="auto"/>
              <w:right w:val="single" w:sz="4" w:space="0" w:color="auto"/>
            </w:tcBorders>
            <w:hideMark/>
          </w:tcPr>
          <w:p w:rsidR="00BA3D7C" w:rsidRDefault="00BA3D7C">
            <w:r>
              <w:t>Release 1.0</w:t>
            </w:r>
          </w:p>
        </w:tc>
      </w:tr>
      <w:tr w:rsidR="00BA3D7C" w:rsidTr="00BA3D7C">
        <w:tc>
          <w:tcPr>
            <w:tcW w:w="0" w:type="auto"/>
            <w:vMerge/>
            <w:tcBorders>
              <w:top w:val="single" w:sz="4" w:space="0" w:color="auto"/>
              <w:left w:val="single" w:sz="4" w:space="0" w:color="auto"/>
              <w:bottom w:val="single" w:sz="4" w:space="0" w:color="auto"/>
              <w:right w:val="single" w:sz="4" w:space="0" w:color="auto"/>
            </w:tcBorders>
            <w:vAlign w:val="center"/>
            <w:hideMark/>
          </w:tcPr>
          <w:p w:rsidR="00BA3D7C" w:rsidRDefault="00BA3D7C">
            <w:pPr>
              <w:rPr>
                <w:rFonts w:eastAsia="MS Mincho" w:cs="Calibri"/>
                <w:lang w:eastAsia="ja-JP"/>
              </w:rPr>
            </w:pPr>
          </w:p>
        </w:tc>
        <w:tc>
          <w:tcPr>
            <w:tcW w:w="3559" w:type="dxa"/>
            <w:tcBorders>
              <w:top w:val="single" w:sz="4" w:space="0" w:color="auto"/>
              <w:left w:val="single" w:sz="4" w:space="0" w:color="auto"/>
              <w:bottom w:val="single" w:sz="4" w:space="0" w:color="auto"/>
              <w:right w:val="single" w:sz="4" w:space="0" w:color="auto"/>
            </w:tcBorders>
            <w:hideMark/>
          </w:tcPr>
          <w:p w:rsidR="00BA3D7C" w:rsidRDefault="00BA3D7C">
            <w:r>
              <w:t>Hunting</w:t>
            </w:r>
          </w:p>
        </w:tc>
        <w:tc>
          <w:tcPr>
            <w:tcW w:w="3560" w:type="dxa"/>
            <w:tcBorders>
              <w:top w:val="single" w:sz="4" w:space="0" w:color="auto"/>
              <w:left w:val="single" w:sz="4" w:space="0" w:color="auto"/>
              <w:bottom w:val="single" w:sz="4" w:space="0" w:color="auto"/>
              <w:right w:val="single" w:sz="4" w:space="0" w:color="auto"/>
            </w:tcBorders>
            <w:hideMark/>
          </w:tcPr>
          <w:p w:rsidR="00BA3D7C" w:rsidRDefault="00BA3D7C">
            <w:r>
              <w:t>Release 1.0</w:t>
            </w:r>
          </w:p>
        </w:tc>
      </w:tr>
      <w:tr w:rsidR="00BA3D7C" w:rsidTr="00BA3D7C">
        <w:tc>
          <w:tcPr>
            <w:tcW w:w="0" w:type="auto"/>
            <w:vMerge/>
            <w:tcBorders>
              <w:top w:val="single" w:sz="4" w:space="0" w:color="auto"/>
              <w:left w:val="single" w:sz="4" w:space="0" w:color="auto"/>
              <w:bottom w:val="single" w:sz="4" w:space="0" w:color="auto"/>
              <w:right w:val="single" w:sz="4" w:space="0" w:color="auto"/>
            </w:tcBorders>
            <w:vAlign w:val="center"/>
            <w:hideMark/>
          </w:tcPr>
          <w:p w:rsidR="00BA3D7C" w:rsidRDefault="00BA3D7C">
            <w:pPr>
              <w:rPr>
                <w:rFonts w:eastAsia="MS Mincho" w:cs="Calibri"/>
                <w:lang w:eastAsia="ja-JP"/>
              </w:rPr>
            </w:pPr>
          </w:p>
        </w:tc>
        <w:tc>
          <w:tcPr>
            <w:tcW w:w="3559" w:type="dxa"/>
            <w:tcBorders>
              <w:top w:val="single" w:sz="4" w:space="0" w:color="auto"/>
              <w:left w:val="single" w:sz="4" w:space="0" w:color="auto"/>
              <w:bottom w:val="single" w:sz="4" w:space="0" w:color="auto"/>
              <w:right w:val="single" w:sz="4" w:space="0" w:color="auto"/>
            </w:tcBorders>
            <w:hideMark/>
          </w:tcPr>
          <w:p w:rsidR="00BA3D7C" w:rsidRDefault="00BA3D7C">
            <w:r>
              <w:t>special risk</w:t>
            </w:r>
          </w:p>
        </w:tc>
        <w:tc>
          <w:tcPr>
            <w:tcW w:w="3560" w:type="dxa"/>
            <w:tcBorders>
              <w:top w:val="single" w:sz="4" w:space="0" w:color="auto"/>
              <w:left w:val="single" w:sz="4" w:space="0" w:color="auto"/>
              <w:bottom w:val="single" w:sz="4" w:space="0" w:color="auto"/>
              <w:right w:val="single" w:sz="4" w:space="0" w:color="auto"/>
            </w:tcBorders>
            <w:hideMark/>
          </w:tcPr>
          <w:p w:rsidR="00BA3D7C" w:rsidRDefault="00BA3D7C">
            <w:r>
              <w:t>Release 1.0</w:t>
            </w:r>
          </w:p>
        </w:tc>
      </w:tr>
      <w:tr w:rsidR="00BA3D7C" w:rsidTr="00BA3D7C">
        <w:tc>
          <w:tcPr>
            <w:tcW w:w="2093" w:type="dxa"/>
            <w:vMerge w:val="restart"/>
            <w:tcBorders>
              <w:top w:val="single" w:sz="4" w:space="0" w:color="auto"/>
              <w:left w:val="single" w:sz="4" w:space="0" w:color="auto"/>
              <w:bottom w:val="single" w:sz="4" w:space="0" w:color="auto"/>
              <w:right w:val="single" w:sz="4" w:space="0" w:color="auto"/>
            </w:tcBorders>
            <w:shd w:val="clear" w:color="auto" w:fill="C6D9F1"/>
            <w:hideMark/>
          </w:tcPr>
          <w:p w:rsidR="00BA3D7C" w:rsidRDefault="00A12249">
            <w:r>
              <w:t>Auto</w:t>
            </w:r>
          </w:p>
        </w:tc>
        <w:tc>
          <w:tcPr>
            <w:tcW w:w="3559" w:type="dxa"/>
            <w:tcBorders>
              <w:top w:val="single" w:sz="4" w:space="0" w:color="auto"/>
              <w:left w:val="single" w:sz="4" w:space="0" w:color="auto"/>
              <w:bottom w:val="single" w:sz="4" w:space="0" w:color="auto"/>
              <w:right w:val="single" w:sz="4" w:space="0" w:color="auto"/>
            </w:tcBorders>
            <w:hideMark/>
          </w:tcPr>
          <w:p w:rsidR="00BA3D7C" w:rsidRDefault="00BA3D7C">
            <w:r>
              <w:t>Two vehicle</w:t>
            </w:r>
          </w:p>
        </w:tc>
        <w:tc>
          <w:tcPr>
            <w:tcW w:w="3560" w:type="dxa"/>
            <w:tcBorders>
              <w:top w:val="single" w:sz="4" w:space="0" w:color="auto"/>
              <w:left w:val="single" w:sz="4" w:space="0" w:color="auto"/>
              <w:bottom w:val="single" w:sz="4" w:space="0" w:color="auto"/>
              <w:right w:val="single" w:sz="4" w:space="0" w:color="auto"/>
            </w:tcBorders>
            <w:hideMark/>
          </w:tcPr>
          <w:p w:rsidR="00BA3D7C" w:rsidRDefault="00BA3D7C">
            <w:r>
              <w:t>Release 1.0</w:t>
            </w:r>
          </w:p>
        </w:tc>
      </w:tr>
      <w:tr w:rsidR="00BA3D7C" w:rsidTr="00BA3D7C">
        <w:tc>
          <w:tcPr>
            <w:tcW w:w="0" w:type="auto"/>
            <w:vMerge/>
            <w:tcBorders>
              <w:top w:val="single" w:sz="4" w:space="0" w:color="auto"/>
              <w:left w:val="single" w:sz="4" w:space="0" w:color="auto"/>
              <w:bottom w:val="single" w:sz="4" w:space="0" w:color="auto"/>
              <w:right w:val="single" w:sz="4" w:space="0" w:color="auto"/>
            </w:tcBorders>
            <w:vAlign w:val="center"/>
            <w:hideMark/>
          </w:tcPr>
          <w:p w:rsidR="00BA3D7C" w:rsidRDefault="00BA3D7C">
            <w:pPr>
              <w:rPr>
                <w:rFonts w:eastAsia="MS Mincho" w:cs="Calibri"/>
                <w:lang w:eastAsia="ja-JP"/>
              </w:rPr>
            </w:pPr>
          </w:p>
        </w:tc>
        <w:tc>
          <w:tcPr>
            <w:tcW w:w="3559" w:type="dxa"/>
            <w:tcBorders>
              <w:top w:val="single" w:sz="4" w:space="0" w:color="auto"/>
              <w:left w:val="single" w:sz="4" w:space="0" w:color="auto"/>
              <w:bottom w:val="single" w:sz="4" w:space="0" w:color="auto"/>
              <w:right w:val="single" w:sz="4" w:space="0" w:color="auto"/>
            </w:tcBorders>
            <w:hideMark/>
          </w:tcPr>
          <w:p w:rsidR="00BA3D7C" w:rsidRDefault="00BA3D7C">
            <w:pPr>
              <w:rPr>
                <w:lang w:val="fr-FR"/>
              </w:rPr>
            </w:pPr>
            <w:r>
              <w:t>Other Vehicles</w:t>
            </w:r>
          </w:p>
          <w:p w:rsidR="00BA3D7C" w:rsidRDefault="00BA3D7C">
            <w:pPr>
              <w:pStyle w:val="NoSpacing1"/>
              <w:ind w:left="708"/>
              <w:rPr>
                <w:lang w:val="fr-FR"/>
              </w:rPr>
            </w:pPr>
            <w:r>
              <w:rPr>
                <w:lang w:val="fr-FR"/>
              </w:rPr>
              <w:t xml:space="preserve">_ </w:t>
            </w:r>
            <w:r>
              <w:t>Agriculture</w:t>
            </w:r>
          </w:p>
          <w:p w:rsidR="00BA3D7C" w:rsidRDefault="00BA3D7C">
            <w:pPr>
              <w:pStyle w:val="NoSpacing1"/>
              <w:ind w:left="708"/>
              <w:rPr>
                <w:lang w:val="fr-FR"/>
              </w:rPr>
            </w:pPr>
            <w:r>
              <w:rPr>
                <w:lang w:val="fr-FR"/>
              </w:rPr>
              <w:t xml:space="preserve">_ </w:t>
            </w:r>
            <w:r>
              <w:t>Carts</w:t>
            </w:r>
          </w:p>
          <w:p w:rsidR="00BA3D7C" w:rsidRDefault="00BA3D7C">
            <w:pPr>
              <w:pStyle w:val="NoSpacing1"/>
              <w:ind w:left="708"/>
              <w:rPr>
                <w:lang w:val="fr-FR"/>
              </w:rPr>
            </w:pPr>
            <w:r>
              <w:rPr>
                <w:lang w:val="fr-FR"/>
              </w:rPr>
              <w:t xml:space="preserve">_ </w:t>
            </w:r>
            <w:r>
              <w:t>Vintage vehicles</w:t>
            </w:r>
          </w:p>
        </w:tc>
        <w:tc>
          <w:tcPr>
            <w:tcW w:w="3560" w:type="dxa"/>
            <w:tcBorders>
              <w:top w:val="single" w:sz="4" w:space="0" w:color="auto"/>
              <w:left w:val="single" w:sz="4" w:space="0" w:color="auto"/>
              <w:bottom w:val="single" w:sz="4" w:space="0" w:color="auto"/>
              <w:right w:val="single" w:sz="4" w:space="0" w:color="auto"/>
            </w:tcBorders>
            <w:hideMark/>
          </w:tcPr>
          <w:p w:rsidR="00BA3D7C" w:rsidRDefault="00BA3D7C">
            <w:r>
              <w:t>Release 1.0</w:t>
            </w:r>
          </w:p>
        </w:tc>
      </w:tr>
    </w:tbl>
    <w:p w:rsidR="009166E9" w:rsidRDefault="009166E9" w:rsidP="009166E9"/>
    <w:p w:rsidR="00BA3D7C" w:rsidRDefault="00BA3D7C" w:rsidP="009166E9">
      <w:pPr>
        <w:rPr>
          <w:b/>
          <w:u w:val="single"/>
        </w:rPr>
      </w:pPr>
      <w:r>
        <w:rPr>
          <w:b/>
          <w:u w:val="single"/>
        </w:rPr>
        <w:t>Business Process:</w:t>
      </w:r>
    </w:p>
    <w:p w:rsidR="00BA3D7C" w:rsidRPr="005A1351" w:rsidRDefault="00BA3D7C" w:rsidP="00BA3D7C">
      <w:pPr>
        <w:ind w:right="-2"/>
        <w:jc w:val="both"/>
        <w:rPr>
          <w:highlight w:val="yellow"/>
          <w:lang w:val="en-GB"/>
        </w:rPr>
      </w:pPr>
      <w:r w:rsidRPr="005A1351">
        <w:rPr>
          <w:highlight w:val="yellow"/>
        </w:rPr>
        <w:t>T</w:t>
      </w:r>
      <w:r w:rsidRPr="005A1351">
        <w:rPr>
          <w:highlight w:val="yellow"/>
          <w:lang w:val="en-GB"/>
        </w:rPr>
        <w:t xml:space="preserve">he Provisional Coverage is offered to the customer, because the intermediary cannot finalize the underwriting process. The most common reasons for this are: </w:t>
      </w:r>
    </w:p>
    <w:p w:rsidR="00BA3D7C" w:rsidRPr="005A1351" w:rsidRDefault="00BA3D7C" w:rsidP="00BA3D7C">
      <w:pPr>
        <w:pStyle w:val="Paragraphedeliste1"/>
        <w:numPr>
          <w:ilvl w:val="0"/>
          <w:numId w:val="4"/>
        </w:numPr>
        <w:ind w:right="-2"/>
        <w:jc w:val="both"/>
        <w:rPr>
          <w:highlight w:val="yellow"/>
          <w:lang w:val="en-GB"/>
        </w:rPr>
      </w:pPr>
      <w:r w:rsidRPr="005A1351">
        <w:rPr>
          <w:highlight w:val="yellow"/>
          <w:lang w:val="en-GB"/>
        </w:rPr>
        <w:t xml:space="preserve">Missing </w:t>
      </w:r>
      <w:r w:rsidR="009D6BEF" w:rsidRPr="005A1351">
        <w:rPr>
          <w:highlight w:val="yellow"/>
          <w:lang w:val="en-GB"/>
        </w:rPr>
        <w:t>policy</w:t>
      </w:r>
      <w:r w:rsidRPr="005A1351">
        <w:rPr>
          <w:highlight w:val="yellow"/>
          <w:lang w:val="en-GB"/>
        </w:rPr>
        <w:t xml:space="preserve"> information: Mandatory </w:t>
      </w:r>
      <w:r w:rsidR="009D6BEF" w:rsidRPr="005A1351">
        <w:rPr>
          <w:highlight w:val="yellow"/>
          <w:lang w:val="en-GB"/>
        </w:rPr>
        <w:t>policy</w:t>
      </w:r>
      <w:r w:rsidRPr="005A1351">
        <w:rPr>
          <w:highlight w:val="yellow"/>
          <w:lang w:val="en-GB"/>
        </w:rPr>
        <w:t xml:space="preserve"> data or supporting documents are missing and thus, due not allow the finalization of a </w:t>
      </w:r>
      <w:r w:rsidR="009D6BEF" w:rsidRPr="005A1351">
        <w:rPr>
          <w:highlight w:val="yellow"/>
          <w:lang w:val="en-GB"/>
        </w:rPr>
        <w:t>policy</w:t>
      </w:r>
      <w:r w:rsidRPr="005A1351">
        <w:rPr>
          <w:highlight w:val="yellow"/>
          <w:lang w:val="en-GB"/>
        </w:rPr>
        <w:t>. Two cases are possible:</w:t>
      </w:r>
      <w:r w:rsidR="009D6BEF" w:rsidRPr="005A1351">
        <w:rPr>
          <w:highlight w:val="yellow"/>
          <w:lang w:val="en-GB"/>
        </w:rPr>
        <w:t xml:space="preserve"> </w:t>
      </w:r>
    </w:p>
    <w:p w:rsidR="00BA3D7C" w:rsidRPr="005A1351" w:rsidRDefault="00BA3D7C" w:rsidP="00BA3D7C">
      <w:pPr>
        <w:pStyle w:val="Paragraphedeliste1"/>
        <w:numPr>
          <w:ilvl w:val="1"/>
          <w:numId w:val="4"/>
        </w:numPr>
        <w:ind w:right="-2"/>
        <w:jc w:val="both"/>
        <w:rPr>
          <w:highlight w:val="yellow"/>
          <w:lang w:val="en-GB"/>
        </w:rPr>
      </w:pPr>
      <w:r w:rsidRPr="005A1351">
        <w:rPr>
          <w:highlight w:val="yellow"/>
          <w:lang w:val="en-GB"/>
        </w:rPr>
        <w:t>Standard (e.g.: for cars, waiting of the final automobile license in the case of a new vehicle bought abroad via an agent)</w:t>
      </w:r>
    </w:p>
    <w:p w:rsidR="00BA3D7C" w:rsidRPr="005A1351" w:rsidRDefault="00BA3D7C" w:rsidP="00BA3D7C">
      <w:pPr>
        <w:pStyle w:val="Paragraphedeliste1"/>
        <w:numPr>
          <w:ilvl w:val="1"/>
          <w:numId w:val="4"/>
        </w:numPr>
        <w:ind w:right="-2"/>
        <w:jc w:val="both"/>
        <w:rPr>
          <w:highlight w:val="yellow"/>
          <w:lang w:val="en-GB"/>
        </w:rPr>
      </w:pPr>
      <w:r w:rsidRPr="005A1351">
        <w:rPr>
          <w:highlight w:val="yellow"/>
          <w:lang w:val="en-GB"/>
        </w:rPr>
        <w:t>No-standard (no case identified yet)</w:t>
      </w:r>
    </w:p>
    <w:p w:rsidR="009D6BEF" w:rsidRDefault="009D6BEF" w:rsidP="009D6BEF">
      <w:pPr>
        <w:pStyle w:val="Paragraphedeliste1"/>
        <w:numPr>
          <w:ilvl w:val="0"/>
          <w:numId w:val="4"/>
        </w:numPr>
        <w:ind w:right="-2"/>
        <w:jc w:val="both"/>
        <w:rPr>
          <w:lang w:val="en-GB"/>
        </w:rPr>
      </w:pPr>
      <w:r w:rsidRPr="005A1351">
        <w:rPr>
          <w:highlight w:val="yellow"/>
          <w:lang w:val="en-GB"/>
        </w:rPr>
        <w:t xml:space="preserve">The waiting period for additional sales budget: The Provisional Coverage is offered by the sales representative, when he is waiting for commercial budgets. In this case, he decides to freeze the application for a limited period. The application exists in the database, but is not completed yet. </w:t>
      </w:r>
      <w:r w:rsidRPr="005A1351">
        <w:rPr>
          <w:highlight w:val="yellow"/>
          <w:lang w:val="en-GB"/>
        </w:rPr>
        <w:lastRenderedPageBreak/>
        <w:t>Once the sales representative receives new budget, he can forward the application for policy processing</w:t>
      </w:r>
      <w:r>
        <w:rPr>
          <w:lang w:val="en-GB"/>
        </w:rPr>
        <w:t xml:space="preserve">. </w:t>
      </w:r>
    </w:p>
    <w:p w:rsidR="009D6BEF" w:rsidRDefault="009D6BEF" w:rsidP="009D6BEF">
      <w:pPr>
        <w:pStyle w:val="Paragraphedeliste1"/>
        <w:ind w:left="0" w:right="-2"/>
        <w:jc w:val="both"/>
        <w:rPr>
          <w:lang w:val="en-GB"/>
        </w:rPr>
      </w:pPr>
    </w:p>
    <w:p w:rsidR="00BA3D7C" w:rsidRDefault="009D6BEF" w:rsidP="009166E9">
      <w:pPr>
        <w:rPr>
          <w:b/>
          <w:u w:val="single"/>
        </w:rPr>
      </w:pPr>
      <w:r w:rsidRPr="009D6BEF">
        <w:rPr>
          <w:b/>
          <w:u w:val="single"/>
        </w:rPr>
        <w:t>Provisional Coverage Period</w:t>
      </w:r>
      <w:r>
        <w:rPr>
          <w:b/>
          <w:u w:val="single"/>
        </w:rPr>
        <w:t>:</w:t>
      </w:r>
    </w:p>
    <w:p w:rsidR="009D6BEF" w:rsidRDefault="009D6BEF" w:rsidP="009D6BEF">
      <w:pPr>
        <w:ind w:right="-2"/>
        <w:jc w:val="both"/>
        <w:rPr>
          <w:lang w:val="en-GB"/>
        </w:rPr>
      </w:pPr>
      <w:r>
        <w:rPr>
          <w:lang w:val="en-GB"/>
        </w:rPr>
        <w:t xml:space="preserve">A provisional coverage is supposed to be a temporary and not compulsory stage before the establishment of a </w:t>
      </w:r>
      <w:r w:rsidR="005D4745">
        <w:rPr>
          <w:lang w:val="en-GB"/>
        </w:rPr>
        <w:t>policy</w:t>
      </w:r>
      <w:r>
        <w:rPr>
          <w:lang w:val="en-GB"/>
        </w:rPr>
        <w:t xml:space="preserve"> </w:t>
      </w:r>
      <w:r w:rsidR="005D4745">
        <w:rPr>
          <w:lang w:val="en-GB"/>
        </w:rPr>
        <w:t>s</w:t>
      </w:r>
      <w:r>
        <w:rPr>
          <w:lang w:val="en-GB"/>
        </w:rPr>
        <w:t xml:space="preserve">o a provisional coverage </w:t>
      </w:r>
      <w:r w:rsidR="005D4745">
        <w:rPr>
          <w:lang w:val="en-GB"/>
        </w:rPr>
        <w:t>should</w:t>
      </w:r>
      <w:r>
        <w:rPr>
          <w:lang w:val="en-GB"/>
        </w:rPr>
        <w:t xml:space="preserve"> have a limited period to avoid as well fraud (i.e. offering coverages without premium debit several times), and to focus on </w:t>
      </w:r>
      <w:r w:rsidR="005D4745">
        <w:rPr>
          <w:lang w:val="en-GB"/>
        </w:rPr>
        <w:t>policy</w:t>
      </w:r>
      <w:r>
        <w:rPr>
          <w:lang w:val="en-GB"/>
        </w:rPr>
        <w:t xml:space="preserve"> issuing. </w:t>
      </w:r>
    </w:p>
    <w:p w:rsidR="009D6BEF" w:rsidRDefault="009D6BEF" w:rsidP="009D6BEF">
      <w:pPr>
        <w:ind w:right="-2"/>
        <w:jc w:val="both"/>
        <w:rPr>
          <w:lang w:val="en-GB"/>
        </w:rPr>
      </w:pPr>
      <w:r>
        <w:rPr>
          <w:u w:val="single"/>
          <w:lang w:val="en-GB"/>
        </w:rPr>
        <w:t>The starting date</w:t>
      </w:r>
      <w:r>
        <w:rPr>
          <w:lang w:val="en-GB"/>
        </w:rPr>
        <w:t xml:space="preserve"> is determined by the sales representative during the sales underwriting process</w:t>
      </w:r>
      <w:r w:rsidR="005D4745">
        <w:rPr>
          <w:lang w:val="en-GB"/>
        </w:rPr>
        <w:t>.</w:t>
      </w:r>
    </w:p>
    <w:p w:rsidR="009D6BEF" w:rsidRDefault="009D6BEF" w:rsidP="009D6BEF">
      <w:pPr>
        <w:numPr>
          <w:ilvl w:val="0"/>
          <w:numId w:val="5"/>
        </w:numPr>
        <w:spacing w:after="0" w:line="240" w:lineRule="auto"/>
        <w:ind w:right="-2"/>
        <w:jc w:val="both"/>
        <w:rPr>
          <w:lang w:val="en-GB"/>
        </w:rPr>
      </w:pPr>
      <w:r>
        <w:rPr>
          <w:lang w:val="en-GB"/>
        </w:rPr>
        <w:t>It may be in the past with different rules depending on if t</w:t>
      </w:r>
      <w:r w:rsidR="005D4745">
        <w:rPr>
          <w:lang w:val="en-GB"/>
        </w:rPr>
        <w:t xml:space="preserve">he sale is made by a clerk or an </w:t>
      </w:r>
      <w:r>
        <w:rPr>
          <w:lang w:val="en-GB"/>
        </w:rPr>
        <w:t>agent.</w:t>
      </w:r>
    </w:p>
    <w:p w:rsidR="009D6BEF" w:rsidRDefault="009D6BEF" w:rsidP="009D6BEF">
      <w:pPr>
        <w:numPr>
          <w:ilvl w:val="0"/>
          <w:numId w:val="5"/>
        </w:numPr>
        <w:spacing w:after="0" w:line="240" w:lineRule="auto"/>
        <w:ind w:right="-2"/>
        <w:jc w:val="both"/>
        <w:rPr>
          <w:lang w:val="en-GB"/>
        </w:rPr>
      </w:pPr>
      <w:r>
        <w:rPr>
          <w:lang w:val="en-GB"/>
        </w:rPr>
        <w:t>It may be in a near future: maximum at the due date of the next term to issue</w:t>
      </w:r>
    </w:p>
    <w:p w:rsidR="005D4745" w:rsidRDefault="005D4745" w:rsidP="009D6BEF">
      <w:pPr>
        <w:ind w:right="-2"/>
        <w:jc w:val="both"/>
        <w:rPr>
          <w:u w:val="single"/>
          <w:lang w:val="en-GB"/>
        </w:rPr>
      </w:pPr>
    </w:p>
    <w:p w:rsidR="009D6BEF" w:rsidRDefault="009D6BEF" w:rsidP="009D6BEF">
      <w:pPr>
        <w:ind w:right="-2"/>
        <w:jc w:val="both"/>
        <w:rPr>
          <w:lang w:val="en-GB"/>
        </w:rPr>
      </w:pPr>
      <w:r>
        <w:rPr>
          <w:u w:val="single"/>
          <w:lang w:val="en-GB"/>
        </w:rPr>
        <w:t>The expiration date</w:t>
      </w:r>
      <w:r>
        <w:rPr>
          <w:lang w:val="en-GB"/>
        </w:rPr>
        <w:t xml:space="preserve"> is chosen also by the sales representative depending on the business case but cannot exceed a determined </w:t>
      </w:r>
      <w:r w:rsidR="005D4745">
        <w:rPr>
          <w:lang w:val="en-GB"/>
        </w:rPr>
        <w:t>period</w:t>
      </w:r>
      <w:r>
        <w:rPr>
          <w:lang w:val="en-GB"/>
        </w:rPr>
        <w:t xml:space="preserve"> from the starting date, except by the Company.</w:t>
      </w:r>
    </w:p>
    <w:p w:rsidR="009D6BEF" w:rsidRDefault="009D6BEF" w:rsidP="009D6BEF">
      <w:pPr>
        <w:ind w:right="-2"/>
        <w:jc w:val="both"/>
        <w:rPr>
          <w:lang w:val="en-GB"/>
        </w:rPr>
      </w:pPr>
      <w:r>
        <w:rPr>
          <w:lang w:val="en-GB"/>
        </w:rPr>
        <w:t xml:space="preserve">During this </w:t>
      </w:r>
      <w:r w:rsidR="005D4745">
        <w:rPr>
          <w:lang w:val="en-GB"/>
        </w:rPr>
        <w:t>period,</w:t>
      </w:r>
      <w:r>
        <w:rPr>
          <w:lang w:val="en-GB"/>
        </w:rPr>
        <w:t xml:space="preserve"> all missing documents </w:t>
      </w:r>
      <w:r w:rsidR="005D4745">
        <w:rPr>
          <w:lang w:val="en-GB"/>
        </w:rPr>
        <w:t>should</w:t>
      </w:r>
      <w:r>
        <w:rPr>
          <w:lang w:val="en-GB"/>
        </w:rPr>
        <w:t xml:space="preserve"> be provided by the </w:t>
      </w:r>
      <w:r w:rsidR="005D4745">
        <w:rPr>
          <w:lang w:val="en-GB"/>
        </w:rPr>
        <w:t>customer</w:t>
      </w:r>
      <w:r>
        <w:rPr>
          <w:lang w:val="en-GB"/>
        </w:rPr>
        <w:t xml:space="preserve"> or commercial discounts </w:t>
      </w:r>
      <w:r w:rsidR="005D4745">
        <w:rPr>
          <w:lang w:val="en-GB"/>
        </w:rPr>
        <w:t>should</w:t>
      </w:r>
      <w:r>
        <w:rPr>
          <w:lang w:val="en-GB"/>
        </w:rPr>
        <w:t xml:space="preserve"> be credited or straightened. </w:t>
      </w:r>
    </w:p>
    <w:p w:rsidR="009D6BEF" w:rsidRDefault="009D6BEF" w:rsidP="009D6BEF">
      <w:pPr>
        <w:ind w:right="-2"/>
        <w:jc w:val="both"/>
        <w:rPr>
          <w:lang w:val="en-GB"/>
        </w:rPr>
      </w:pPr>
      <w:r>
        <w:rPr>
          <w:lang w:val="en-GB"/>
        </w:rPr>
        <w:t xml:space="preserve">As soon as a Provisional Coverage is allocated, an alert </w:t>
      </w:r>
      <w:r w:rsidR="005D4745">
        <w:rPr>
          <w:lang w:val="en-GB"/>
        </w:rPr>
        <w:t>should</w:t>
      </w:r>
      <w:r>
        <w:rPr>
          <w:lang w:val="en-GB"/>
        </w:rPr>
        <w:t xml:space="preserve"> remind the sales representative to review the application before the end of the provisional coverage (as the aim is the policy processing).</w:t>
      </w:r>
    </w:p>
    <w:p w:rsidR="009D6BEF" w:rsidRDefault="006B28D0" w:rsidP="009166E9">
      <w:pPr>
        <w:rPr>
          <w:b/>
          <w:u w:val="single"/>
        </w:rPr>
      </w:pPr>
      <w:r>
        <w:rPr>
          <w:b/>
          <w:u w:val="single"/>
        </w:rPr>
        <w:t xml:space="preserve">Expiration of </w:t>
      </w:r>
      <w:r w:rsidRPr="006B28D0">
        <w:rPr>
          <w:b/>
          <w:u w:val="single"/>
        </w:rPr>
        <w:t>provisional coverage:</w:t>
      </w:r>
    </w:p>
    <w:p w:rsidR="006B28D0" w:rsidRPr="007E5AC8" w:rsidRDefault="006B28D0" w:rsidP="006B28D0">
      <w:pPr>
        <w:ind w:right="-2"/>
        <w:jc w:val="both"/>
        <w:rPr>
          <w:lang w:val="en-GB"/>
        </w:rPr>
      </w:pPr>
      <w:r>
        <w:rPr>
          <w:lang w:val="en-GB"/>
        </w:rPr>
        <w:t>Depending on the situation, this can either be a standard individual policy for an individual policy holder or a temporary policy for a limited time of period</w:t>
      </w:r>
      <w:r w:rsidRPr="007E5AC8">
        <w:rPr>
          <w:lang w:val="en-GB"/>
        </w:rPr>
        <w:t>.</w:t>
      </w:r>
    </w:p>
    <w:p w:rsidR="006B28D0" w:rsidRDefault="006B28D0" w:rsidP="006B28D0">
      <w:pPr>
        <w:ind w:right="-2"/>
        <w:rPr>
          <w:lang w:val="en-GB"/>
        </w:rPr>
      </w:pPr>
      <w:r w:rsidRPr="007E5AC8">
        <w:rPr>
          <w:lang w:val="en-GB"/>
        </w:rPr>
        <w:t>The</w:t>
      </w:r>
      <w:r>
        <w:rPr>
          <w:lang w:val="en-GB"/>
        </w:rPr>
        <w:t>s</w:t>
      </w:r>
      <w:r w:rsidRPr="007E5AC8">
        <w:rPr>
          <w:lang w:val="en-GB"/>
        </w:rPr>
        <w:t xml:space="preserve">e are </w:t>
      </w:r>
      <w:r>
        <w:rPr>
          <w:lang w:val="en-GB"/>
        </w:rPr>
        <w:t xml:space="preserve">the </w:t>
      </w:r>
      <w:r w:rsidRPr="007E5AC8">
        <w:rPr>
          <w:lang w:val="en-GB"/>
        </w:rPr>
        <w:t xml:space="preserve">possible </w:t>
      </w:r>
      <w:r>
        <w:rPr>
          <w:lang w:val="en-GB"/>
        </w:rPr>
        <w:t>cases following:</w:t>
      </w:r>
    </w:p>
    <w:p w:rsidR="006B28D0" w:rsidRPr="00861220" w:rsidRDefault="006B28D0" w:rsidP="006B28D0">
      <w:pPr>
        <w:pStyle w:val="Paragraphedeliste1"/>
        <w:numPr>
          <w:ilvl w:val="0"/>
          <w:numId w:val="6"/>
        </w:numPr>
        <w:ind w:right="-2"/>
        <w:jc w:val="both"/>
        <w:rPr>
          <w:lang w:val="en-GB"/>
        </w:rPr>
      </w:pPr>
      <w:r>
        <w:rPr>
          <w:lang w:val="en-GB"/>
        </w:rPr>
        <w:t>T</w:t>
      </w:r>
      <w:r w:rsidRPr="008003D0">
        <w:rPr>
          <w:lang w:val="en-GB"/>
        </w:rPr>
        <w:t xml:space="preserve">he </w:t>
      </w:r>
      <w:r>
        <w:rPr>
          <w:lang w:val="en-GB"/>
        </w:rPr>
        <w:t>customer</w:t>
      </w:r>
      <w:r w:rsidRPr="008003D0">
        <w:rPr>
          <w:lang w:val="en-GB"/>
        </w:rPr>
        <w:t xml:space="preserve"> provides the missing information during the</w:t>
      </w:r>
      <w:r>
        <w:rPr>
          <w:lang w:val="en-GB"/>
        </w:rPr>
        <w:t xml:space="preserve"> period of</w:t>
      </w:r>
      <w:r w:rsidRPr="008003D0">
        <w:rPr>
          <w:lang w:val="en-GB"/>
        </w:rPr>
        <w:t xml:space="preserve"> </w:t>
      </w:r>
      <w:r>
        <w:rPr>
          <w:lang w:val="en-GB"/>
        </w:rPr>
        <w:t>provisional coverage (i.e. the confirmation of a wished coverage);</w:t>
      </w:r>
      <w:r w:rsidRPr="008003D0">
        <w:rPr>
          <w:lang w:val="en-GB"/>
        </w:rPr>
        <w:t xml:space="preserve"> the </w:t>
      </w:r>
      <w:r>
        <w:rPr>
          <w:lang w:val="en-GB"/>
        </w:rPr>
        <w:t>sales representative</w:t>
      </w:r>
      <w:r w:rsidRPr="008003D0">
        <w:rPr>
          <w:lang w:val="en-GB"/>
        </w:rPr>
        <w:t xml:space="preserve"> can </w:t>
      </w:r>
      <w:r>
        <w:rPr>
          <w:lang w:val="en-GB"/>
        </w:rPr>
        <w:t xml:space="preserve">finalize </w:t>
      </w:r>
      <w:r w:rsidRPr="008003D0">
        <w:rPr>
          <w:lang w:val="en-GB"/>
        </w:rPr>
        <w:t xml:space="preserve">the </w:t>
      </w:r>
      <w:r>
        <w:rPr>
          <w:lang w:val="en-GB"/>
        </w:rPr>
        <w:t xml:space="preserve">underwriting process by issuing an individual </w:t>
      </w:r>
      <w:r w:rsidR="00AD3FB2">
        <w:rPr>
          <w:lang w:val="en-GB"/>
        </w:rPr>
        <w:t>policy</w:t>
      </w:r>
      <w:r w:rsidRPr="00861220">
        <w:rPr>
          <w:lang w:val="en-GB"/>
        </w:rPr>
        <w:t>.</w:t>
      </w:r>
    </w:p>
    <w:p w:rsidR="006B28D0" w:rsidRPr="009B7561" w:rsidRDefault="006B28D0" w:rsidP="006B28D0">
      <w:pPr>
        <w:pStyle w:val="Paragraphedeliste1"/>
        <w:numPr>
          <w:ilvl w:val="0"/>
          <w:numId w:val="6"/>
        </w:numPr>
        <w:ind w:right="-2"/>
        <w:jc w:val="both"/>
        <w:rPr>
          <w:lang w:val="en-GB"/>
        </w:rPr>
      </w:pPr>
      <w:r w:rsidRPr="009B7561">
        <w:rPr>
          <w:lang w:val="en-GB"/>
        </w:rPr>
        <w:t>The intermediary has his commercial budget &amp;</w:t>
      </w:r>
      <w:r>
        <w:rPr>
          <w:lang w:val="en-GB"/>
        </w:rPr>
        <w:t>/or commercial expectations; h</w:t>
      </w:r>
      <w:r w:rsidRPr="009B7561">
        <w:rPr>
          <w:lang w:val="en-GB"/>
        </w:rPr>
        <w:t xml:space="preserve">e can provide the discount to the client and so issue the individual </w:t>
      </w:r>
      <w:r>
        <w:rPr>
          <w:lang w:val="en-GB"/>
        </w:rPr>
        <w:t>policy</w:t>
      </w:r>
      <w:r w:rsidRPr="009B7561">
        <w:rPr>
          <w:lang w:val="en-GB"/>
        </w:rPr>
        <w:t>.</w:t>
      </w:r>
    </w:p>
    <w:p w:rsidR="006B28D0" w:rsidRPr="009B7561" w:rsidRDefault="006B28D0" w:rsidP="006B28D0">
      <w:pPr>
        <w:pStyle w:val="Paragraphedeliste1"/>
        <w:numPr>
          <w:ilvl w:val="0"/>
          <w:numId w:val="6"/>
        </w:numPr>
        <w:ind w:right="-2"/>
        <w:jc w:val="both"/>
        <w:rPr>
          <w:lang w:val="en-GB"/>
        </w:rPr>
      </w:pPr>
      <w:r w:rsidRPr="009B7561">
        <w:rPr>
          <w:lang w:val="en-GB"/>
        </w:rPr>
        <w:t xml:space="preserve">If the </w:t>
      </w:r>
      <w:r>
        <w:rPr>
          <w:lang w:val="en-GB"/>
        </w:rPr>
        <w:t>customer</w:t>
      </w:r>
      <w:r w:rsidRPr="009B7561">
        <w:rPr>
          <w:lang w:val="en-GB"/>
        </w:rPr>
        <w:t xml:space="preserve"> p</w:t>
      </w:r>
      <w:r>
        <w:rPr>
          <w:lang w:val="en-GB"/>
        </w:rPr>
        <w:t>rovides the missing information</w:t>
      </w:r>
      <w:r w:rsidRPr="009B7561">
        <w:rPr>
          <w:lang w:val="en-GB"/>
        </w:rPr>
        <w:t xml:space="preserve"> over the period of provisional coverage, only the company can finalize the underwriting process by issuing an individual </w:t>
      </w:r>
      <w:r>
        <w:rPr>
          <w:lang w:val="en-GB"/>
        </w:rPr>
        <w:t>policy or the company will modify the maturity date then the agent can finalize the underwriting process</w:t>
      </w:r>
      <w:r w:rsidRPr="009B7561">
        <w:rPr>
          <w:lang w:val="en-GB"/>
        </w:rPr>
        <w:t>.</w:t>
      </w:r>
    </w:p>
    <w:p w:rsidR="006B28D0" w:rsidRDefault="006B28D0" w:rsidP="006B28D0">
      <w:pPr>
        <w:pStyle w:val="Paragraphedeliste1"/>
        <w:numPr>
          <w:ilvl w:val="0"/>
          <w:numId w:val="6"/>
        </w:numPr>
        <w:ind w:right="-2"/>
        <w:jc w:val="both"/>
        <w:rPr>
          <w:lang w:val="en-GB"/>
        </w:rPr>
      </w:pPr>
      <w:r w:rsidRPr="009B7561">
        <w:rPr>
          <w:lang w:val="en-GB"/>
        </w:rPr>
        <w:t xml:space="preserve">The </w:t>
      </w:r>
      <w:r>
        <w:rPr>
          <w:lang w:val="en-GB"/>
        </w:rPr>
        <w:t>customer</w:t>
      </w:r>
      <w:r w:rsidRPr="009B7561">
        <w:rPr>
          <w:lang w:val="en-GB"/>
        </w:rPr>
        <w:t xml:space="preserve"> doesn’t provide the missing information during the defined period of provisional coverage and the risk has existed; a temporary </w:t>
      </w:r>
      <w:r>
        <w:rPr>
          <w:lang w:val="en-GB"/>
        </w:rPr>
        <w:t>policy</w:t>
      </w:r>
      <w:r w:rsidRPr="009B7561">
        <w:rPr>
          <w:lang w:val="en-GB"/>
        </w:rPr>
        <w:t xml:space="preserve"> is created with a premium for the </w:t>
      </w:r>
      <w:r>
        <w:rPr>
          <w:lang w:val="en-GB"/>
        </w:rPr>
        <w:t>customer</w:t>
      </w:r>
      <w:r w:rsidRPr="009B7561">
        <w:rPr>
          <w:lang w:val="en-GB"/>
        </w:rPr>
        <w:t xml:space="preserve">. If the end of date of the provisional coverage is already reached, only the company can turn the provisional coverage into a temporary </w:t>
      </w:r>
      <w:r w:rsidR="00AD3FB2">
        <w:rPr>
          <w:lang w:val="en-GB"/>
        </w:rPr>
        <w:t>policy</w:t>
      </w:r>
      <w:r w:rsidRPr="009B7561">
        <w:rPr>
          <w:lang w:val="en-GB"/>
        </w:rPr>
        <w:t>.</w:t>
      </w:r>
    </w:p>
    <w:p w:rsidR="006B28D0" w:rsidRDefault="006B28D0" w:rsidP="006B28D0">
      <w:pPr>
        <w:rPr>
          <w:lang w:val="en-GB"/>
        </w:rPr>
      </w:pPr>
    </w:p>
    <w:p w:rsidR="00AC7B3D" w:rsidRDefault="006B28D0" w:rsidP="00570E50">
      <w:pPr>
        <w:rPr>
          <w:lang w:val="en-GB"/>
        </w:rPr>
      </w:pPr>
      <w:r w:rsidRPr="00642E70">
        <w:rPr>
          <w:lang w:val="en-GB"/>
        </w:rPr>
        <w:t xml:space="preserve">The </w:t>
      </w:r>
      <w:r>
        <w:rPr>
          <w:lang w:val="en-GB"/>
        </w:rPr>
        <w:t>customer</w:t>
      </w:r>
      <w:r w:rsidRPr="009B7561">
        <w:rPr>
          <w:lang w:val="en-GB"/>
        </w:rPr>
        <w:t xml:space="preserve"> </w:t>
      </w:r>
      <w:r w:rsidRPr="00642E70">
        <w:rPr>
          <w:lang w:val="en-GB"/>
        </w:rPr>
        <w:t>or the sales representative decides to set up a “</w:t>
      </w:r>
      <w:r w:rsidRPr="005C6C75">
        <w:t>Without-Effect</w:t>
      </w:r>
      <w:r w:rsidRPr="00642E70">
        <w:rPr>
          <w:lang w:val="en-GB"/>
        </w:rPr>
        <w:t xml:space="preserve">” to the Provisional Coverage allocation. </w:t>
      </w:r>
      <w:r w:rsidRPr="005A1351">
        <w:rPr>
          <w:highlight w:val="magenta"/>
          <w:lang w:val="en-GB"/>
        </w:rPr>
        <w:t xml:space="preserve">It means that coverage attributed during the provisional coverage are retroactively cancelled and in case of claims notification, those guarantees are not covered. No premium is required </w:t>
      </w:r>
      <w:r w:rsidRPr="005A1351">
        <w:rPr>
          <w:highlight w:val="magenta"/>
          <w:lang w:val="en-GB"/>
        </w:rPr>
        <w:lastRenderedPageBreak/>
        <w:t>to the customer. If the end of date of the provisional coverage is already reached, only the company can set up a “</w:t>
      </w:r>
      <w:r w:rsidRPr="005A1351">
        <w:rPr>
          <w:highlight w:val="magenta"/>
        </w:rPr>
        <w:t>Without-Effect</w:t>
      </w:r>
      <w:r w:rsidRPr="005A1351">
        <w:rPr>
          <w:highlight w:val="magenta"/>
          <w:lang w:val="en-GB"/>
        </w:rPr>
        <w:t>”.</w:t>
      </w:r>
      <w:r w:rsidRPr="00642E70">
        <w:rPr>
          <w:lang w:val="en-GB"/>
        </w:rPr>
        <w:br/>
      </w:r>
    </w:p>
    <w:p w:rsidR="00257CED" w:rsidRDefault="00257CED">
      <w:pPr>
        <w:rPr>
          <w:lang w:val="en-GB"/>
        </w:rPr>
      </w:pPr>
      <w:r>
        <w:rPr>
          <w:lang w:val="en-GB"/>
        </w:rPr>
        <w:br w:type="page"/>
      </w:r>
    </w:p>
    <w:p w:rsidR="00257CED" w:rsidRDefault="00257CED">
      <w:pPr>
        <w:rPr>
          <w:b/>
          <w:sz w:val="24"/>
          <w:szCs w:val="24"/>
          <w:u w:val="single"/>
        </w:rPr>
      </w:pPr>
      <w:r>
        <w:rPr>
          <w:b/>
          <w:sz w:val="24"/>
          <w:szCs w:val="24"/>
          <w:u w:val="single"/>
        </w:rPr>
        <w:lastRenderedPageBreak/>
        <w:t xml:space="preserve">Insurance </w:t>
      </w:r>
      <w:r w:rsidR="00A12249">
        <w:rPr>
          <w:b/>
          <w:sz w:val="24"/>
          <w:szCs w:val="24"/>
          <w:u w:val="single"/>
        </w:rPr>
        <w:t>System</w:t>
      </w:r>
      <w:r>
        <w:rPr>
          <w:b/>
          <w:sz w:val="24"/>
          <w:szCs w:val="24"/>
          <w:u w:val="single"/>
        </w:rPr>
        <w:t>’s Business Requirement (BRD):</w:t>
      </w:r>
    </w:p>
    <w:tbl>
      <w:tblPr>
        <w:tblStyle w:val="TableGrid"/>
        <w:tblW w:w="9445" w:type="dxa"/>
        <w:tblLook w:val="04A0" w:firstRow="1" w:lastRow="0" w:firstColumn="1" w:lastColumn="0" w:noHBand="0" w:noVBand="1"/>
      </w:tblPr>
      <w:tblGrid>
        <w:gridCol w:w="615"/>
        <w:gridCol w:w="1433"/>
        <w:gridCol w:w="4361"/>
        <w:gridCol w:w="947"/>
        <w:gridCol w:w="1100"/>
        <w:gridCol w:w="989"/>
      </w:tblGrid>
      <w:tr w:rsidR="00752967" w:rsidRPr="00570E50" w:rsidTr="00752967">
        <w:tc>
          <w:tcPr>
            <w:tcW w:w="615" w:type="dxa"/>
          </w:tcPr>
          <w:p w:rsidR="00257CED" w:rsidRPr="00570E50" w:rsidRDefault="00257CED" w:rsidP="00542BAC">
            <w:pPr>
              <w:rPr>
                <w:b/>
              </w:rPr>
            </w:pPr>
            <w:r w:rsidRPr="00570E50">
              <w:rPr>
                <w:b/>
              </w:rPr>
              <w:t>QC#</w:t>
            </w:r>
          </w:p>
        </w:tc>
        <w:tc>
          <w:tcPr>
            <w:tcW w:w="1433" w:type="dxa"/>
          </w:tcPr>
          <w:p w:rsidR="00257CED" w:rsidRPr="00570E50" w:rsidRDefault="00257CED" w:rsidP="00542BAC">
            <w:pPr>
              <w:rPr>
                <w:b/>
              </w:rPr>
            </w:pPr>
            <w:r w:rsidRPr="00570E50">
              <w:rPr>
                <w:b/>
              </w:rPr>
              <w:t>Summary</w:t>
            </w:r>
          </w:p>
        </w:tc>
        <w:tc>
          <w:tcPr>
            <w:tcW w:w="4361" w:type="dxa"/>
          </w:tcPr>
          <w:p w:rsidR="00257CED" w:rsidRPr="00570E50" w:rsidRDefault="00257CED" w:rsidP="00542BAC">
            <w:pPr>
              <w:rPr>
                <w:b/>
              </w:rPr>
            </w:pPr>
            <w:r w:rsidRPr="00570E50">
              <w:rPr>
                <w:b/>
              </w:rPr>
              <w:t>Description</w:t>
            </w:r>
          </w:p>
        </w:tc>
        <w:tc>
          <w:tcPr>
            <w:tcW w:w="947" w:type="dxa"/>
          </w:tcPr>
          <w:p w:rsidR="00257CED" w:rsidRPr="00570E50" w:rsidRDefault="00257CED" w:rsidP="00542BAC">
            <w:pPr>
              <w:rPr>
                <w:b/>
              </w:rPr>
            </w:pPr>
            <w:r w:rsidRPr="00570E50">
              <w:rPr>
                <w:b/>
              </w:rPr>
              <w:t>Trace to</w:t>
            </w:r>
          </w:p>
        </w:tc>
        <w:tc>
          <w:tcPr>
            <w:tcW w:w="1100" w:type="dxa"/>
          </w:tcPr>
          <w:p w:rsidR="00257CED" w:rsidRPr="00570E50" w:rsidRDefault="00257CED" w:rsidP="00542BAC">
            <w:pPr>
              <w:rPr>
                <w:b/>
              </w:rPr>
            </w:pPr>
            <w:r w:rsidRPr="00570E50">
              <w:rPr>
                <w:b/>
              </w:rPr>
              <w:t>Status</w:t>
            </w:r>
          </w:p>
        </w:tc>
        <w:tc>
          <w:tcPr>
            <w:tcW w:w="989" w:type="dxa"/>
          </w:tcPr>
          <w:p w:rsidR="00257CED" w:rsidRPr="00570E50" w:rsidRDefault="00257CED" w:rsidP="00542BAC">
            <w:pPr>
              <w:rPr>
                <w:b/>
              </w:rPr>
            </w:pPr>
            <w:r>
              <w:rPr>
                <w:b/>
              </w:rPr>
              <w:t>Moscow</w:t>
            </w:r>
          </w:p>
        </w:tc>
      </w:tr>
      <w:tr w:rsidR="00752967" w:rsidRPr="00570E50" w:rsidTr="00752967">
        <w:tc>
          <w:tcPr>
            <w:tcW w:w="615" w:type="dxa"/>
          </w:tcPr>
          <w:p w:rsidR="00257CED" w:rsidRPr="00570E50" w:rsidRDefault="00257CED" w:rsidP="00542BAC">
            <w:r>
              <w:t>#99</w:t>
            </w:r>
          </w:p>
        </w:tc>
        <w:tc>
          <w:tcPr>
            <w:tcW w:w="1433" w:type="dxa"/>
          </w:tcPr>
          <w:p w:rsidR="00257CED" w:rsidRPr="00570E50" w:rsidRDefault="00257CED" w:rsidP="00542BAC">
            <w:pPr>
              <w:spacing w:after="60"/>
              <w:rPr>
                <w:rFonts w:ascii="Arial" w:eastAsia="Times New Roman" w:hAnsi="Arial" w:cs="Arial"/>
                <w:sz w:val="20"/>
                <w:szCs w:val="20"/>
              </w:rPr>
            </w:pPr>
            <w:r w:rsidRPr="008E45C2">
              <w:rPr>
                <w:rFonts w:ascii="Allianz Sans" w:hAnsi="Allianz Sans"/>
                <w:sz w:val="20"/>
                <w:szCs w:val="20"/>
                <w:highlight w:val="green"/>
              </w:rPr>
              <w:t>Products not allowed for Provisional Coverage (all networks)</w:t>
            </w:r>
          </w:p>
        </w:tc>
        <w:tc>
          <w:tcPr>
            <w:tcW w:w="4361" w:type="dxa"/>
          </w:tcPr>
          <w:p w:rsidR="00257CED" w:rsidRPr="002F4566" w:rsidRDefault="002F4566" w:rsidP="00542BAC">
            <w:pPr>
              <w:jc w:val="both"/>
              <w:rPr>
                <w:rFonts w:eastAsia="Times New Roman" w:cs="Arial"/>
                <w:u w:val="single"/>
              </w:rPr>
            </w:pPr>
            <w:r w:rsidRPr="002F4566">
              <w:rPr>
                <w:rFonts w:eastAsia="Times New Roman" w:cs="Arial"/>
                <w:u w:val="single"/>
              </w:rPr>
              <w:t>New business</w:t>
            </w:r>
            <w:r w:rsidR="00257CED" w:rsidRPr="002F4566">
              <w:rPr>
                <w:rFonts w:eastAsia="Times New Roman" w:cs="Arial"/>
                <w:u w:val="single"/>
              </w:rPr>
              <w:t>:</w:t>
            </w:r>
          </w:p>
          <w:p w:rsidR="002F4566" w:rsidRPr="005A1351" w:rsidRDefault="002F4566" w:rsidP="002F4566">
            <w:pPr>
              <w:pStyle w:val="Tabellentext"/>
              <w:spacing w:after="0" w:line="240" w:lineRule="auto"/>
              <w:rPr>
                <w:rFonts w:asciiTheme="minorHAnsi" w:hAnsiTheme="minorHAnsi"/>
                <w:sz w:val="22"/>
                <w:szCs w:val="22"/>
                <w:highlight w:val="green"/>
                <w:lang w:val="en-US"/>
              </w:rPr>
            </w:pPr>
            <w:r w:rsidRPr="005A1351">
              <w:rPr>
                <w:rFonts w:asciiTheme="minorHAnsi" w:hAnsiTheme="minorHAnsi"/>
                <w:sz w:val="22"/>
                <w:szCs w:val="22"/>
                <w:highlight w:val="green"/>
                <w:lang w:val="en-US"/>
              </w:rPr>
              <w:t>The agent network and employees of the company are not allowed to grant provisional coverage on these product:</w:t>
            </w:r>
          </w:p>
          <w:p w:rsidR="002F4566" w:rsidRPr="005A1351" w:rsidRDefault="002F4566" w:rsidP="00542BAC">
            <w:pPr>
              <w:pStyle w:val="Tabellentext"/>
              <w:numPr>
                <w:ilvl w:val="0"/>
                <w:numId w:val="12"/>
              </w:numPr>
              <w:spacing w:after="0" w:line="240" w:lineRule="auto"/>
              <w:jc w:val="both"/>
              <w:rPr>
                <w:rFonts w:asciiTheme="minorHAnsi" w:hAnsiTheme="minorHAnsi"/>
                <w:sz w:val="22"/>
                <w:szCs w:val="22"/>
                <w:highlight w:val="green"/>
                <w:lang w:val="fr-FR"/>
              </w:rPr>
            </w:pPr>
            <w:proofErr w:type="spellStart"/>
            <w:r w:rsidRPr="005A1351">
              <w:rPr>
                <w:rFonts w:asciiTheme="minorHAnsi" w:hAnsiTheme="minorHAnsi"/>
                <w:sz w:val="22"/>
                <w:szCs w:val="22"/>
                <w:highlight w:val="green"/>
                <w:lang w:val="fr-FR"/>
              </w:rPr>
              <w:t>Hunting</w:t>
            </w:r>
            <w:proofErr w:type="spellEnd"/>
          </w:p>
          <w:p w:rsidR="002F4566" w:rsidRPr="005A1351" w:rsidRDefault="002F4566" w:rsidP="00542BAC">
            <w:pPr>
              <w:pStyle w:val="Tabellentext"/>
              <w:numPr>
                <w:ilvl w:val="0"/>
                <w:numId w:val="12"/>
              </w:numPr>
              <w:spacing w:after="0" w:line="240" w:lineRule="auto"/>
              <w:jc w:val="both"/>
              <w:rPr>
                <w:rFonts w:asciiTheme="minorHAnsi" w:hAnsiTheme="minorHAnsi"/>
                <w:sz w:val="22"/>
                <w:szCs w:val="22"/>
                <w:highlight w:val="green"/>
                <w:lang w:val="fr-FR"/>
              </w:rPr>
            </w:pPr>
            <w:r w:rsidRPr="005A1351">
              <w:rPr>
                <w:rFonts w:asciiTheme="minorHAnsi" w:hAnsiTheme="minorHAnsi"/>
                <w:sz w:val="22"/>
                <w:szCs w:val="22"/>
                <w:highlight w:val="green"/>
                <w:lang w:val="fr-FR"/>
              </w:rPr>
              <w:t>Protection</w:t>
            </w:r>
          </w:p>
          <w:p w:rsidR="00257CED" w:rsidRPr="002F4566" w:rsidRDefault="002F4566" w:rsidP="002F4566">
            <w:pPr>
              <w:pStyle w:val="Tabellentext"/>
              <w:spacing w:after="0" w:line="240" w:lineRule="auto"/>
              <w:jc w:val="both"/>
              <w:rPr>
                <w:rFonts w:asciiTheme="minorHAnsi" w:hAnsiTheme="minorHAnsi"/>
                <w:sz w:val="22"/>
                <w:szCs w:val="22"/>
                <w:lang w:val="en-US"/>
              </w:rPr>
            </w:pPr>
            <w:r w:rsidRPr="005A1351">
              <w:rPr>
                <w:rFonts w:asciiTheme="minorHAnsi" w:hAnsiTheme="minorHAnsi"/>
                <w:sz w:val="22"/>
                <w:szCs w:val="22"/>
                <w:highlight w:val="green"/>
                <w:lang w:val="en-US"/>
              </w:rPr>
              <w:t>(The agents and employees can subscribe this product but not to grant a provisional coverage)</w:t>
            </w:r>
          </w:p>
        </w:tc>
        <w:tc>
          <w:tcPr>
            <w:tcW w:w="947" w:type="dxa"/>
          </w:tcPr>
          <w:p w:rsidR="00257CED" w:rsidRPr="00570E50" w:rsidRDefault="00257CED" w:rsidP="00542BAC">
            <w:r>
              <w:t>#1</w:t>
            </w:r>
          </w:p>
        </w:tc>
        <w:tc>
          <w:tcPr>
            <w:tcW w:w="1100" w:type="dxa"/>
          </w:tcPr>
          <w:p w:rsidR="00257CED" w:rsidRPr="00570E50" w:rsidRDefault="00257CED" w:rsidP="00542BAC">
            <w:r>
              <w:t>Approved</w:t>
            </w:r>
          </w:p>
        </w:tc>
        <w:tc>
          <w:tcPr>
            <w:tcW w:w="989" w:type="dxa"/>
          </w:tcPr>
          <w:p w:rsidR="00257CED" w:rsidRDefault="00257CED" w:rsidP="00542BAC">
            <w:r>
              <w:t>M</w:t>
            </w:r>
          </w:p>
        </w:tc>
      </w:tr>
      <w:tr w:rsidR="00752967" w:rsidRPr="00570E50" w:rsidTr="00752967">
        <w:tc>
          <w:tcPr>
            <w:tcW w:w="615" w:type="dxa"/>
          </w:tcPr>
          <w:p w:rsidR="00752967" w:rsidRDefault="00752967" w:rsidP="00752967">
            <w:r>
              <w:t>#98</w:t>
            </w:r>
          </w:p>
        </w:tc>
        <w:tc>
          <w:tcPr>
            <w:tcW w:w="1433" w:type="dxa"/>
          </w:tcPr>
          <w:p w:rsidR="00752967" w:rsidRDefault="00752967" w:rsidP="00752967">
            <w:pPr>
              <w:spacing w:after="60"/>
              <w:rPr>
                <w:rFonts w:ascii="Allianz Sans" w:hAnsi="Allianz Sans"/>
                <w:sz w:val="20"/>
                <w:szCs w:val="20"/>
              </w:rPr>
            </w:pPr>
            <w:r w:rsidRPr="008E45C2">
              <w:rPr>
                <w:rFonts w:ascii="Allianz Sans" w:hAnsi="Allianz Sans"/>
                <w:sz w:val="20"/>
                <w:szCs w:val="20"/>
                <w:highlight w:val="green"/>
              </w:rPr>
              <w:t>Products not allowed for Provisional Coverage for intermediaries</w:t>
            </w:r>
          </w:p>
        </w:tc>
        <w:tc>
          <w:tcPr>
            <w:tcW w:w="4361" w:type="dxa"/>
          </w:tcPr>
          <w:p w:rsidR="00752967" w:rsidRPr="00752967" w:rsidRDefault="00752967" w:rsidP="00752967">
            <w:pPr>
              <w:pStyle w:val="Tabellentext"/>
              <w:spacing w:after="0" w:line="240" w:lineRule="auto"/>
              <w:rPr>
                <w:rFonts w:asciiTheme="minorHAnsi" w:hAnsiTheme="minorHAnsi"/>
                <w:sz w:val="22"/>
                <w:szCs w:val="22"/>
                <w:u w:val="single"/>
                <w:lang w:val="en-US"/>
              </w:rPr>
            </w:pPr>
            <w:r w:rsidRPr="00752967">
              <w:rPr>
                <w:rFonts w:asciiTheme="minorHAnsi" w:hAnsiTheme="minorHAnsi"/>
                <w:sz w:val="22"/>
                <w:szCs w:val="22"/>
                <w:u w:val="single"/>
                <w:lang w:val="en-US"/>
              </w:rPr>
              <w:t>New business:</w:t>
            </w:r>
          </w:p>
          <w:p w:rsidR="00752967" w:rsidRPr="00752967" w:rsidRDefault="00752967" w:rsidP="00752967">
            <w:pPr>
              <w:pStyle w:val="Tabellentext"/>
              <w:spacing w:after="0" w:line="240" w:lineRule="auto"/>
              <w:rPr>
                <w:rFonts w:asciiTheme="minorHAnsi" w:hAnsiTheme="minorHAnsi"/>
                <w:sz w:val="22"/>
                <w:szCs w:val="22"/>
                <w:lang w:val="en-US"/>
              </w:rPr>
            </w:pPr>
          </w:p>
          <w:p w:rsidR="00752967" w:rsidRPr="008E45C2" w:rsidRDefault="00752967" w:rsidP="00752967">
            <w:pPr>
              <w:pStyle w:val="Tabellentext"/>
              <w:spacing w:after="0" w:line="240" w:lineRule="auto"/>
              <w:rPr>
                <w:rFonts w:asciiTheme="minorHAnsi" w:hAnsiTheme="minorHAnsi"/>
                <w:sz w:val="22"/>
                <w:szCs w:val="22"/>
                <w:highlight w:val="green"/>
                <w:lang w:val="en-US"/>
              </w:rPr>
            </w:pPr>
            <w:r w:rsidRPr="008E45C2">
              <w:rPr>
                <w:rFonts w:asciiTheme="minorHAnsi" w:hAnsiTheme="minorHAnsi"/>
                <w:sz w:val="22"/>
                <w:szCs w:val="22"/>
                <w:highlight w:val="green"/>
                <w:lang w:val="en-US"/>
              </w:rPr>
              <w:t>The agent network is not allowed to grant provisional coverage on these products:</w:t>
            </w:r>
          </w:p>
          <w:p w:rsidR="00752967" w:rsidRPr="008E45C2" w:rsidRDefault="00752967" w:rsidP="00752967">
            <w:pPr>
              <w:pStyle w:val="Tabellentext"/>
              <w:numPr>
                <w:ilvl w:val="0"/>
                <w:numId w:val="12"/>
              </w:numPr>
              <w:spacing w:after="0" w:line="240" w:lineRule="auto"/>
              <w:rPr>
                <w:rFonts w:asciiTheme="minorHAnsi" w:hAnsiTheme="minorHAnsi"/>
                <w:sz w:val="22"/>
                <w:szCs w:val="22"/>
                <w:highlight w:val="green"/>
                <w:lang w:val="fr-FR"/>
              </w:rPr>
            </w:pPr>
            <w:r w:rsidRPr="008E45C2">
              <w:rPr>
                <w:rFonts w:asciiTheme="minorHAnsi" w:hAnsiTheme="minorHAnsi"/>
                <w:sz w:val="22"/>
                <w:szCs w:val="22"/>
                <w:highlight w:val="green"/>
              </w:rPr>
              <w:t>special risk</w:t>
            </w:r>
            <w:r w:rsidRPr="008E45C2">
              <w:rPr>
                <w:rFonts w:asciiTheme="minorHAnsi" w:hAnsiTheme="minorHAnsi"/>
                <w:sz w:val="22"/>
                <w:szCs w:val="22"/>
                <w:highlight w:val="green"/>
                <w:lang w:val="fr-FR"/>
              </w:rPr>
              <w:t xml:space="preserve"> </w:t>
            </w:r>
          </w:p>
          <w:p w:rsidR="00752967" w:rsidRPr="002F4566" w:rsidRDefault="00752967" w:rsidP="00752967">
            <w:pPr>
              <w:jc w:val="both"/>
              <w:rPr>
                <w:rFonts w:eastAsia="Times New Roman" w:cs="Arial"/>
                <w:u w:val="single"/>
              </w:rPr>
            </w:pPr>
            <w:r w:rsidRPr="00752967">
              <w:t>(employees can grant a provisional coverage)</w:t>
            </w:r>
          </w:p>
        </w:tc>
        <w:tc>
          <w:tcPr>
            <w:tcW w:w="947" w:type="dxa"/>
          </w:tcPr>
          <w:p w:rsidR="00752967" w:rsidRDefault="00752967" w:rsidP="00752967">
            <w:r>
              <w:t>#2</w:t>
            </w:r>
          </w:p>
        </w:tc>
        <w:tc>
          <w:tcPr>
            <w:tcW w:w="1100" w:type="dxa"/>
          </w:tcPr>
          <w:p w:rsidR="00752967" w:rsidRPr="00570E50" w:rsidRDefault="00752967" w:rsidP="00752967">
            <w:r>
              <w:t>Approved</w:t>
            </w:r>
          </w:p>
        </w:tc>
        <w:tc>
          <w:tcPr>
            <w:tcW w:w="989" w:type="dxa"/>
          </w:tcPr>
          <w:p w:rsidR="00752967" w:rsidRDefault="00752967" w:rsidP="00752967">
            <w:r>
              <w:t>M</w:t>
            </w:r>
          </w:p>
        </w:tc>
      </w:tr>
      <w:tr w:rsidR="00752967" w:rsidRPr="00570E50" w:rsidTr="00752967">
        <w:tc>
          <w:tcPr>
            <w:tcW w:w="615" w:type="dxa"/>
          </w:tcPr>
          <w:p w:rsidR="00752967" w:rsidRDefault="00752967" w:rsidP="00752967">
            <w:r>
              <w:t>#97</w:t>
            </w:r>
          </w:p>
        </w:tc>
        <w:tc>
          <w:tcPr>
            <w:tcW w:w="1433" w:type="dxa"/>
          </w:tcPr>
          <w:p w:rsidR="00752967" w:rsidRDefault="00752967" w:rsidP="00752967">
            <w:pPr>
              <w:spacing w:after="60"/>
              <w:rPr>
                <w:rFonts w:ascii="Allianz Sans" w:hAnsi="Allianz Sans"/>
                <w:sz w:val="20"/>
                <w:szCs w:val="20"/>
              </w:rPr>
            </w:pPr>
            <w:r>
              <w:rPr>
                <w:rFonts w:ascii="Allianz Sans" w:hAnsi="Allianz Sans"/>
                <w:sz w:val="20"/>
                <w:szCs w:val="20"/>
              </w:rPr>
              <w:t xml:space="preserve">Inception date </w:t>
            </w:r>
            <w:r w:rsidRPr="00474440">
              <w:rPr>
                <w:rFonts w:ascii="Allianz Sans" w:hAnsi="Allianz Sans"/>
                <w:sz w:val="20"/>
                <w:szCs w:val="20"/>
              </w:rPr>
              <w:t>–</w:t>
            </w:r>
            <w:r>
              <w:rPr>
                <w:rFonts w:ascii="Allianz Sans" w:hAnsi="Allianz Sans"/>
                <w:sz w:val="20"/>
                <w:szCs w:val="20"/>
              </w:rPr>
              <w:t xml:space="preserve"> rule for the</w:t>
            </w:r>
            <w:r w:rsidRPr="00474440">
              <w:rPr>
                <w:rFonts w:ascii="Allianz Sans" w:hAnsi="Allianz Sans"/>
                <w:sz w:val="20"/>
                <w:szCs w:val="20"/>
              </w:rPr>
              <w:t xml:space="preserve"> agent</w:t>
            </w:r>
            <w:r>
              <w:rPr>
                <w:rFonts w:ascii="Allianz Sans" w:hAnsi="Allianz Sans"/>
                <w:sz w:val="20"/>
                <w:szCs w:val="20"/>
              </w:rPr>
              <w:t>s</w:t>
            </w:r>
          </w:p>
        </w:tc>
        <w:tc>
          <w:tcPr>
            <w:tcW w:w="4361" w:type="dxa"/>
          </w:tcPr>
          <w:p w:rsidR="00752967" w:rsidRPr="00642E70" w:rsidRDefault="00752967" w:rsidP="00752967">
            <w:pPr>
              <w:pStyle w:val="Tabellentext"/>
              <w:spacing w:after="0" w:line="240" w:lineRule="auto"/>
              <w:rPr>
                <w:rFonts w:ascii="Allianz Sans" w:hAnsi="Allianz Sans"/>
                <w:sz w:val="20"/>
                <w:szCs w:val="20"/>
                <w:u w:val="single"/>
                <w:lang w:val="en-US"/>
              </w:rPr>
            </w:pPr>
            <w:r w:rsidRPr="00642E70">
              <w:rPr>
                <w:rFonts w:ascii="Allianz Sans" w:hAnsi="Allianz Sans"/>
                <w:sz w:val="20"/>
                <w:szCs w:val="20"/>
                <w:u w:val="single"/>
                <w:lang w:val="en-US"/>
              </w:rPr>
              <w:t>New business:</w:t>
            </w:r>
          </w:p>
          <w:p w:rsidR="00752967" w:rsidRPr="00642E70" w:rsidRDefault="00752967" w:rsidP="00752967">
            <w:pPr>
              <w:rPr>
                <w:sz w:val="20"/>
                <w:szCs w:val="20"/>
              </w:rPr>
            </w:pPr>
            <w:r>
              <w:rPr>
                <w:rFonts w:ascii="Allianz Sans" w:hAnsi="Allianz Sans"/>
                <w:sz w:val="20"/>
                <w:szCs w:val="20"/>
              </w:rPr>
              <w:t xml:space="preserve">Inception </w:t>
            </w:r>
            <w:r w:rsidRPr="00642E70">
              <w:rPr>
                <w:sz w:val="20"/>
                <w:szCs w:val="20"/>
              </w:rPr>
              <w:t xml:space="preserve">date – rule for </w:t>
            </w:r>
            <w:r>
              <w:rPr>
                <w:sz w:val="20"/>
                <w:szCs w:val="20"/>
              </w:rPr>
              <w:t xml:space="preserve">an </w:t>
            </w:r>
            <w:r w:rsidRPr="00642E70">
              <w:rPr>
                <w:sz w:val="20"/>
                <w:szCs w:val="20"/>
              </w:rPr>
              <w:t>agent (all products)</w:t>
            </w:r>
          </w:p>
          <w:p w:rsidR="00752967" w:rsidRPr="00642E70" w:rsidRDefault="00752967" w:rsidP="00752967">
            <w:pPr>
              <w:rPr>
                <w:sz w:val="20"/>
                <w:szCs w:val="20"/>
              </w:rPr>
            </w:pPr>
            <w:r w:rsidRPr="00642E70">
              <w:rPr>
                <w:sz w:val="20"/>
                <w:szCs w:val="20"/>
              </w:rPr>
              <w:t>General rule:</w:t>
            </w:r>
          </w:p>
          <w:p w:rsidR="00752967" w:rsidRPr="00642E70" w:rsidRDefault="00752967" w:rsidP="00752967">
            <w:pPr>
              <w:numPr>
                <w:ilvl w:val="0"/>
                <w:numId w:val="13"/>
              </w:numPr>
              <w:rPr>
                <w:sz w:val="20"/>
              </w:rPr>
            </w:pPr>
            <w:r w:rsidRPr="00642E70">
              <w:rPr>
                <w:sz w:val="20"/>
              </w:rPr>
              <w:t xml:space="preserve">D day -7 days ≤ </w:t>
            </w:r>
            <w:r>
              <w:rPr>
                <w:rFonts w:ascii="Allianz Sans" w:hAnsi="Allianz Sans"/>
                <w:sz w:val="20"/>
                <w:szCs w:val="20"/>
              </w:rPr>
              <w:t xml:space="preserve">Inception </w:t>
            </w:r>
            <w:r w:rsidRPr="00642E70">
              <w:rPr>
                <w:sz w:val="20"/>
                <w:szCs w:val="20"/>
              </w:rPr>
              <w:t xml:space="preserve">date </w:t>
            </w:r>
            <w:r w:rsidRPr="00642E70">
              <w:rPr>
                <w:sz w:val="20"/>
              </w:rPr>
              <w:t xml:space="preserve">&lt; </w:t>
            </w:r>
            <w:r w:rsidRPr="00642E70">
              <w:rPr>
                <w:bCs/>
                <w:sz w:val="20"/>
                <w:szCs w:val="20"/>
              </w:rPr>
              <w:t>the due date of the next term to issue</w:t>
            </w:r>
            <w:r w:rsidRPr="00642E70">
              <w:rPr>
                <w:sz w:val="20"/>
              </w:rPr>
              <w:t xml:space="preserve"> </w:t>
            </w:r>
          </w:p>
          <w:p w:rsidR="00752967" w:rsidRPr="00642E70" w:rsidRDefault="00752967" w:rsidP="00752967">
            <w:pPr>
              <w:rPr>
                <w:sz w:val="20"/>
              </w:rPr>
            </w:pPr>
            <w:r w:rsidRPr="00642E70">
              <w:rPr>
                <w:sz w:val="20"/>
              </w:rPr>
              <w:t>Exception:</w:t>
            </w:r>
          </w:p>
          <w:p w:rsidR="00752967" w:rsidRPr="00752967" w:rsidRDefault="00752967" w:rsidP="00752967">
            <w:pPr>
              <w:pStyle w:val="Tabellentext"/>
              <w:spacing w:after="0" w:line="240" w:lineRule="auto"/>
              <w:rPr>
                <w:rFonts w:asciiTheme="minorHAnsi" w:hAnsiTheme="minorHAnsi"/>
                <w:sz w:val="22"/>
                <w:szCs w:val="22"/>
                <w:u w:val="single"/>
                <w:lang w:val="en-US"/>
              </w:rPr>
            </w:pPr>
            <w:r w:rsidRPr="00642E70">
              <w:rPr>
                <w:sz w:val="20"/>
                <w:lang w:val="en-US"/>
              </w:rPr>
              <w:t>none</w:t>
            </w:r>
          </w:p>
        </w:tc>
        <w:tc>
          <w:tcPr>
            <w:tcW w:w="947" w:type="dxa"/>
          </w:tcPr>
          <w:p w:rsidR="00752967" w:rsidRDefault="00752967" w:rsidP="00752967">
            <w:r>
              <w:t>#3</w:t>
            </w:r>
          </w:p>
        </w:tc>
        <w:tc>
          <w:tcPr>
            <w:tcW w:w="1100" w:type="dxa"/>
          </w:tcPr>
          <w:p w:rsidR="00752967" w:rsidRPr="00570E50" w:rsidRDefault="00752967" w:rsidP="00752967">
            <w:r>
              <w:t>Approved</w:t>
            </w:r>
          </w:p>
        </w:tc>
        <w:tc>
          <w:tcPr>
            <w:tcW w:w="989" w:type="dxa"/>
          </w:tcPr>
          <w:p w:rsidR="00752967" w:rsidRDefault="00752967" w:rsidP="00752967">
            <w:r>
              <w:t>M</w:t>
            </w:r>
          </w:p>
        </w:tc>
      </w:tr>
      <w:tr w:rsidR="00752967" w:rsidRPr="00570E50" w:rsidTr="00752967">
        <w:tc>
          <w:tcPr>
            <w:tcW w:w="615" w:type="dxa"/>
          </w:tcPr>
          <w:p w:rsidR="00752967" w:rsidRDefault="00752967" w:rsidP="00752967">
            <w:r>
              <w:t>#96</w:t>
            </w:r>
          </w:p>
        </w:tc>
        <w:tc>
          <w:tcPr>
            <w:tcW w:w="1433" w:type="dxa"/>
          </w:tcPr>
          <w:p w:rsidR="00752967" w:rsidRDefault="00752967" w:rsidP="00752967">
            <w:pPr>
              <w:spacing w:after="60"/>
              <w:rPr>
                <w:rFonts w:ascii="Allianz Sans" w:hAnsi="Allianz Sans"/>
                <w:sz w:val="20"/>
                <w:szCs w:val="20"/>
              </w:rPr>
            </w:pPr>
            <w:r>
              <w:rPr>
                <w:rFonts w:ascii="Allianz Sans" w:hAnsi="Allianz Sans"/>
                <w:sz w:val="20"/>
                <w:szCs w:val="20"/>
              </w:rPr>
              <w:t xml:space="preserve">Inception date </w:t>
            </w:r>
            <w:r w:rsidRPr="00474440">
              <w:rPr>
                <w:rFonts w:ascii="Allianz Sans" w:hAnsi="Allianz Sans"/>
                <w:sz w:val="20"/>
                <w:szCs w:val="20"/>
              </w:rPr>
              <w:t>–</w:t>
            </w:r>
            <w:r>
              <w:rPr>
                <w:rFonts w:ascii="Allianz Sans" w:hAnsi="Allianz Sans"/>
                <w:sz w:val="20"/>
                <w:szCs w:val="20"/>
              </w:rPr>
              <w:t xml:space="preserve"> rule for employees</w:t>
            </w:r>
          </w:p>
        </w:tc>
        <w:tc>
          <w:tcPr>
            <w:tcW w:w="4361" w:type="dxa"/>
          </w:tcPr>
          <w:p w:rsidR="00752967" w:rsidRPr="00642E70" w:rsidRDefault="00752967" w:rsidP="00752967">
            <w:pPr>
              <w:pStyle w:val="Tabellentext"/>
              <w:spacing w:after="0" w:line="240" w:lineRule="auto"/>
              <w:rPr>
                <w:rFonts w:ascii="Allianz Sans" w:hAnsi="Allianz Sans"/>
                <w:sz w:val="20"/>
                <w:szCs w:val="20"/>
                <w:u w:val="single"/>
                <w:lang w:val="en-US"/>
              </w:rPr>
            </w:pPr>
            <w:r w:rsidRPr="00642E70">
              <w:rPr>
                <w:rFonts w:ascii="Allianz Sans" w:hAnsi="Allianz Sans"/>
                <w:sz w:val="20"/>
                <w:szCs w:val="20"/>
                <w:u w:val="single"/>
                <w:lang w:val="en-US"/>
              </w:rPr>
              <w:t>New business:</w:t>
            </w:r>
          </w:p>
          <w:p w:rsidR="00752967" w:rsidRPr="00642E70" w:rsidRDefault="00752967" w:rsidP="00752967">
            <w:pPr>
              <w:rPr>
                <w:sz w:val="20"/>
                <w:szCs w:val="20"/>
              </w:rPr>
            </w:pPr>
            <w:r>
              <w:rPr>
                <w:rFonts w:ascii="Allianz Sans" w:hAnsi="Allianz Sans"/>
                <w:sz w:val="20"/>
                <w:szCs w:val="20"/>
              </w:rPr>
              <w:t xml:space="preserve">Inception </w:t>
            </w:r>
            <w:r w:rsidRPr="00642E70">
              <w:rPr>
                <w:sz w:val="20"/>
                <w:szCs w:val="20"/>
              </w:rPr>
              <w:t xml:space="preserve">date – rule for </w:t>
            </w:r>
            <w:r>
              <w:rPr>
                <w:sz w:val="20"/>
                <w:szCs w:val="20"/>
              </w:rPr>
              <w:t>employees</w:t>
            </w:r>
            <w:r w:rsidRPr="00642E70">
              <w:rPr>
                <w:sz w:val="20"/>
                <w:szCs w:val="20"/>
              </w:rPr>
              <w:t xml:space="preserve"> (all products)</w:t>
            </w:r>
          </w:p>
          <w:p w:rsidR="00752967" w:rsidRPr="00642E70" w:rsidRDefault="00752967" w:rsidP="00752967">
            <w:pPr>
              <w:rPr>
                <w:sz w:val="20"/>
                <w:szCs w:val="20"/>
              </w:rPr>
            </w:pPr>
            <w:r w:rsidRPr="00642E70">
              <w:rPr>
                <w:sz w:val="20"/>
                <w:szCs w:val="20"/>
              </w:rPr>
              <w:t>General rule:</w:t>
            </w:r>
          </w:p>
          <w:p w:rsidR="00752967" w:rsidRPr="00642E70" w:rsidRDefault="00752967" w:rsidP="00752967">
            <w:pPr>
              <w:numPr>
                <w:ilvl w:val="0"/>
                <w:numId w:val="13"/>
              </w:numPr>
              <w:rPr>
                <w:sz w:val="20"/>
              </w:rPr>
            </w:pPr>
            <w:r w:rsidRPr="00642E70">
              <w:rPr>
                <w:sz w:val="20"/>
              </w:rPr>
              <w:t xml:space="preserve">D Day -2 years ≤ </w:t>
            </w:r>
            <w:r>
              <w:rPr>
                <w:rFonts w:ascii="Allianz Sans" w:hAnsi="Allianz Sans"/>
                <w:sz w:val="20"/>
                <w:szCs w:val="20"/>
              </w:rPr>
              <w:t xml:space="preserve">Inception </w:t>
            </w:r>
            <w:r w:rsidRPr="00642E70">
              <w:rPr>
                <w:sz w:val="20"/>
                <w:szCs w:val="20"/>
              </w:rPr>
              <w:t xml:space="preserve">date </w:t>
            </w:r>
            <w:r w:rsidRPr="00642E70">
              <w:rPr>
                <w:sz w:val="20"/>
              </w:rPr>
              <w:t xml:space="preserve">&lt; </w:t>
            </w:r>
            <w:r w:rsidRPr="00642E70">
              <w:rPr>
                <w:bCs/>
                <w:sz w:val="20"/>
                <w:szCs w:val="20"/>
              </w:rPr>
              <w:t>the due date of the next term to issue</w:t>
            </w:r>
            <w:r w:rsidRPr="00642E70">
              <w:rPr>
                <w:sz w:val="20"/>
              </w:rPr>
              <w:t xml:space="preserve"> </w:t>
            </w:r>
          </w:p>
          <w:p w:rsidR="00752967" w:rsidRPr="00642E70" w:rsidRDefault="00752967" w:rsidP="00752967">
            <w:pPr>
              <w:rPr>
                <w:sz w:val="20"/>
              </w:rPr>
            </w:pPr>
            <w:r w:rsidRPr="00642E70">
              <w:rPr>
                <w:sz w:val="20"/>
              </w:rPr>
              <w:t>Exception:</w:t>
            </w:r>
          </w:p>
          <w:p w:rsidR="00752967" w:rsidRPr="00752967" w:rsidRDefault="00752967" w:rsidP="00752967">
            <w:pPr>
              <w:pStyle w:val="Tabellentext"/>
              <w:spacing w:after="0" w:line="240" w:lineRule="auto"/>
              <w:rPr>
                <w:rFonts w:asciiTheme="minorHAnsi" w:hAnsiTheme="minorHAnsi"/>
                <w:sz w:val="22"/>
                <w:szCs w:val="22"/>
                <w:u w:val="single"/>
                <w:lang w:val="en-US"/>
              </w:rPr>
            </w:pPr>
            <w:r w:rsidRPr="00642E70">
              <w:rPr>
                <w:sz w:val="20"/>
                <w:lang w:val="en-US"/>
              </w:rPr>
              <w:t>none</w:t>
            </w:r>
          </w:p>
        </w:tc>
        <w:tc>
          <w:tcPr>
            <w:tcW w:w="947" w:type="dxa"/>
          </w:tcPr>
          <w:p w:rsidR="00752967" w:rsidRDefault="00752967" w:rsidP="00752967">
            <w:r>
              <w:t>#3</w:t>
            </w:r>
          </w:p>
        </w:tc>
        <w:tc>
          <w:tcPr>
            <w:tcW w:w="1100" w:type="dxa"/>
          </w:tcPr>
          <w:p w:rsidR="00752967" w:rsidRPr="00570E50" w:rsidRDefault="00752967" w:rsidP="00752967">
            <w:r>
              <w:t>Approved</w:t>
            </w:r>
          </w:p>
        </w:tc>
        <w:tc>
          <w:tcPr>
            <w:tcW w:w="989" w:type="dxa"/>
          </w:tcPr>
          <w:p w:rsidR="00752967" w:rsidRDefault="00752967" w:rsidP="00752967">
            <w:r>
              <w:t>M</w:t>
            </w:r>
          </w:p>
        </w:tc>
      </w:tr>
      <w:tr w:rsidR="00081F8A" w:rsidRPr="00570E50" w:rsidTr="00752967">
        <w:tc>
          <w:tcPr>
            <w:tcW w:w="615" w:type="dxa"/>
          </w:tcPr>
          <w:p w:rsidR="00081F8A" w:rsidRDefault="00081F8A" w:rsidP="00081F8A">
            <w:r>
              <w:t>#95</w:t>
            </w:r>
          </w:p>
        </w:tc>
        <w:tc>
          <w:tcPr>
            <w:tcW w:w="1433" w:type="dxa"/>
          </w:tcPr>
          <w:p w:rsidR="00081F8A" w:rsidRDefault="00081F8A" w:rsidP="00081F8A">
            <w:pPr>
              <w:spacing w:after="60"/>
              <w:jc w:val="center"/>
              <w:rPr>
                <w:rFonts w:ascii="Allianz Sans" w:hAnsi="Allianz Sans"/>
                <w:sz w:val="20"/>
                <w:szCs w:val="20"/>
              </w:rPr>
            </w:pPr>
            <w:r w:rsidRPr="00642E70">
              <w:t>Control on « </w:t>
            </w:r>
            <w:r w:rsidRPr="00081F8A">
              <w:t xml:space="preserve">Without-Effect </w:t>
            </w:r>
            <w:r w:rsidRPr="00642E70">
              <w:t>»</w:t>
            </w:r>
          </w:p>
        </w:tc>
        <w:tc>
          <w:tcPr>
            <w:tcW w:w="4361" w:type="dxa"/>
          </w:tcPr>
          <w:p w:rsidR="00081F8A" w:rsidRPr="00642E70" w:rsidRDefault="00081F8A" w:rsidP="00081F8A">
            <w:pPr>
              <w:pStyle w:val="Tabellentext"/>
              <w:spacing w:after="0" w:line="240" w:lineRule="auto"/>
              <w:rPr>
                <w:rFonts w:ascii="Allianz Sans" w:hAnsi="Allianz Sans"/>
                <w:sz w:val="20"/>
                <w:szCs w:val="20"/>
                <w:u w:val="single"/>
                <w:lang w:val="en-US"/>
              </w:rPr>
            </w:pPr>
            <w:r w:rsidRPr="00642E70">
              <w:rPr>
                <w:rFonts w:ascii="Allianz Sans" w:hAnsi="Allianz Sans"/>
                <w:sz w:val="20"/>
                <w:szCs w:val="20"/>
                <w:u w:val="single"/>
                <w:lang w:val="en-US"/>
              </w:rPr>
              <w:t xml:space="preserve">New business and </w:t>
            </w:r>
            <w:r>
              <w:rPr>
                <w:rFonts w:ascii="Allianz Sans" w:hAnsi="Allianz Sans"/>
                <w:sz w:val="20"/>
                <w:szCs w:val="20"/>
                <w:u w:val="single"/>
                <w:lang w:val="en-US"/>
              </w:rPr>
              <w:t>the</w:t>
            </w:r>
            <w:r w:rsidRPr="00642E70">
              <w:rPr>
                <w:rFonts w:ascii="Allianz Sans" w:hAnsi="Allianz Sans"/>
                <w:sz w:val="20"/>
                <w:szCs w:val="20"/>
                <w:u w:val="single"/>
                <w:lang w:val="en-US"/>
              </w:rPr>
              <w:t xml:space="preserve"> agents only:</w:t>
            </w:r>
          </w:p>
          <w:p w:rsidR="00081F8A" w:rsidRPr="00642E70" w:rsidRDefault="00081F8A" w:rsidP="00081F8A">
            <w:pPr>
              <w:pStyle w:val="Tabellentext"/>
              <w:spacing w:after="0" w:line="240" w:lineRule="auto"/>
              <w:rPr>
                <w:rFonts w:ascii="Allianz Sans" w:hAnsi="Allianz Sans"/>
                <w:sz w:val="20"/>
                <w:szCs w:val="20"/>
                <w:u w:val="single"/>
                <w:lang w:val="en-US"/>
              </w:rPr>
            </w:pPr>
            <w:r w:rsidRPr="00642E70">
              <w:rPr>
                <w:rFonts w:ascii="Allianz Sans" w:hAnsi="Allianz Sans"/>
                <w:sz w:val="20"/>
                <w:szCs w:val="20"/>
                <w:lang w:val="en-US"/>
              </w:rPr>
              <w:t xml:space="preserve">It’s allowed to turn an application, which is or has been in “provisional coverage” into </w:t>
            </w:r>
            <w:r w:rsidRPr="00081F8A">
              <w:rPr>
                <w:rFonts w:ascii="Allianz Sans" w:hAnsi="Allianz Sans"/>
                <w:sz w:val="20"/>
                <w:szCs w:val="20"/>
                <w:lang w:val="en-US"/>
              </w:rPr>
              <w:t>Without-Effect</w:t>
            </w:r>
            <w:r w:rsidRPr="00642E70">
              <w:rPr>
                <w:rFonts w:ascii="Allianz Sans" w:hAnsi="Allianz Sans"/>
                <w:sz w:val="20"/>
                <w:szCs w:val="20"/>
                <w:lang w:val="en-US"/>
              </w:rPr>
              <w:t>, only if it doesn’t exist a claim, not invalid, linked to this application.</w:t>
            </w:r>
          </w:p>
        </w:tc>
        <w:tc>
          <w:tcPr>
            <w:tcW w:w="947" w:type="dxa"/>
          </w:tcPr>
          <w:p w:rsidR="00081F8A" w:rsidRDefault="00081F8A" w:rsidP="00081F8A">
            <w:r>
              <w:t>#4</w:t>
            </w:r>
          </w:p>
        </w:tc>
        <w:tc>
          <w:tcPr>
            <w:tcW w:w="1100" w:type="dxa"/>
          </w:tcPr>
          <w:p w:rsidR="00081F8A" w:rsidRPr="00570E50" w:rsidRDefault="00081F8A" w:rsidP="00081F8A">
            <w:r>
              <w:t>Approved</w:t>
            </w:r>
          </w:p>
        </w:tc>
        <w:tc>
          <w:tcPr>
            <w:tcW w:w="989" w:type="dxa"/>
          </w:tcPr>
          <w:p w:rsidR="00081F8A" w:rsidRDefault="00081F8A" w:rsidP="00081F8A">
            <w:r>
              <w:t>M</w:t>
            </w:r>
          </w:p>
        </w:tc>
      </w:tr>
      <w:tr w:rsidR="0087148F" w:rsidRPr="00570E50" w:rsidTr="00752967">
        <w:tc>
          <w:tcPr>
            <w:tcW w:w="615" w:type="dxa"/>
          </w:tcPr>
          <w:p w:rsidR="0087148F" w:rsidRDefault="0087148F" w:rsidP="0087148F">
            <w:r>
              <w:t>#94</w:t>
            </w:r>
          </w:p>
        </w:tc>
        <w:tc>
          <w:tcPr>
            <w:tcW w:w="1433" w:type="dxa"/>
          </w:tcPr>
          <w:p w:rsidR="0087148F" w:rsidRPr="00642E70" w:rsidRDefault="0087148F" w:rsidP="0087148F">
            <w:pPr>
              <w:spacing w:after="60"/>
              <w:jc w:val="center"/>
            </w:pPr>
            <w:r w:rsidRPr="0087148F">
              <w:t xml:space="preserve">Control when a provisional coverage is turned into short term </w:t>
            </w:r>
            <w:r>
              <w:t>policy</w:t>
            </w:r>
          </w:p>
        </w:tc>
        <w:tc>
          <w:tcPr>
            <w:tcW w:w="4361" w:type="dxa"/>
          </w:tcPr>
          <w:p w:rsidR="0087148F" w:rsidRPr="00642E70" w:rsidRDefault="0087148F" w:rsidP="0087148F">
            <w:pPr>
              <w:pStyle w:val="Tabellentext"/>
              <w:spacing w:after="0" w:line="240" w:lineRule="auto"/>
              <w:rPr>
                <w:rFonts w:ascii="Allianz Sans" w:hAnsi="Allianz Sans"/>
                <w:sz w:val="20"/>
                <w:szCs w:val="20"/>
                <w:u w:val="single"/>
                <w:lang w:val="en-US"/>
              </w:rPr>
            </w:pPr>
            <w:r w:rsidRPr="00642E70">
              <w:rPr>
                <w:rFonts w:ascii="Allianz Sans" w:hAnsi="Allianz Sans"/>
                <w:sz w:val="20"/>
                <w:szCs w:val="20"/>
                <w:u w:val="single"/>
                <w:lang w:val="en-US"/>
              </w:rPr>
              <w:t xml:space="preserve">New business and </w:t>
            </w:r>
            <w:r>
              <w:rPr>
                <w:rFonts w:ascii="Allianz Sans" w:hAnsi="Allianz Sans"/>
                <w:sz w:val="20"/>
                <w:szCs w:val="20"/>
                <w:u w:val="single"/>
                <w:lang w:val="en-US"/>
              </w:rPr>
              <w:t>the</w:t>
            </w:r>
            <w:r w:rsidRPr="00642E70">
              <w:rPr>
                <w:rFonts w:ascii="Allianz Sans" w:hAnsi="Allianz Sans"/>
                <w:sz w:val="20"/>
                <w:szCs w:val="20"/>
                <w:u w:val="single"/>
                <w:lang w:val="en-US"/>
              </w:rPr>
              <w:t xml:space="preserve"> agents only:</w:t>
            </w:r>
          </w:p>
          <w:p w:rsidR="0087148F" w:rsidRPr="00642E70" w:rsidRDefault="0087148F" w:rsidP="0087148F">
            <w:pPr>
              <w:pStyle w:val="Tabellentext"/>
              <w:spacing w:after="0" w:line="240" w:lineRule="auto"/>
              <w:rPr>
                <w:rFonts w:ascii="Allianz Sans" w:hAnsi="Allianz Sans"/>
                <w:sz w:val="20"/>
                <w:szCs w:val="20"/>
                <w:lang w:val="en-US"/>
              </w:rPr>
            </w:pPr>
            <w:r w:rsidRPr="00642E70">
              <w:rPr>
                <w:rFonts w:ascii="Allianz Sans" w:hAnsi="Allianz Sans"/>
                <w:sz w:val="20"/>
                <w:szCs w:val="20"/>
                <w:lang w:val="en-US"/>
              </w:rPr>
              <w:t xml:space="preserve">When a provisional coverage is turned into a short-term </w:t>
            </w:r>
            <w:r>
              <w:rPr>
                <w:rFonts w:ascii="Allianz Sans" w:hAnsi="Allianz Sans"/>
                <w:sz w:val="20"/>
                <w:szCs w:val="20"/>
                <w:lang w:val="en-US"/>
              </w:rPr>
              <w:t>policy</w:t>
            </w:r>
            <w:r w:rsidRPr="00642E70">
              <w:rPr>
                <w:rFonts w:ascii="Allianz Sans" w:hAnsi="Allianz Sans"/>
                <w:sz w:val="20"/>
                <w:szCs w:val="20"/>
                <w:lang w:val="en-US"/>
              </w:rPr>
              <w:t xml:space="preserve"> and if the </w:t>
            </w:r>
            <w:r>
              <w:rPr>
                <w:rFonts w:ascii="Allianz Sans" w:hAnsi="Allianz Sans"/>
                <w:sz w:val="20"/>
                <w:szCs w:val="20"/>
                <w:lang w:val="en-US"/>
              </w:rPr>
              <w:t>maturity</w:t>
            </w:r>
            <w:r w:rsidRPr="00642E70">
              <w:rPr>
                <w:rFonts w:ascii="Allianz Sans" w:hAnsi="Allianz Sans"/>
                <w:sz w:val="20"/>
                <w:szCs w:val="20"/>
                <w:lang w:val="en-US"/>
              </w:rPr>
              <w:t xml:space="preserve"> date of the short-term </w:t>
            </w:r>
            <w:r>
              <w:rPr>
                <w:rFonts w:ascii="Allianz Sans" w:hAnsi="Allianz Sans"/>
                <w:sz w:val="20"/>
                <w:szCs w:val="20"/>
                <w:lang w:val="en-US"/>
              </w:rPr>
              <w:t>policy</w:t>
            </w:r>
            <w:r w:rsidRPr="00642E70">
              <w:rPr>
                <w:rFonts w:ascii="Allianz Sans" w:hAnsi="Allianz Sans"/>
                <w:sz w:val="20"/>
                <w:szCs w:val="20"/>
                <w:lang w:val="en-US"/>
              </w:rPr>
              <w:t xml:space="preserve"> is &lt; to the D-day:</w:t>
            </w:r>
          </w:p>
          <w:p w:rsidR="0087148F" w:rsidRPr="00642E70" w:rsidRDefault="0087148F" w:rsidP="0087148F">
            <w:pPr>
              <w:pStyle w:val="Tabellentext"/>
              <w:spacing w:after="0" w:line="240" w:lineRule="auto"/>
              <w:rPr>
                <w:rFonts w:ascii="Allianz Sans" w:hAnsi="Allianz Sans"/>
                <w:sz w:val="20"/>
                <w:szCs w:val="20"/>
                <w:lang w:val="en-US"/>
              </w:rPr>
            </w:pPr>
          </w:p>
          <w:p w:rsidR="0087148F" w:rsidRPr="00642E70" w:rsidRDefault="0087148F" w:rsidP="0087148F">
            <w:pPr>
              <w:pStyle w:val="Tabellentext"/>
              <w:spacing w:after="0" w:line="240" w:lineRule="auto"/>
              <w:rPr>
                <w:rFonts w:ascii="Allianz Sans" w:hAnsi="Allianz Sans"/>
                <w:sz w:val="20"/>
                <w:szCs w:val="20"/>
                <w:lang w:val="en-US"/>
              </w:rPr>
            </w:pPr>
            <w:r w:rsidRPr="00642E70">
              <w:rPr>
                <w:rFonts w:ascii="Allianz Sans" w:hAnsi="Allianz Sans"/>
                <w:sz w:val="20"/>
                <w:szCs w:val="20"/>
                <w:lang w:val="en-US"/>
              </w:rPr>
              <w:t>If claim(s) has been opened on the application during the period: expiration date   and D-Day,</w:t>
            </w:r>
          </w:p>
          <w:p w:rsidR="0087148F" w:rsidRPr="00642E70" w:rsidRDefault="0087148F" w:rsidP="0087148F">
            <w:pPr>
              <w:pStyle w:val="Tabellentext"/>
              <w:spacing w:after="0" w:line="240" w:lineRule="auto"/>
              <w:rPr>
                <w:rFonts w:ascii="Allianz Sans" w:hAnsi="Allianz Sans"/>
                <w:sz w:val="20"/>
                <w:szCs w:val="20"/>
                <w:lang w:val="en-US"/>
              </w:rPr>
            </w:pPr>
            <w:r w:rsidRPr="00642E70">
              <w:rPr>
                <w:rFonts w:ascii="Allianz Sans" w:hAnsi="Allianz Sans"/>
                <w:sz w:val="20"/>
                <w:szCs w:val="20"/>
                <w:lang w:val="en-US"/>
              </w:rPr>
              <w:t xml:space="preserve">Then </w:t>
            </w:r>
          </w:p>
          <w:p w:rsidR="0087148F" w:rsidRPr="00642E70" w:rsidRDefault="0087148F" w:rsidP="0087148F">
            <w:pPr>
              <w:pStyle w:val="Tabellentext"/>
              <w:spacing w:after="0" w:line="240" w:lineRule="auto"/>
              <w:rPr>
                <w:rFonts w:ascii="Allianz Sans" w:hAnsi="Allianz Sans"/>
                <w:sz w:val="20"/>
                <w:szCs w:val="20"/>
                <w:lang w:val="en-US"/>
              </w:rPr>
            </w:pPr>
            <w:r w:rsidRPr="00642E70">
              <w:rPr>
                <w:rFonts w:ascii="Allianz Sans" w:hAnsi="Allianz Sans"/>
                <w:sz w:val="20"/>
                <w:szCs w:val="20"/>
                <w:lang w:val="en-US"/>
              </w:rPr>
              <w:t xml:space="preserve">The transformation in short term </w:t>
            </w:r>
            <w:r w:rsidR="00AD3FB2">
              <w:rPr>
                <w:rFonts w:ascii="Allianz Sans" w:hAnsi="Allianz Sans"/>
                <w:sz w:val="20"/>
                <w:szCs w:val="20"/>
                <w:lang w:val="en-US"/>
              </w:rPr>
              <w:t>policy</w:t>
            </w:r>
            <w:r w:rsidRPr="00642E70">
              <w:rPr>
                <w:rFonts w:ascii="Allianz Sans" w:hAnsi="Allianz Sans"/>
                <w:sz w:val="20"/>
                <w:szCs w:val="20"/>
                <w:lang w:val="en-US"/>
              </w:rPr>
              <w:t xml:space="preserve"> is not allowed for the tied agent.</w:t>
            </w:r>
          </w:p>
          <w:p w:rsidR="0087148F" w:rsidRPr="00642E70" w:rsidRDefault="0087148F" w:rsidP="0087148F">
            <w:pPr>
              <w:pStyle w:val="Tabellentext"/>
              <w:spacing w:after="0" w:line="240" w:lineRule="auto"/>
              <w:rPr>
                <w:rFonts w:ascii="Allianz Sans" w:hAnsi="Allianz Sans"/>
                <w:sz w:val="20"/>
                <w:szCs w:val="20"/>
                <w:u w:val="single"/>
                <w:lang w:val="en-US"/>
              </w:rPr>
            </w:pPr>
          </w:p>
        </w:tc>
        <w:tc>
          <w:tcPr>
            <w:tcW w:w="947" w:type="dxa"/>
          </w:tcPr>
          <w:p w:rsidR="0087148F" w:rsidRDefault="0087148F" w:rsidP="0087148F">
            <w:r>
              <w:t>#5</w:t>
            </w:r>
          </w:p>
        </w:tc>
        <w:tc>
          <w:tcPr>
            <w:tcW w:w="1100" w:type="dxa"/>
          </w:tcPr>
          <w:p w:rsidR="0087148F" w:rsidRPr="00570E50" w:rsidRDefault="0087148F" w:rsidP="0087148F">
            <w:r>
              <w:t>Approved</w:t>
            </w:r>
          </w:p>
        </w:tc>
        <w:tc>
          <w:tcPr>
            <w:tcW w:w="989" w:type="dxa"/>
          </w:tcPr>
          <w:p w:rsidR="0087148F" w:rsidRDefault="0087148F" w:rsidP="0087148F">
            <w:r>
              <w:t>S</w:t>
            </w:r>
          </w:p>
        </w:tc>
      </w:tr>
      <w:tr w:rsidR="00706C1C" w:rsidRPr="00570E50" w:rsidTr="00752967">
        <w:tc>
          <w:tcPr>
            <w:tcW w:w="615" w:type="dxa"/>
          </w:tcPr>
          <w:p w:rsidR="00706C1C" w:rsidRDefault="00706C1C" w:rsidP="00706C1C">
            <w:r>
              <w:lastRenderedPageBreak/>
              <w:t>#93</w:t>
            </w:r>
          </w:p>
        </w:tc>
        <w:tc>
          <w:tcPr>
            <w:tcW w:w="1433" w:type="dxa"/>
          </w:tcPr>
          <w:p w:rsidR="00706C1C" w:rsidRPr="0087148F" w:rsidRDefault="00706C1C" w:rsidP="00706C1C">
            <w:pPr>
              <w:spacing w:after="60"/>
              <w:jc w:val="center"/>
            </w:pPr>
            <w:r w:rsidRPr="00642E70">
              <w:t>Reducing of the covered period is not allowed if claims exits</w:t>
            </w:r>
          </w:p>
        </w:tc>
        <w:tc>
          <w:tcPr>
            <w:tcW w:w="4361" w:type="dxa"/>
          </w:tcPr>
          <w:p w:rsidR="00706C1C" w:rsidRPr="00642E70" w:rsidRDefault="00706C1C" w:rsidP="00706C1C">
            <w:pPr>
              <w:pStyle w:val="Tabellentext"/>
              <w:spacing w:after="0" w:line="240" w:lineRule="auto"/>
              <w:rPr>
                <w:rFonts w:ascii="Allianz Sans" w:hAnsi="Allianz Sans"/>
                <w:sz w:val="20"/>
                <w:szCs w:val="20"/>
                <w:u w:val="single"/>
                <w:lang w:val="en-US"/>
              </w:rPr>
            </w:pPr>
            <w:r w:rsidRPr="00642E70">
              <w:rPr>
                <w:rFonts w:ascii="Allianz Sans" w:hAnsi="Allianz Sans"/>
                <w:sz w:val="20"/>
                <w:szCs w:val="20"/>
                <w:u w:val="single"/>
                <w:lang w:val="en-US"/>
              </w:rPr>
              <w:t xml:space="preserve">New business and </w:t>
            </w:r>
            <w:r>
              <w:rPr>
                <w:rFonts w:ascii="Allianz Sans" w:hAnsi="Allianz Sans"/>
                <w:sz w:val="20"/>
                <w:szCs w:val="20"/>
                <w:u w:val="single"/>
                <w:lang w:val="en-US"/>
              </w:rPr>
              <w:t>the</w:t>
            </w:r>
            <w:r w:rsidRPr="00642E70">
              <w:rPr>
                <w:rFonts w:ascii="Allianz Sans" w:hAnsi="Allianz Sans"/>
                <w:sz w:val="20"/>
                <w:szCs w:val="20"/>
                <w:u w:val="single"/>
                <w:lang w:val="en-US"/>
              </w:rPr>
              <w:t xml:space="preserve"> agents only:</w:t>
            </w:r>
          </w:p>
          <w:p w:rsidR="00706C1C" w:rsidRPr="00642E70" w:rsidRDefault="00706C1C" w:rsidP="00706C1C">
            <w:r w:rsidRPr="00642E70">
              <w:t xml:space="preserve">IF application = provisional coverage AND new </w:t>
            </w:r>
            <w:r>
              <w:t>maturity</w:t>
            </w:r>
            <w:r w:rsidRPr="00642E70">
              <w:t xml:space="preserve"> date &lt; initial </w:t>
            </w:r>
            <w:r>
              <w:t>maturity</w:t>
            </w:r>
            <w:r w:rsidRPr="00642E70">
              <w:t xml:space="preserve"> date AND at least one claim with “occurrence date” between new </w:t>
            </w:r>
            <w:r>
              <w:t xml:space="preserve">maturity </w:t>
            </w:r>
            <w:r w:rsidRPr="00642E70">
              <w:t xml:space="preserve">date and initial </w:t>
            </w:r>
            <w:r>
              <w:t xml:space="preserve">maturity </w:t>
            </w:r>
            <w:r w:rsidRPr="00642E70">
              <w:t>date exists on the application</w:t>
            </w:r>
          </w:p>
          <w:p w:rsidR="00706C1C" w:rsidRPr="00706C1C" w:rsidRDefault="00706C1C" w:rsidP="00706C1C">
            <w:r w:rsidRPr="00642E70">
              <w:t>THEN Sa</w:t>
            </w:r>
            <w:r>
              <w:t>ve action should not be allowed</w:t>
            </w:r>
          </w:p>
        </w:tc>
        <w:tc>
          <w:tcPr>
            <w:tcW w:w="947" w:type="dxa"/>
          </w:tcPr>
          <w:p w:rsidR="00706C1C" w:rsidRDefault="00706C1C" w:rsidP="00706C1C">
            <w:r>
              <w:t>#6</w:t>
            </w:r>
          </w:p>
        </w:tc>
        <w:tc>
          <w:tcPr>
            <w:tcW w:w="1100" w:type="dxa"/>
          </w:tcPr>
          <w:p w:rsidR="00706C1C" w:rsidRPr="00570E50" w:rsidRDefault="00706C1C" w:rsidP="00706C1C">
            <w:r>
              <w:t>Approved</w:t>
            </w:r>
          </w:p>
        </w:tc>
        <w:tc>
          <w:tcPr>
            <w:tcW w:w="989" w:type="dxa"/>
          </w:tcPr>
          <w:p w:rsidR="00706C1C" w:rsidRDefault="00706C1C" w:rsidP="00706C1C">
            <w:r>
              <w:t>S</w:t>
            </w:r>
          </w:p>
        </w:tc>
      </w:tr>
    </w:tbl>
    <w:p w:rsidR="00542BAC" w:rsidRDefault="00542BAC">
      <w:pPr>
        <w:rPr>
          <w:b/>
          <w:u w:val="single"/>
        </w:rPr>
      </w:pPr>
    </w:p>
    <w:p w:rsidR="00542BAC" w:rsidRDefault="00542BAC">
      <w:pPr>
        <w:rPr>
          <w:b/>
          <w:u w:val="single"/>
        </w:rPr>
      </w:pPr>
      <w:r>
        <w:rPr>
          <w:b/>
          <w:u w:val="single"/>
        </w:rPr>
        <w:br w:type="page"/>
      </w:r>
    </w:p>
    <w:p w:rsidR="00542BAC" w:rsidRPr="00542BAC" w:rsidRDefault="00542BAC">
      <w:pPr>
        <w:rPr>
          <w:b/>
          <w:sz w:val="24"/>
          <w:szCs w:val="24"/>
          <w:u w:val="single"/>
        </w:rPr>
      </w:pPr>
      <w:r w:rsidRPr="00542BAC">
        <w:rPr>
          <w:b/>
          <w:sz w:val="24"/>
          <w:szCs w:val="24"/>
          <w:u w:val="single"/>
        </w:rPr>
        <w:lastRenderedPageBreak/>
        <w:t>Solution Functionalities:</w:t>
      </w:r>
    </w:p>
    <w:p w:rsidR="00542BAC" w:rsidRDefault="00542BAC">
      <w:pPr>
        <w:rPr>
          <w:b/>
          <w:u w:val="single"/>
        </w:rPr>
      </w:pPr>
      <w:r>
        <w:rPr>
          <w:b/>
          <w:u w:val="single"/>
        </w:rPr>
        <w:t>Key design principles</w:t>
      </w:r>
    </w:p>
    <w:p w:rsidR="00542BAC" w:rsidRDefault="00542BAC">
      <w:pPr>
        <w:rPr>
          <w:b/>
          <w:u w:val="single"/>
        </w:rPr>
      </w:pPr>
      <w:r>
        <w:rPr>
          <w:b/>
          <w:u w:val="single"/>
        </w:rPr>
        <w:t>High solution design</w:t>
      </w:r>
    </w:p>
    <w:p w:rsidR="00542BAC" w:rsidRPr="00DA3245" w:rsidRDefault="00542BAC" w:rsidP="00542BAC">
      <w:pPr>
        <w:ind w:right="-2"/>
        <w:jc w:val="both"/>
        <w:rPr>
          <w:lang w:val="en-GB"/>
        </w:rPr>
      </w:pPr>
      <w:r w:rsidRPr="00DA3245">
        <w:rPr>
          <w:lang w:val="en-GB"/>
        </w:rPr>
        <w:t xml:space="preserve">The Provisional Coverage can be allocated at the Quote </w:t>
      </w:r>
      <w:r>
        <w:rPr>
          <w:lang w:val="en-GB"/>
        </w:rPr>
        <w:t>phase</w:t>
      </w:r>
      <w:r w:rsidRPr="00DA3245">
        <w:rPr>
          <w:lang w:val="en-GB"/>
        </w:rPr>
        <w:t xml:space="preserve"> without any committing impact for the company and is not considered as granted.</w:t>
      </w:r>
    </w:p>
    <w:p w:rsidR="00542BAC" w:rsidRPr="00DA3245" w:rsidRDefault="00542BAC" w:rsidP="00542BAC">
      <w:pPr>
        <w:ind w:right="-2"/>
        <w:jc w:val="both"/>
        <w:rPr>
          <w:lang w:val="en-GB"/>
        </w:rPr>
      </w:pPr>
      <w:r w:rsidRPr="00DA3245">
        <w:rPr>
          <w:lang w:val="en-GB"/>
        </w:rPr>
        <w:t xml:space="preserve">The provisional coverage is just an intermediary stage which is on the responsibility of the authorized user (manual allocation). </w:t>
      </w:r>
    </w:p>
    <w:p w:rsidR="00542BAC" w:rsidRDefault="00542BAC" w:rsidP="00542BAC">
      <w:pPr>
        <w:rPr>
          <w:lang w:val="en-GB"/>
        </w:rPr>
      </w:pPr>
      <w:r w:rsidRPr="00DA3245">
        <w:rPr>
          <w:lang w:val="en-GB"/>
        </w:rPr>
        <w:t xml:space="preserve">For this, the sales representative selects a standard product regarding the needs of the </w:t>
      </w:r>
      <w:r>
        <w:rPr>
          <w:lang w:val="en-GB"/>
        </w:rPr>
        <w:t>customer</w:t>
      </w:r>
      <w:r w:rsidRPr="00DA3245">
        <w:rPr>
          <w:lang w:val="en-GB"/>
        </w:rPr>
        <w:t xml:space="preserve">, documents all mandatory data required regarding the risk objects/insured person, allocates manually a Provisional Coverage ‘s </w:t>
      </w:r>
      <w:r>
        <w:rPr>
          <w:lang w:val="en-GB"/>
        </w:rPr>
        <w:t>policy</w:t>
      </w:r>
      <w:r w:rsidRPr="00DA3245">
        <w:rPr>
          <w:lang w:val="en-GB"/>
        </w:rPr>
        <w:t xml:space="preserve"> Type</w:t>
      </w:r>
      <w:r w:rsidRPr="00542BAC">
        <w:rPr>
          <w:lang w:val="en-GB"/>
        </w:rPr>
        <w:t xml:space="preserve"> to the Application.</w:t>
      </w:r>
    </w:p>
    <w:p w:rsidR="00542BAC" w:rsidRDefault="00542BAC" w:rsidP="00542BAC">
      <w:pPr>
        <w:rPr>
          <w:b/>
          <w:u w:val="single"/>
        </w:rPr>
      </w:pPr>
      <w:r>
        <w:rPr>
          <w:b/>
          <w:u w:val="single"/>
        </w:rPr>
        <w:t>Detailed solution design</w:t>
      </w:r>
    </w:p>
    <w:p w:rsidR="00542BAC" w:rsidRPr="00542BAC" w:rsidRDefault="00542BAC" w:rsidP="00542BAC">
      <w:pPr>
        <w:jc w:val="both"/>
        <w:rPr>
          <w:b/>
          <w:lang w:val="en-GB"/>
        </w:rPr>
      </w:pPr>
      <w:r w:rsidRPr="00542BAC">
        <w:rPr>
          <w:b/>
          <w:lang w:val="en-GB"/>
        </w:rPr>
        <w:t>Allocation of a provisional coverage:</w:t>
      </w:r>
    </w:p>
    <w:p w:rsidR="00542BAC" w:rsidRDefault="00542BAC" w:rsidP="00542BAC">
      <w:pPr>
        <w:jc w:val="both"/>
        <w:rPr>
          <w:lang w:val="en-GB"/>
        </w:rPr>
      </w:pPr>
      <w:r>
        <w:rPr>
          <w:lang w:val="en-GB"/>
        </w:rPr>
        <w:t>The provisional coverage has only a commercial purpose as a temporary stage in the sales underwriting process and should be allocated to a determined Standard/Expert policy File with normal products and a clear defined risk objects/insured person.</w:t>
      </w:r>
    </w:p>
    <w:p w:rsidR="00542BAC" w:rsidRPr="00542BAC" w:rsidRDefault="00542BAC" w:rsidP="00542BAC">
      <w:pPr>
        <w:jc w:val="both"/>
        <w:rPr>
          <w:b/>
          <w:lang w:val="en-GB"/>
        </w:rPr>
      </w:pPr>
      <w:r w:rsidRPr="00542BAC">
        <w:rPr>
          <w:b/>
          <w:lang w:val="en-GB"/>
        </w:rPr>
        <w:t>Allocation of a provisional coverage</w:t>
      </w:r>
      <w:r>
        <w:rPr>
          <w:b/>
          <w:lang w:val="en-GB"/>
        </w:rPr>
        <w:t xml:space="preserve"> at quote phase</w:t>
      </w:r>
      <w:r w:rsidRPr="00542BAC">
        <w:rPr>
          <w:b/>
          <w:lang w:val="en-GB"/>
        </w:rPr>
        <w:t>:</w:t>
      </w:r>
    </w:p>
    <w:p w:rsidR="00542BAC" w:rsidRPr="00971B10" w:rsidRDefault="00542BAC" w:rsidP="00542BAC">
      <w:pPr>
        <w:ind w:right="-2"/>
        <w:jc w:val="both"/>
        <w:rPr>
          <w:lang w:val="en-GB"/>
        </w:rPr>
      </w:pPr>
      <w:r w:rsidRPr="00971B10">
        <w:rPr>
          <w:lang w:val="en-GB"/>
        </w:rPr>
        <w:t>The sales representative after the documentation of all relevant data concerning the risk objects and coverages (including level of each coverage) request</w:t>
      </w:r>
      <w:r>
        <w:rPr>
          <w:lang w:val="en-GB"/>
        </w:rPr>
        <w:t>s the tariff.</w:t>
      </w:r>
    </w:p>
    <w:p w:rsidR="00734E28" w:rsidRDefault="00542BAC" w:rsidP="00542BAC">
      <w:pPr>
        <w:rPr>
          <w:lang w:val="en-GB"/>
        </w:rPr>
      </w:pPr>
      <w:r>
        <w:rPr>
          <w:lang w:val="en-GB"/>
        </w:rPr>
        <w:t xml:space="preserve">At this step of the sales underwriting process for commercial reasons, the sales representative wants to allocate a Provisional Coverage for clear scope of coverage with a normal product. To do so, he can attribute the corresponding Policy Type “Provisional Coverage” in an Insurance </w:t>
      </w:r>
      <w:r w:rsidR="00A12249">
        <w:rPr>
          <w:lang w:val="en-GB"/>
        </w:rPr>
        <w:t>System</w:t>
      </w:r>
      <w:r>
        <w:rPr>
          <w:lang w:val="en-GB"/>
        </w:rPr>
        <w:t xml:space="preserve"> </w:t>
      </w:r>
      <w:r w:rsidR="00A12249">
        <w:rPr>
          <w:lang w:val="en-GB"/>
        </w:rPr>
        <w:t xml:space="preserve">the </w:t>
      </w:r>
      <w:r>
        <w:rPr>
          <w:lang w:val="en-GB"/>
        </w:rPr>
        <w:t xml:space="preserve">Personal P&amp;C </w:t>
      </w:r>
      <w:r w:rsidR="00734E28">
        <w:rPr>
          <w:lang w:val="en-GB"/>
        </w:rPr>
        <w:t>policy File.</w:t>
      </w:r>
    </w:p>
    <w:p w:rsidR="00734E28" w:rsidRDefault="00734E28" w:rsidP="00542BAC">
      <w:pPr>
        <w:rPr>
          <w:lang w:val="en-GB"/>
        </w:rPr>
      </w:pPr>
      <w:r w:rsidRPr="00DA3245">
        <w:rPr>
          <w:lang w:val="en-GB"/>
        </w:rPr>
        <w:t>The provisional coverage option is not authorized for the following products:</w:t>
      </w:r>
    </w:p>
    <w:p w:rsidR="00734E28" w:rsidRPr="00734E28" w:rsidRDefault="00734E28" w:rsidP="007E7A40">
      <w:pPr>
        <w:pStyle w:val="ListParagraph"/>
        <w:numPr>
          <w:ilvl w:val="0"/>
          <w:numId w:val="14"/>
        </w:numPr>
        <w:rPr>
          <w:b/>
          <w:u w:val="single"/>
        </w:rPr>
      </w:pPr>
      <w:r w:rsidRPr="00EB4FF9">
        <w:t xml:space="preserve">Hunting </w:t>
      </w:r>
    </w:p>
    <w:p w:rsidR="00734E28" w:rsidRDefault="00734E28" w:rsidP="007E7A40">
      <w:pPr>
        <w:pStyle w:val="ListParagraph"/>
        <w:numPr>
          <w:ilvl w:val="0"/>
          <w:numId w:val="14"/>
        </w:numPr>
        <w:rPr>
          <w:b/>
          <w:u w:val="single"/>
        </w:rPr>
      </w:pPr>
      <w:r w:rsidRPr="00EB4FF9">
        <w:t>Protection</w:t>
      </w:r>
      <w:r w:rsidRPr="00734E28">
        <w:rPr>
          <w:b/>
          <w:u w:val="single"/>
        </w:rPr>
        <w:t xml:space="preserve"> </w:t>
      </w:r>
    </w:p>
    <w:p w:rsidR="00734E28" w:rsidRPr="00734E28" w:rsidRDefault="00734E28" w:rsidP="00734E28">
      <w:pPr>
        <w:jc w:val="both"/>
        <w:rPr>
          <w:b/>
          <w:lang w:val="en-GB"/>
        </w:rPr>
      </w:pPr>
      <w:r w:rsidRPr="00734E28">
        <w:rPr>
          <w:b/>
          <w:lang w:val="en-GB"/>
        </w:rPr>
        <w:t xml:space="preserve">Allocation of a provisional coverage at </w:t>
      </w:r>
      <w:r>
        <w:rPr>
          <w:b/>
          <w:lang w:val="en-GB"/>
        </w:rPr>
        <w:t>application</w:t>
      </w:r>
      <w:r w:rsidRPr="00734E28">
        <w:rPr>
          <w:b/>
          <w:lang w:val="en-GB"/>
        </w:rPr>
        <w:t xml:space="preserve"> phase:</w:t>
      </w:r>
    </w:p>
    <w:p w:rsidR="00734E28" w:rsidRDefault="00734E28" w:rsidP="00734E28">
      <w:pPr>
        <w:rPr>
          <w:b/>
          <w:lang w:val="en-GB"/>
        </w:rPr>
      </w:pPr>
      <w:r w:rsidRPr="00734E28">
        <w:rPr>
          <w:b/>
          <w:lang w:val="en-GB"/>
        </w:rPr>
        <w:t>Business process after a granted provisional coverage</w:t>
      </w:r>
      <w:r>
        <w:rPr>
          <w:b/>
          <w:lang w:val="en-GB"/>
        </w:rPr>
        <w:t>:</w:t>
      </w:r>
    </w:p>
    <w:p w:rsidR="00734E28" w:rsidRDefault="00734E28" w:rsidP="00734E28">
      <w:pPr>
        <w:ind w:right="-2"/>
        <w:jc w:val="both"/>
        <w:rPr>
          <w:lang w:val="en-GB"/>
        </w:rPr>
      </w:pPr>
      <w:r>
        <w:rPr>
          <w:lang w:val="en-GB"/>
        </w:rPr>
        <w:t xml:space="preserve">As soon as the customer provides missing information and/or commercials expectations are now met, the sales representative can finalize the underwriting process if the maturity date is not reached yet. </w:t>
      </w:r>
    </w:p>
    <w:p w:rsidR="00734E28" w:rsidRDefault="00734E28" w:rsidP="00734E28">
      <w:pPr>
        <w:ind w:right="-2"/>
        <w:jc w:val="both"/>
        <w:rPr>
          <w:lang w:val="en-GB"/>
        </w:rPr>
      </w:pPr>
      <w:r>
        <w:rPr>
          <w:lang w:val="en-GB"/>
        </w:rPr>
        <w:t xml:space="preserve">If the maturity date is not reached yet, the sales representative clicks on the edit mode button and to do so, he turns manually the policy type from provisional coverage into an </w:t>
      </w:r>
      <w:r w:rsidRPr="008225AE">
        <w:rPr>
          <w:lang w:val="en-GB"/>
        </w:rPr>
        <w:t>individual/short term</w:t>
      </w:r>
      <w:r>
        <w:rPr>
          <w:lang w:val="en-GB"/>
        </w:rPr>
        <w:t xml:space="preserve"> policy and proceeds forwarding the </w:t>
      </w:r>
      <w:r>
        <w:t xml:space="preserve">Business Object </w:t>
      </w:r>
      <w:r>
        <w:rPr>
          <w:lang w:val="en-GB"/>
        </w:rPr>
        <w:t>and policy processing.</w:t>
      </w:r>
    </w:p>
    <w:p w:rsidR="00734E28" w:rsidRPr="00734E28" w:rsidRDefault="00734E28" w:rsidP="00734E28">
      <w:pPr>
        <w:rPr>
          <w:b/>
          <w:lang w:val="en-GB"/>
        </w:rPr>
      </w:pPr>
      <w:r w:rsidRPr="00734E28">
        <w:rPr>
          <w:b/>
          <w:lang w:val="en-GB"/>
        </w:rPr>
        <w:t xml:space="preserve">Control when a provisional coverage is turned in short-term </w:t>
      </w:r>
      <w:r w:rsidR="00AD3FB2">
        <w:rPr>
          <w:b/>
          <w:lang w:val="en-GB"/>
        </w:rPr>
        <w:t>policy</w:t>
      </w:r>
    </w:p>
    <w:p w:rsidR="00734E28" w:rsidRPr="00DA3245" w:rsidRDefault="00734E28" w:rsidP="00734E28">
      <w:pPr>
        <w:ind w:right="-2"/>
      </w:pPr>
      <w:r w:rsidRPr="00DA3245">
        <w:lastRenderedPageBreak/>
        <w:t xml:space="preserve">For the agents, a control must be implemented to allow them, or not, to turn the application in short term </w:t>
      </w:r>
      <w:r>
        <w:t>policy.</w:t>
      </w:r>
    </w:p>
    <w:p w:rsidR="00734E28" w:rsidRPr="00DA3245" w:rsidRDefault="00734E28" w:rsidP="00734E28">
      <w:pPr>
        <w:ind w:right="-2"/>
      </w:pPr>
      <w:r w:rsidRPr="00DA3245">
        <w:t xml:space="preserve">When the agent edit the payment period to “Non-recurring”, to transform the application in short term and if the chosen </w:t>
      </w:r>
      <w:r>
        <w:t>maturity</w:t>
      </w:r>
      <w:r w:rsidRPr="00DA3245">
        <w:t xml:space="preserve"> date is in the past: </w:t>
      </w:r>
    </w:p>
    <w:p w:rsidR="00734E28" w:rsidRPr="00DA3245" w:rsidRDefault="00734E28" w:rsidP="00734E28">
      <w:pPr>
        <w:ind w:right="-2"/>
      </w:pPr>
      <w:r w:rsidRPr="00DA3245">
        <w:t>If the two following conditions are true:</w:t>
      </w:r>
    </w:p>
    <w:p w:rsidR="00734E28" w:rsidRPr="00DA3245" w:rsidRDefault="00734E28" w:rsidP="00734E28">
      <w:pPr>
        <w:numPr>
          <w:ilvl w:val="0"/>
          <w:numId w:val="4"/>
        </w:numPr>
        <w:spacing w:after="0" w:line="240" w:lineRule="auto"/>
        <w:ind w:right="-2"/>
      </w:pPr>
      <w:r w:rsidRPr="00DA3245">
        <w:t>The application is or has been in status “provisional coverage”</w:t>
      </w:r>
    </w:p>
    <w:p w:rsidR="00734E28" w:rsidRPr="00DA3245" w:rsidRDefault="00734E28" w:rsidP="00734E28">
      <w:pPr>
        <w:numPr>
          <w:ilvl w:val="0"/>
          <w:numId w:val="4"/>
        </w:numPr>
        <w:spacing w:after="0" w:line="240" w:lineRule="auto"/>
        <w:ind w:right="-2"/>
        <w:rPr>
          <w:rFonts w:ascii="Arial" w:eastAsia="Times New Roman" w:hAnsi="Arial" w:cs="Arial"/>
          <w:sz w:val="20"/>
          <w:szCs w:val="20"/>
        </w:rPr>
      </w:pPr>
      <w:r w:rsidRPr="00DA3245">
        <w:t>The application is linked to, at least, one claim (invalid claims are not considered)</w:t>
      </w:r>
      <w:r w:rsidRPr="00DA3245">
        <w:rPr>
          <w:rFonts w:ascii="Arial" w:eastAsia="Times New Roman" w:hAnsi="Arial" w:cs="Arial"/>
          <w:sz w:val="20"/>
          <w:szCs w:val="20"/>
        </w:rPr>
        <w:t xml:space="preserve"> opened during the period: </w:t>
      </w:r>
      <w:r>
        <w:t>maturity</w:t>
      </w:r>
      <w:r w:rsidRPr="00DA3245">
        <w:t xml:space="preserve"> </w:t>
      </w:r>
      <w:r w:rsidRPr="00DA3245">
        <w:rPr>
          <w:rFonts w:ascii="Arial" w:eastAsia="Times New Roman" w:hAnsi="Arial" w:cs="Arial"/>
          <w:sz w:val="20"/>
          <w:szCs w:val="20"/>
        </w:rPr>
        <w:t xml:space="preserve">date for the short-term </w:t>
      </w:r>
      <w:r w:rsidR="00AD3FB2">
        <w:rPr>
          <w:rFonts w:ascii="Arial" w:eastAsia="Times New Roman" w:hAnsi="Arial" w:cs="Arial"/>
          <w:sz w:val="20"/>
          <w:szCs w:val="20"/>
        </w:rPr>
        <w:t>policy</w:t>
      </w:r>
      <w:r w:rsidRPr="00DA3245">
        <w:rPr>
          <w:rFonts w:ascii="Arial" w:eastAsia="Times New Roman" w:hAnsi="Arial" w:cs="Arial"/>
          <w:sz w:val="20"/>
          <w:szCs w:val="20"/>
        </w:rPr>
        <w:t xml:space="preserve"> and the D-day</w:t>
      </w:r>
    </w:p>
    <w:p w:rsidR="00734E28" w:rsidRPr="00DA3245" w:rsidRDefault="00734E28" w:rsidP="00734E28">
      <w:pPr>
        <w:numPr>
          <w:ilvl w:val="0"/>
          <w:numId w:val="4"/>
        </w:numPr>
        <w:spacing w:after="0" w:line="240" w:lineRule="auto"/>
        <w:ind w:right="-2"/>
      </w:pPr>
    </w:p>
    <w:p w:rsidR="00734E28" w:rsidRPr="00DA3245" w:rsidRDefault="00734E28" w:rsidP="00734E28">
      <w:pPr>
        <w:ind w:right="-2"/>
      </w:pPr>
      <w:r w:rsidRPr="00DA3245">
        <w:t xml:space="preserve">Then </w:t>
      </w:r>
    </w:p>
    <w:p w:rsidR="00734E28" w:rsidRPr="00DA3245" w:rsidRDefault="00734E28" w:rsidP="00734E28">
      <w:pPr>
        <w:numPr>
          <w:ilvl w:val="0"/>
          <w:numId w:val="4"/>
        </w:numPr>
        <w:spacing w:after="0" w:line="240" w:lineRule="auto"/>
        <w:ind w:right="-2"/>
      </w:pPr>
      <w:r w:rsidRPr="00DA3245">
        <w:t xml:space="preserve">The turn into Short term </w:t>
      </w:r>
      <w:r>
        <w:t>policy</w:t>
      </w:r>
      <w:r w:rsidRPr="00DA3245">
        <w:t xml:space="preserve"> is not allowed (process is not launched)</w:t>
      </w:r>
    </w:p>
    <w:p w:rsidR="00734E28" w:rsidRPr="00DA3245" w:rsidRDefault="00734E28" w:rsidP="00734E28">
      <w:pPr>
        <w:numPr>
          <w:ilvl w:val="0"/>
          <w:numId w:val="4"/>
        </w:numPr>
        <w:spacing w:after="0" w:line="240" w:lineRule="auto"/>
        <w:ind w:right="-2"/>
      </w:pPr>
      <w:r w:rsidRPr="00DA3245">
        <w:t>A pop-up with an error-message is displayed:</w:t>
      </w:r>
    </w:p>
    <w:p w:rsidR="00734E28" w:rsidRPr="00DA3245" w:rsidRDefault="00734E28" w:rsidP="00734E28">
      <w:pPr>
        <w:numPr>
          <w:ilvl w:val="2"/>
          <w:numId w:val="4"/>
        </w:numPr>
        <w:spacing w:after="0" w:line="240" w:lineRule="auto"/>
        <w:ind w:right="-2"/>
      </w:pPr>
      <w:r w:rsidRPr="00DA3245">
        <w:t xml:space="preserve">English version: “You can’t pass in Short term </w:t>
      </w:r>
      <w:r>
        <w:t>policy</w:t>
      </w:r>
      <w:r w:rsidRPr="00DA3245">
        <w:t xml:space="preserve"> an application linked to one or more claims. You must contact the Company “</w:t>
      </w:r>
    </w:p>
    <w:p w:rsidR="00734E28" w:rsidRPr="00DA3245" w:rsidRDefault="00734E28" w:rsidP="00734E28">
      <w:pPr>
        <w:numPr>
          <w:ilvl w:val="0"/>
          <w:numId w:val="4"/>
        </w:numPr>
        <w:spacing w:after="0" w:line="240" w:lineRule="auto"/>
        <w:ind w:right="-2"/>
      </w:pPr>
      <w:r>
        <w:t>Maturity</w:t>
      </w:r>
      <w:r w:rsidRPr="00DA3245">
        <w:t xml:space="preserve"> date and payment period are restored to their previous values.</w:t>
      </w:r>
    </w:p>
    <w:p w:rsidR="00734E28" w:rsidRPr="00DA3245" w:rsidRDefault="00734E28" w:rsidP="00734E28">
      <w:pPr>
        <w:ind w:right="-2"/>
      </w:pPr>
      <w:r w:rsidRPr="00DA3245">
        <w:t>Else</w:t>
      </w:r>
    </w:p>
    <w:p w:rsidR="00734E28" w:rsidRPr="00DA3245" w:rsidRDefault="00734E28" w:rsidP="00734E28">
      <w:pPr>
        <w:ind w:right="-2"/>
      </w:pPr>
      <w:r w:rsidRPr="00DA3245">
        <w:t xml:space="preserve">      Turning the application in Short term </w:t>
      </w:r>
      <w:r w:rsidR="00AD3FB2">
        <w:t>policy</w:t>
      </w:r>
      <w:r w:rsidRPr="00DA3245">
        <w:t xml:space="preserve"> is allowed.</w:t>
      </w:r>
      <w:r w:rsidRPr="00DA3245">
        <w:tab/>
      </w:r>
    </w:p>
    <w:p w:rsidR="00570E50" w:rsidRPr="00734E28" w:rsidRDefault="00570E50" w:rsidP="00734E28">
      <w:pPr>
        <w:rPr>
          <w:b/>
          <w:u w:val="single"/>
        </w:rPr>
      </w:pPr>
      <w:r w:rsidRPr="00734E28">
        <w:rPr>
          <w:b/>
          <w:u w:val="single"/>
        </w:rPr>
        <w:br w:type="page"/>
      </w:r>
    </w:p>
    <w:p w:rsidR="00AC7B3D" w:rsidRDefault="00570E50" w:rsidP="006B28D0">
      <w:pPr>
        <w:rPr>
          <w:b/>
          <w:sz w:val="24"/>
          <w:szCs w:val="24"/>
          <w:u w:val="single"/>
        </w:rPr>
      </w:pPr>
      <w:r>
        <w:rPr>
          <w:b/>
          <w:sz w:val="24"/>
          <w:szCs w:val="24"/>
          <w:u w:val="single"/>
        </w:rPr>
        <w:lastRenderedPageBreak/>
        <w:t xml:space="preserve">Insurance </w:t>
      </w:r>
      <w:r w:rsidR="00A12249">
        <w:rPr>
          <w:b/>
          <w:sz w:val="24"/>
          <w:szCs w:val="24"/>
          <w:u w:val="single"/>
        </w:rPr>
        <w:t>System</w:t>
      </w:r>
      <w:r>
        <w:rPr>
          <w:b/>
          <w:sz w:val="24"/>
          <w:szCs w:val="24"/>
          <w:u w:val="single"/>
        </w:rPr>
        <w:t>’s Functional Requirement (FRS):</w:t>
      </w:r>
    </w:p>
    <w:tbl>
      <w:tblPr>
        <w:tblStyle w:val="TableGrid"/>
        <w:tblW w:w="9625" w:type="dxa"/>
        <w:tblLook w:val="04A0" w:firstRow="1" w:lastRow="0" w:firstColumn="1" w:lastColumn="0" w:noHBand="0" w:noVBand="1"/>
      </w:tblPr>
      <w:tblGrid>
        <w:gridCol w:w="950"/>
        <w:gridCol w:w="1484"/>
        <w:gridCol w:w="5141"/>
        <w:gridCol w:w="958"/>
        <w:gridCol w:w="1092"/>
      </w:tblGrid>
      <w:tr w:rsidR="00570E50" w:rsidRPr="00570E50" w:rsidTr="008407F7">
        <w:tc>
          <w:tcPr>
            <w:tcW w:w="950" w:type="dxa"/>
          </w:tcPr>
          <w:p w:rsidR="00570E50" w:rsidRPr="00570E50" w:rsidRDefault="00570E50" w:rsidP="006B28D0">
            <w:pPr>
              <w:rPr>
                <w:b/>
              </w:rPr>
            </w:pPr>
            <w:r w:rsidRPr="00570E50">
              <w:rPr>
                <w:b/>
              </w:rPr>
              <w:t>QC#</w:t>
            </w:r>
          </w:p>
        </w:tc>
        <w:tc>
          <w:tcPr>
            <w:tcW w:w="1484" w:type="dxa"/>
          </w:tcPr>
          <w:p w:rsidR="00570E50" w:rsidRPr="00570E50" w:rsidRDefault="00570E50" w:rsidP="006B28D0">
            <w:pPr>
              <w:rPr>
                <w:b/>
              </w:rPr>
            </w:pPr>
            <w:r w:rsidRPr="00570E50">
              <w:rPr>
                <w:b/>
              </w:rPr>
              <w:t>Summary</w:t>
            </w:r>
          </w:p>
        </w:tc>
        <w:tc>
          <w:tcPr>
            <w:tcW w:w="5141" w:type="dxa"/>
          </w:tcPr>
          <w:p w:rsidR="00570E50" w:rsidRPr="00570E50" w:rsidRDefault="00570E50" w:rsidP="006B28D0">
            <w:pPr>
              <w:rPr>
                <w:b/>
              </w:rPr>
            </w:pPr>
            <w:r w:rsidRPr="00570E50">
              <w:rPr>
                <w:b/>
              </w:rPr>
              <w:t>Description</w:t>
            </w:r>
          </w:p>
        </w:tc>
        <w:tc>
          <w:tcPr>
            <w:tcW w:w="958" w:type="dxa"/>
          </w:tcPr>
          <w:p w:rsidR="00570E50" w:rsidRPr="00570E50" w:rsidRDefault="00570E50" w:rsidP="006B28D0">
            <w:pPr>
              <w:rPr>
                <w:b/>
              </w:rPr>
            </w:pPr>
            <w:r w:rsidRPr="00570E50">
              <w:rPr>
                <w:b/>
              </w:rPr>
              <w:t>Trace to</w:t>
            </w:r>
          </w:p>
        </w:tc>
        <w:tc>
          <w:tcPr>
            <w:tcW w:w="1092" w:type="dxa"/>
          </w:tcPr>
          <w:p w:rsidR="00570E50" w:rsidRPr="00570E50" w:rsidRDefault="00570E50" w:rsidP="006B28D0">
            <w:pPr>
              <w:rPr>
                <w:b/>
              </w:rPr>
            </w:pPr>
            <w:r w:rsidRPr="00570E50">
              <w:rPr>
                <w:b/>
              </w:rPr>
              <w:t>Status</w:t>
            </w:r>
          </w:p>
        </w:tc>
      </w:tr>
      <w:tr w:rsidR="00570E50" w:rsidRPr="00570E50" w:rsidTr="008407F7">
        <w:tc>
          <w:tcPr>
            <w:tcW w:w="950" w:type="dxa"/>
          </w:tcPr>
          <w:p w:rsidR="00570E50" w:rsidRPr="00570E50" w:rsidRDefault="00570E50" w:rsidP="006B28D0">
            <w:r>
              <w:t>#1</w:t>
            </w:r>
          </w:p>
        </w:tc>
        <w:tc>
          <w:tcPr>
            <w:tcW w:w="1484" w:type="dxa"/>
          </w:tcPr>
          <w:p w:rsidR="00570E50" w:rsidRPr="00570E50" w:rsidRDefault="00570E50" w:rsidP="00570E50">
            <w:pPr>
              <w:spacing w:after="60"/>
              <w:rPr>
                <w:rFonts w:ascii="Arial" w:eastAsia="Times New Roman" w:hAnsi="Arial" w:cs="Arial"/>
                <w:sz w:val="20"/>
                <w:szCs w:val="20"/>
              </w:rPr>
            </w:pPr>
            <w:r w:rsidRPr="00BF1DF7">
              <w:rPr>
                <w:rFonts w:ascii="Arial" w:eastAsia="Times New Roman" w:hAnsi="Arial" w:cs="Arial"/>
                <w:sz w:val="20"/>
                <w:szCs w:val="20"/>
              </w:rPr>
              <w:t xml:space="preserve">Provisional coverage is not allowed for all </w:t>
            </w:r>
            <w:r>
              <w:rPr>
                <w:rFonts w:ascii="Arial" w:eastAsia="Times New Roman" w:hAnsi="Arial" w:cs="Arial"/>
                <w:sz w:val="20"/>
                <w:szCs w:val="20"/>
              </w:rPr>
              <w:t xml:space="preserve">insurance </w:t>
            </w:r>
            <w:r w:rsidRPr="00BF1DF7">
              <w:rPr>
                <w:rFonts w:ascii="Arial" w:eastAsia="Times New Roman" w:hAnsi="Arial" w:cs="Arial"/>
                <w:sz w:val="20"/>
                <w:szCs w:val="20"/>
              </w:rPr>
              <w:t>products</w:t>
            </w:r>
          </w:p>
        </w:tc>
        <w:tc>
          <w:tcPr>
            <w:tcW w:w="5141" w:type="dxa"/>
          </w:tcPr>
          <w:p w:rsidR="00570E50" w:rsidRPr="00570E50" w:rsidRDefault="00570E50" w:rsidP="00570E50">
            <w:pPr>
              <w:jc w:val="both"/>
              <w:rPr>
                <w:rFonts w:ascii="Arial" w:eastAsia="Times New Roman" w:hAnsi="Arial" w:cs="Arial"/>
                <w:sz w:val="20"/>
                <w:szCs w:val="20"/>
                <w:u w:val="single"/>
              </w:rPr>
            </w:pPr>
            <w:r w:rsidRPr="00BA4E18">
              <w:rPr>
                <w:rFonts w:ascii="Arial" w:eastAsia="Times New Roman" w:hAnsi="Arial" w:cs="Arial"/>
                <w:sz w:val="20"/>
                <w:szCs w:val="20"/>
                <w:u w:val="single"/>
              </w:rPr>
              <w:t xml:space="preserve">New business </w:t>
            </w:r>
            <w:r w:rsidRPr="00570E50">
              <w:rPr>
                <w:rFonts w:ascii="Arial" w:eastAsia="Times New Roman" w:hAnsi="Arial" w:cs="Arial"/>
                <w:sz w:val="20"/>
                <w:szCs w:val="20"/>
                <w:u w:val="single"/>
              </w:rPr>
              <w:t>for an agent network and employees of the company:</w:t>
            </w:r>
          </w:p>
          <w:p w:rsidR="00570E50" w:rsidRPr="00BF1DF7" w:rsidRDefault="00570E50" w:rsidP="00570E50">
            <w:pPr>
              <w:rPr>
                <w:rFonts w:ascii="Arial" w:eastAsia="Times New Roman" w:hAnsi="Arial" w:cs="Arial"/>
                <w:sz w:val="20"/>
                <w:szCs w:val="20"/>
              </w:rPr>
            </w:pPr>
            <w:r w:rsidRPr="00BF1DF7">
              <w:rPr>
                <w:rFonts w:ascii="Arial" w:eastAsia="Times New Roman" w:hAnsi="Arial" w:cs="Arial"/>
                <w:sz w:val="20"/>
                <w:szCs w:val="20"/>
              </w:rPr>
              <w:t>In top</w:t>
            </w:r>
            <w:r>
              <w:rPr>
                <w:rFonts w:ascii="Arial" w:eastAsia="Times New Roman" w:hAnsi="Arial" w:cs="Arial"/>
                <w:sz w:val="20"/>
                <w:szCs w:val="20"/>
              </w:rPr>
              <w:t xml:space="preserve"> </w:t>
            </w:r>
            <w:r w:rsidRPr="00BF1DF7">
              <w:rPr>
                <w:rFonts w:ascii="Arial" w:eastAsia="Times New Roman" w:hAnsi="Arial" w:cs="Arial"/>
                <w:sz w:val="20"/>
                <w:szCs w:val="20"/>
              </w:rPr>
              <w:t>tab</w:t>
            </w:r>
            <w:r>
              <w:rPr>
                <w:rFonts w:ascii="Arial" w:eastAsia="Times New Roman" w:hAnsi="Arial" w:cs="Arial"/>
                <w:sz w:val="20"/>
                <w:szCs w:val="20"/>
              </w:rPr>
              <w:t xml:space="preserve"> [Product] &amp; </w:t>
            </w:r>
            <w:r w:rsidRPr="00BF1DF7">
              <w:rPr>
                <w:rFonts w:ascii="Arial" w:eastAsia="Times New Roman" w:hAnsi="Arial" w:cs="Arial"/>
                <w:sz w:val="20"/>
                <w:szCs w:val="20"/>
              </w:rPr>
              <w:t>side</w:t>
            </w:r>
            <w:r>
              <w:rPr>
                <w:rFonts w:ascii="Arial" w:eastAsia="Times New Roman" w:hAnsi="Arial" w:cs="Arial"/>
                <w:sz w:val="20"/>
                <w:szCs w:val="20"/>
              </w:rPr>
              <w:t xml:space="preserve"> </w:t>
            </w:r>
            <w:r w:rsidRPr="00BF1DF7">
              <w:rPr>
                <w:rFonts w:ascii="Arial" w:eastAsia="Times New Roman" w:hAnsi="Arial" w:cs="Arial"/>
                <w:sz w:val="20"/>
                <w:szCs w:val="20"/>
              </w:rPr>
              <w:t>tab</w:t>
            </w:r>
            <w:r>
              <w:rPr>
                <w:rFonts w:ascii="Arial" w:eastAsia="Times New Roman" w:hAnsi="Arial" w:cs="Arial"/>
                <w:sz w:val="20"/>
                <w:szCs w:val="20"/>
              </w:rPr>
              <w:t xml:space="preserve"> </w:t>
            </w:r>
            <w:r w:rsidRPr="00BF1DF7">
              <w:rPr>
                <w:rFonts w:ascii="Arial" w:eastAsia="Times New Roman" w:hAnsi="Arial" w:cs="Arial"/>
                <w:sz w:val="20"/>
                <w:szCs w:val="20"/>
              </w:rPr>
              <w:t>[list], dropdown list “</w:t>
            </w:r>
            <w:r>
              <w:rPr>
                <w:rFonts w:ascii="Arial" w:eastAsia="Times New Roman" w:hAnsi="Arial" w:cs="Arial"/>
                <w:sz w:val="20"/>
                <w:szCs w:val="20"/>
              </w:rPr>
              <w:t>T</w:t>
            </w:r>
            <w:r w:rsidRPr="00BF1DF7">
              <w:rPr>
                <w:rFonts w:ascii="Arial" w:eastAsia="Times New Roman" w:hAnsi="Arial" w:cs="Arial"/>
                <w:sz w:val="20"/>
                <w:szCs w:val="20"/>
              </w:rPr>
              <w:t>ype</w:t>
            </w:r>
            <w:r>
              <w:rPr>
                <w:rFonts w:ascii="Arial" w:eastAsia="Times New Roman" w:hAnsi="Arial" w:cs="Arial"/>
                <w:sz w:val="20"/>
                <w:szCs w:val="20"/>
              </w:rPr>
              <w:t xml:space="preserve"> of Policy</w:t>
            </w:r>
            <w:r w:rsidRPr="00BF1DF7">
              <w:rPr>
                <w:rFonts w:ascii="Arial" w:eastAsia="Times New Roman" w:hAnsi="Arial" w:cs="Arial"/>
                <w:sz w:val="20"/>
                <w:szCs w:val="20"/>
              </w:rPr>
              <w:t>”</w:t>
            </w:r>
            <w:r>
              <w:rPr>
                <w:rFonts w:ascii="Arial" w:eastAsia="Times New Roman" w:hAnsi="Arial" w:cs="Arial"/>
                <w:sz w:val="20"/>
                <w:szCs w:val="20"/>
              </w:rPr>
              <w:t xml:space="preserve"> </w:t>
            </w:r>
            <w:r w:rsidRPr="00BF1DF7">
              <w:rPr>
                <w:rFonts w:ascii="Arial" w:eastAsia="Times New Roman" w:hAnsi="Arial" w:cs="Arial"/>
                <w:sz w:val="20"/>
                <w:szCs w:val="20"/>
              </w:rPr>
              <w:t>values depend on the following rule</w:t>
            </w:r>
            <w:r w:rsidRPr="00BF1DF7">
              <w:t>:</w:t>
            </w:r>
          </w:p>
          <w:p w:rsidR="00570E50" w:rsidRPr="00697F51" w:rsidRDefault="00570E50" w:rsidP="00570E50">
            <w:pPr>
              <w:rPr>
                <w:rFonts w:ascii="Arial" w:eastAsia="Times New Roman" w:hAnsi="Arial" w:cs="Arial"/>
                <w:strike/>
                <w:sz w:val="20"/>
                <w:szCs w:val="20"/>
              </w:rPr>
            </w:pPr>
            <w:r>
              <w:rPr>
                <w:rFonts w:eastAsia="Times New Roman"/>
              </w:rPr>
              <w:t>T</w:t>
            </w:r>
            <w:r w:rsidRPr="00D17C03">
              <w:rPr>
                <w:rFonts w:eastAsia="Times New Roman"/>
              </w:rPr>
              <w:t xml:space="preserve">est on </w:t>
            </w:r>
            <w:r>
              <w:rPr>
                <w:rFonts w:eastAsia="Times New Roman"/>
              </w:rPr>
              <w:t>insurance product codes</w:t>
            </w:r>
            <w:r w:rsidRPr="00D17C03">
              <w:rPr>
                <w:rFonts w:eastAsia="Times New Roman"/>
              </w:rPr>
              <w:t xml:space="preserve">: </w:t>
            </w:r>
            <w:r w:rsidR="008407F7">
              <w:rPr>
                <w:rFonts w:eastAsia="Times New Roman"/>
              </w:rPr>
              <w:t>&lt;</w:t>
            </w:r>
            <w:r w:rsidR="008407F7">
              <w:rPr>
                <w:iCs/>
                <w:lang w:eastAsia="fr-FR"/>
              </w:rPr>
              <w:t>T</w:t>
            </w:r>
            <w:r w:rsidR="00AD3FB2">
              <w:rPr>
                <w:iCs/>
                <w:lang w:eastAsia="fr-FR"/>
              </w:rPr>
              <w:t>POLICY</w:t>
            </w:r>
            <w:r w:rsidR="008407F7">
              <w:rPr>
                <w:iCs/>
                <w:lang w:eastAsia="fr-FR"/>
              </w:rPr>
              <w:t>&gt;.</w:t>
            </w:r>
            <w:r w:rsidR="008407F7" w:rsidRPr="00D17C03">
              <w:rPr>
                <w:rFonts w:eastAsia="Times New Roman"/>
              </w:rPr>
              <w:t xml:space="preserve"> &lt;</w:t>
            </w:r>
            <w:r w:rsidRPr="00D17C03">
              <w:rPr>
                <w:rFonts w:eastAsia="Times New Roman"/>
              </w:rPr>
              <w:t>&lt;</w:t>
            </w:r>
            <w:r w:rsidR="008407F7">
              <w:rPr>
                <w:lang w:val="fr-FR" w:eastAsia="fr-FR"/>
              </w:rPr>
              <w:t>MAINPRODUCT</w:t>
            </w:r>
            <w:r w:rsidRPr="00D17C03">
              <w:rPr>
                <w:rFonts w:eastAsia="Times New Roman"/>
              </w:rPr>
              <w:t xml:space="preserve">&gt;&gt; value </w:t>
            </w:r>
            <w:r w:rsidR="008407F7">
              <w:rPr>
                <w:rFonts w:eastAsia="Times New Roman"/>
              </w:rPr>
              <w:t>is</w:t>
            </w:r>
            <w:r w:rsidRPr="00D17C03">
              <w:rPr>
                <w:rFonts w:eastAsia="Times New Roman"/>
              </w:rPr>
              <w:t xml:space="preserve"> [</w:t>
            </w:r>
            <w:r w:rsidR="008407F7">
              <w:rPr>
                <w:lang w:val="fr-FR" w:eastAsia="fr-FR"/>
              </w:rPr>
              <w:t>HUN01</w:t>
            </w:r>
            <w:r w:rsidRPr="00D17C03">
              <w:rPr>
                <w:rFonts w:eastAsia="Times New Roman"/>
              </w:rPr>
              <w:t>] or [</w:t>
            </w:r>
            <w:r w:rsidR="008407F7">
              <w:rPr>
                <w:lang w:val="fr-FR" w:eastAsia="fr-FR"/>
              </w:rPr>
              <w:t>PRO01</w:t>
            </w:r>
            <w:r w:rsidRPr="00D17C03">
              <w:rPr>
                <w:rFonts w:eastAsia="Times New Roman"/>
              </w:rPr>
              <w:t>])</w:t>
            </w:r>
            <w:r w:rsidRPr="00BF1DF7">
              <w:rPr>
                <w:rFonts w:ascii="Arial" w:eastAsia="Times New Roman" w:hAnsi="Arial" w:cs="Arial"/>
                <w:i/>
                <w:color w:val="0070C0"/>
                <w:sz w:val="20"/>
                <w:szCs w:val="20"/>
              </w:rPr>
              <w:t xml:space="preserve"> </w:t>
            </w:r>
          </w:p>
          <w:p w:rsidR="00570E50" w:rsidRPr="00BF1DF7" w:rsidRDefault="00570E50" w:rsidP="00570E50">
            <w:pPr>
              <w:rPr>
                <w:rFonts w:ascii="Arial" w:eastAsia="Times New Roman" w:hAnsi="Arial" w:cs="Arial"/>
                <w:sz w:val="20"/>
                <w:szCs w:val="20"/>
              </w:rPr>
            </w:pPr>
            <w:r w:rsidRPr="00BF1DF7">
              <w:rPr>
                <w:rFonts w:ascii="Arial" w:eastAsia="Times New Roman" w:hAnsi="Arial" w:cs="Arial"/>
                <w:sz w:val="20"/>
                <w:szCs w:val="20"/>
              </w:rPr>
              <w:t>Then</w:t>
            </w:r>
          </w:p>
          <w:p w:rsidR="00570E50" w:rsidRPr="00BF1DF7" w:rsidRDefault="00570E50" w:rsidP="00570E50">
            <w:pPr>
              <w:ind w:left="390"/>
              <w:rPr>
                <w:rFonts w:eastAsia="Times New Roman"/>
              </w:rPr>
            </w:pPr>
            <w:r w:rsidRPr="00BF1DF7">
              <w:rPr>
                <w:rFonts w:eastAsia="Times New Roman"/>
              </w:rPr>
              <w:t xml:space="preserve">Allow the following </w:t>
            </w:r>
            <w:r w:rsidR="008407F7" w:rsidRPr="00BF1DF7">
              <w:rPr>
                <w:rFonts w:eastAsia="Times New Roman"/>
              </w:rPr>
              <w:t>values:</w:t>
            </w:r>
          </w:p>
          <w:p w:rsidR="00570E50" w:rsidRPr="00BF1DF7" w:rsidRDefault="00570E50" w:rsidP="00570E50">
            <w:pPr>
              <w:numPr>
                <w:ilvl w:val="0"/>
                <w:numId w:val="8"/>
              </w:numPr>
              <w:ind w:left="1110"/>
              <w:rPr>
                <w:rFonts w:eastAsia="Times New Roman"/>
              </w:rPr>
            </w:pPr>
            <w:r w:rsidRPr="00BF1DF7">
              <w:rPr>
                <w:rFonts w:eastAsia="Times New Roman"/>
              </w:rPr>
              <w:t xml:space="preserve">Individual </w:t>
            </w:r>
            <w:r w:rsidR="008407F7">
              <w:rPr>
                <w:rFonts w:eastAsia="Times New Roman"/>
              </w:rPr>
              <w:t>policy</w:t>
            </w:r>
          </w:p>
          <w:p w:rsidR="00570E50" w:rsidRPr="00BF1DF7" w:rsidRDefault="008407F7" w:rsidP="00570E50">
            <w:pPr>
              <w:numPr>
                <w:ilvl w:val="0"/>
                <w:numId w:val="8"/>
              </w:numPr>
              <w:ind w:left="1110"/>
              <w:rPr>
                <w:rFonts w:eastAsia="Times New Roman"/>
              </w:rPr>
            </w:pPr>
            <w:r>
              <w:rPr>
                <w:rFonts w:eastAsia="Times New Roman"/>
              </w:rPr>
              <w:t>Short term</w:t>
            </w:r>
          </w:p>
          <w:p w:rsidR="00570E50" w:rsidRPr="00BF1DF7" w:rsidRDefault="00570E50" w:rsidP="00570E50">
            <w:pPr>
              <w:rPr>
                <w:rFonts w:ascii="Arial" w:eastAsia="Times New Roman" w:hAnsi="Arial" w:cs="Arial"/>
                <w:sz w:val="20"/>
                <w:szCs w:val="20"/>
              </w:rPr>
            </w:pPr>
            <w:r w:rsidRPr="00BF1DF7">
              <w:rPr>
                <w:rFonts w:ascii="Arial" w:eastAsia="Times New Roman" w:hAnsi="Arial" w:cs="Arial"/>
                <w:sz w:val="20"/>
                <w:szCs w:val="20"/>
              </w:rPr>
              <w:t>Else</w:t>
            </w:r>
          </w:p>
          <w:p w:rsidR="00570E50" w:rsidRPr="00BF1DF7" w:rsidRDefault="00570E50" w:rsidP="00570E50">
            <w:pPr>
              <w:ind w:left="390"/>
              <w:rPr>
                <w:rFonts w:eastAsia="Times New Roman"/>
              </w:rPr>
            </w:pPr>
            <w:r w:rsidRPr="00BF1DF7">
              <w:rPr>
                <w:rFonts w:eastAsia="Times New Roman"/>
              </w:rPr>
              <w:t xml:space="preserve">Allow the following </w:t>
            </w:r>
            <w:r w:rsidR="008407F7" w:rsidRPr="00BF1DF7">
              <w:rPr>
                <w:rFonts w:eastAsia="Times New Roman"/>
              </w:rPr>
              <w:t>values:</w:t>
            </w:r>
          </w:p>
          <w:p w:rsidR="00570E50" w:rsidRPr="00BF1DF7" w:rsidRDefault="00570E50" w:rsidP="00570E50">
            <w:pPr>
              <w:numPr>
                <w:ilvl w:val="0"/>
                <w:numId w:val="9"/>
              </w:numPr>
              <w:ind w:left="1110"/>
              <w:rPr>
                <w:rFonts w:eastAsia="Times New Roman"/>
              </w:rPr>
            </w:pPr>
            <w:r w:rsidRPr="00BF1DF7">
              <w:rPr>
                <w:rFonts w:eastAsia="Times New Roman"/>
              </w:rPr>
              <w:t xml:space="preserve">Individual </w:t>
            </w:r>
            <w:r w:rsidR="00AD3FB2">
              <w:rPr>
                <w:rFonts w:eastAsia="Times New Roman"/>
              </w:rPr>
              <w:t>policy</w:t>
            </w:r>
          </w:p>
          <w:p w:rsidR="008407F7" w:rsidRPr="008407F7" w:rsidRDefault="008407F7" w:rsidP="00542BAC">
            <w:pPr>
              <w:numPr>
                <w:ilvl w:val="0"/>
                <w:numId w:val="8"/>
              </w:numPr>
              <w:ind w:left="1110"/>
            </w:pPr>
            <w:r w:rsidRPr="008407F7">
              <w:rPr>
                <w:rFonts w:eastAsia="Times New Roman"/>
              </w:rPr>
              <w:t>Short term</w:t>
            </w:r>
          </w:p>
          <w:p w:rsidR="00570E50" w:rsidRPr="00570E50" w:rsidRDefault="00570E50" w:rsidP="00570E50">
            <w:pPr>
              <w:numPr>
                <w:ilvl w:val="0"/>
                <w:numId w:val="8"/>
              </w:numPr>
              <w:ind w:left="1110"/>
            </w:pPr>
            <w:r w:rsidRPr="008407F7">
              <w:rPr>
                <w:rFonts w:eastAsia="Times New Roman"/>
              </w:rPr>
              <w:t>Provisiona</w:t>
            </w:r>
            <w:r w:rsidR="008407F7" w:rsidRPr="008407F7">
              <w:rPr>
                <w:rFonts w:eastAsia="Times New Roman"/>
              </w:rPr>
              <w:t>l coverage</w:t>
            </w:r>
          </w:p>
        </w:tc>
        <w:tc>
          <w:tcPr>
            <w:tcW w:w="958" w:type="dxa"/>
          </w:tcPr>
          <w:p w:rsidR="00570E50" w:rsidRPr="00570E50" w:rsidRDefault="00570E50" w:rsidP="006B28D0">
            <w:r>
              <w:t>#99</w:t>
            </w:r>
          </w:p>
        </w:tc>
        <w:tc>
          <w:tcPr>
            <w:tcW w:w="1092" w:type="dxa"/>
          </w:tcPr>
          <w:p w:rsidR="00570E50" w:rsidRPr="00570E50" w:rsidRDefault="00570E50" w:rsidP="006B28D0">
            <w:r>
              <w:t>Approved</w:t>
            </w:r>
          </w:p>
        </w:tc>
      </w:tr>
      <w:tr w:rsidR="008407F7" w:rsidRPr="00570E50" w:rsidTr="008407F7">
        <w:tc>
          <w:tcPr>
            <w:tcW w:w="950" w:type="dxa"/>
          </w:tcPr>
          <w:p w:rsidR="008407F7" w:rsidRDefault="008407F7" w:rsidP="008407F7">
            <w:r>
              <w:t>#2</w:t>
            </w:r>
          </w:p>
        </w:tc>
        <w:tc>
          <w:tcPr>
            <w:tcW w:w="1484" w:type="dxa"/>
          </w:tcPr>
          <w:p w:rsidR="008407F7" w:rsidRPr="00BF1DF7" w:rsidRDefault="008407F7" w:rsidP="008407F7">
            <w:pPr>
              <w:spacing w:after="60"/>
              <w:rPr>
                <w:rFonts w:ascii="Arial" w:eastAsia="Times New Roman" w:hAnsi="Arial" w:cs="Arial"/>
                <w:sz w:val="20"/>
                <w:szCs w:val="20"/>
              </w:rPr>
            </w:pPr>
            <w:r w:rsidRPr="00BF1DF7">
              <w:rPr>
                <w:rFonts w:ascii="Arial" w:eastAsia="Times New Roman" w:hAnsi="Arial" w:cs="Arial"/>
                <w:sz w:val="20"/>
                <w:szCs w:val="20"/>
              </w:rPr>
              <w:t>Provisional coverage is not allowed for</w:t>
            </w:r>
            <w:r>
              <w:rPr>
                <w:rFonts w:ascii="Arial" w:eastAsia="Times New Roman" w:hAnsi="Arial" w:cs="Arial"/>
                <w:sz w:val="20"/>
                <w:szCs w:val="20"/>
              </w:rPr>
              <w:t xml:space="preserve"> </w:t>
            </w:r>
            <w:r w:rsidRPr="00BF1DF7">
              <w:rPr>
                <w:rFonts w:ascii="Arial" w:eastAsia="Times New Roman" w:hAnsi="Arial" w:cs="Arial"/>
                <w:sz w:val="20"/>
                <w:szCs w:val="20"/>
              </w:rPr>
              <w:t xml:space="preserve">Intermediaries for </w:t>
            </w:r>
            <w:r>
              <w:rPr>
                <w:rFonts w:ascii="Arial" w:eastAsia="Times New Roman" w:hAnsi="Arial" w:cs="Arial"/>
                <w:sz w:val="20"/>
                <w:szCs w:val="20"/>
              </w:rPr>
              <w:t>several insurance products</w:t>
            </w:r>
          </w:p>
        </w:tc>
        <w:tc>
          <w:tcPr>
            <w:tcW w:w="5141" w:type="dxa"/>
          </w:tcPr>
          <w:p w:rsidR="008407F7" w:rsidRDefault="008407F7" w:rsidP="008407F7">
            <w:pPr>
              <w:jc w:val="both"/>
              <w:rPr>
                <w:rFonts w:ascii="Arial" w:eastAsia="Times New Roman" w:hAnsi="Arial" w:cs="Arial"/>
                <w:sz w:val="20"/>
                <w:szCs w:val="20"/>
              </w:rPr>
            </w:pPr>
            <w:r>
              <w:rPr>
                <w:rFonts w:ascii="Arial" w:eastAsia="Times New Roman" w:hAnsi="Arial" w:cs="Arial"/>
                <w:sz w:val="20"/>
                <w:szCs w:val="20"/>
              </w:rPr>
              <w:t>New business:</w:t>
            </w:r>
          </w:p>
          <w:p w:rsidR="008407F7" w:rsidRDefault="008407F7" w:rsidP="008407F7">
            <w:pPr>
              <w:spacing w:before="60" w:after="60"/>
              <w:ind w:right="-2"/>
              <w:rPr>
                <w:sz w:val="20"/>
                <w:szCs w:val="20"/>
                <w:u w:val="single"/>
              </w:rPr>
            </w:pPr>
            <w:r w:rsidRPr="000E028C">
              <w:rPr>
                <w:sz w:val="20"/>
                <w:szCs w:val="20"/>
                <w:u w:val="single"/>
              </w:rPr>
              <w:t xml:space="preserve">For intermediaries (sales organizational) and </w:t>
            </w:r>
            <w:r w:rsidRPr="008407F7">
              <w:rPr>
                <w:sz w:val="20"/>
                <w:szCs w:val="20"/>
                <w:u w:val="single"/>
              </w:rPr>
              <w:t>insurance</w:t>
            </w:r>
            <w:r w:rsidRPr="000E028C">
              <w:rPr>
                <w:sz w:val="20"/>
                <w:szCs w:val="20"/>
                <w:u w:val="single"/>
              </w:rPr>
              <w:t xml:space="preserve"> product is </w:t>
            </w:r>
            <w:r w:rsidRPr="008407F7">
              <w:rPr>
                <w:sz w:val="20"/>
                <w:szCs w:val="20"/>
                <w:u w:val="single"/>
              </w:rPr>
              <w:t>special risk</w:t>
            </w:r>
          </w:p>
          <w:p w:rsidR="008407F7" w:rsidRPr="003D541C" w:rsidRDefault="008407F7" w:rsidP="008407F7">
            <w:pPr>
              <w:spacing w:before="60" w:after="60"/>
              <w:ind w:right="-2"/>
              <w:rPr>
                <w:sz w:val="20"/>
                <w:szCs w:val="20"/>
              </w:rPr>
            </w:pPr>
            <w:r>
              <w:rPr>
                <w:rFonts w:eastAsia="Times New Roman"/>
              </w:rPr>
              <w:t>&lt;</w:t>
            </w:r>
            <w:r>
              <w:rPr>
                <w:iCs/>
                <w:lang w:eastAsia="fr-FR"/>
              </w:rPr>
              <w:t>T</w:t>
            </w:r>
            <w:r w:rsidR="00AD3FB2">
              <w:rPr>
                <w:iCs/>
                <w:lang w:eastAsia="fr-FR"/>
              </w:rPr>
              <w:t>POLICY</w:t>
            </w:r>
            <w:r>
              <w:rPr>
                <w:iCs/>
                <w:lang w:eastAsia="fr-FR"/>
              </w:rPr>
              <w:t>&gt;.</w:t>
            </w:r>
            <w:r w:rsidRPr="00D17C03">
              <w:rPr>
                <w:rFonts w:eastAsia="Times New Roman"/>
              </w:rPr>
              <w:t xml:space="preserve"> &lt;&lt;</w:t>
            </w:r>
            <w:r>
              <w:rPr>
                <w:lang w:val="fr-FR" w:eastAsia="fr-FR"/>
              </w:rPr>
              <w:t>MAINPRODUCT</w:t>
            </w:r>
            <w:r w:rsidRPr="00D17C03">
              <w:rPr>
                <w:rFonts w:eastAsia="Times New Roman"/>
              </w:rPr>
              <w:t>&gt;&gt;</w:t>
            </w:r>
            <w:r>
              <w:rPr>
                <w:rFonts w:eastAsia="Times New Roman"/>
              </w:rPr>
              <w:t xml:space="preserve"> </w:t>
            </w:r>
            <w:r w:rsidRPr="003D541C">
              <w:rPr>
                <w:sz w:val="20"/>
                <w:szCs w:val="20"/>
              </w:rPr>
              <w:t xml:space="preserve">value </w:t>
            </w:r>
            <w:r>
              <w:rPr>
                <w:sz w:val="20"/>
                <w:szCs w:val="20"/>
              </w:rPr>
              <w:t xml:space="preserve">is </w:t>
            </w:r>
            <w:r w:rsidRPr="008407F7">
              <w:rPr>
                <w:sz w:val="20"/>
                <w:szCs w:val="20"/>
              </w:rPr>
              <w:t xml:space="preserve">special risk </w:t>
            </w:r>
            <w:r w:rsidRPr="003D541C">
              <w:rPr>
                <w:sz w:val="20"/>
                <w:szCs w:val="20"/>
              </w:rPr>
              <w:t>[</w:t>
            </w:r>
            <w:r>
              <w:rPr>
                <w:lang w:val="fr-FR" w:eastAsia="fr-FR"/>
              </w:rPr>
              <w:t>SR001</w:t>
            </w:r>
            <w:r w:rsidRPr="003D541C">
              <w:rPr>
                <w:sz w:val="20"/>
                <w:szCs w:val="20"/>
              </w:rPr>
              <w:t>]</w:t>
            </w:r>
          </w:p>
          <w:p w:rsidR="008407F7" w:rsidRPr="00DC2C7D" w:rsidRDefault="008407F7" w:rsidP="008407F7">
            <w:pPr>
              <w:spacing w:before="60" w:after="60"/>
              <w:ind w:right="-2"/>
              <w:rPr>
                <w:sz w:val="20"/>
                <w:szCs w:val="20"/>
              </w:rPr>
            </w:pPr>
            <w:r w:rsidRPr="00DC2C7D">
              <w:rPr>
                <w:sz w:val="20"/>
                <w:szCs w:val="20"/>
              </w:rPr>
              <w:t>Then</w:t>
            </w:r>
          </w:p>
          <w:p w:rsidR="008407F7" w:rsidRPr="00DC2C7D" w:rsidRDefault="008407F7" w:rsidP="008407F7">
            <w:pPr>
              <w:spacing w:before="60" w:after="60"/>
              <w:ind w:left="360" w:right="-2"/>
              <w:rPr>
                <w:sz w:val="20"/>
                <w:szCs w:val="20"/>
              </w:rPr>
            </w:pPr>
            <w:r w:rsidRPr="00DC2C7D">
              <w:rPr>
                <w:sz w:val="20"/>
                <w:szCs w:val="20"/>
              </w:rPr>
              <w:t>In top</w:t>
            </w:r>
            <w:r>
              <w:rPr>
                <w:sz w:val="20"/>
                <w:szCs w:val="20"/>
              </w:rPr>
              <w:t xml:space="preserve"> </w:t>
            </w:r>
            <w:r w:rsidRPr="00DC2C7D">
              <w:rPr>
                <w:sz w:val="20"/>
                <w:szCs w:val="20"/>
              </w:rPr>
              <w:t>tab</w:t>
            </w:r>
            <w:r>
              <w:rPr>
                <w:sz w:val="20"/>
                <w:szCs w:val="20"/>
              </w:rPr>
              <w:t xml:space="preserve"> [Product] &amp; </w:t>
            </w:r>
            <w:r w:rsidRPr="00DC2C7D">
              <w:rPr>
                <w:sz w:val="20"/>
                <w:szCs w:val="20"/>
              </w:rPr>
              <w:t>side</w:t>
            </w:r>
            <w:r>
              <w:rPr>
                <w:sz w:val="20"/>
                <w:szCs w:val="20"/>
              </w:rPr>
              <w:t xml:space="preserve"> </w:t>
            </w:r>
            <w:r w:rsidRPr="00DC2C7D">
              <w:rPr>
                <w:sz w:val="20"/>
                <w:szCs w:val="20"/>
              </w:rPr>
              <w:t>tab</w:t>
            </w:r>
            <w:r>
              <w:rPr>
                <w:sz w:val="20"/>
                <w:szCs w:val="20"/>
              </w:rPr>
              <w:t xml:space="preserve"> </w:t>
            </w:r>
            <w:r w:rsidRPr="00DC2C7D">
              <w:rPr>
                <w:sz w:val="20"/>
                <w:szCs w:val="20"/>
              </w:rPr>
              <w:t>[list], dropdown list “</w:t>
            </w:r>
            <w:r>
              <w:rPr>
                <w:rFonts w:ascii="Arial" w:eastAsia="Times New Roman" w:hAnsi="Arial" w:cs="Arial"/>
                <w:sz w:val="20"/>
                <w:szCs w:val="20"/>
              </w:rPr>
              <w:t>T</w:t>
            </w:r>
            <w:r w:rsidRPr="00BF1DF7">
              <w:rPr>
                <w:rFonts w:ascii="Arial" w:eastAsia="Times New Roman" w:hAnsi="Arial" w:cs="Arial"/>
                <w:sz w:val="20"/>
                <w:szCs w:val="20"/>
              </w:rPr>
              <w:t>ype</w:t>
            </w:r>
            <w:r>
              <w:rPr>
                <w:rFonts w:ascii="Arial" w:eastAsia="Times New Roman" w:hAnsi="Arial" w:cs="Arial"/>
                <w:sz w:val="20"/>
                <w:szCs w:val="20"/>
              </w:rPr>
              <w:t xml:space="preserve"> of Policy</w:t>
            </w:r>
            <w:r>
              <w:rPr>
                <w:sz w:val="20"/>
                <w:szCs w:val="20"/>
              </w:rPr>
              <w:t xml:space="preserve">” </w:t>
            </w:r>
            <w:r w:rsidRPr="00DC2C7D">
              <w:rPr>
                <w:sz w:val="20"/>
                <w:szCs w:val="20"/>
              </w:rPr>
              <w:t>must contain:</w:t>
            </w:r>
          </w:p>
          <w:p w:rsidR="008407F7" w:rsidRPr="00DC2C7D" w:rsidRDefault="008407F7" w:rsidP="008407F7">
            <w:pPr>
              <w:spacing w:before="60" w:after="60"/>
              <w:ind w:left="360" w:right="-2"/>
              <w:rPr>
                <w:sz w:val="20"/>
                <w:szCs w:val="20"/>
              </w:rPr>
            </w:pPr>
            <w:r w:rsidRPr="00DC2C7D">
              <w:rPr>
                <w:sz w:val="20"/>
                <w:szCs w:val="20"/>
              </w:rPr>
              <w:t>-</w:t>
            </w:r>
            <w:r w:rsidRPr="00DC2C7D">
              <w:rPr>
                <w:sz w:val="20"/>
                <w:szCs w:val="20"/>
              </w:rPr>
              <w:tab/>
              <w:t xml:space="preserve">Individual </w:t>
            </w:r>
            <w:r w:rsidR="00AD3FB2">
              <w:rPr>
                <w:sz w:val="20"/>
                <w:szCs w:val="20"/>
              </w:rPr>
              <w:t>policy</w:t>
            </w:r>
          </w:p>
          <w:p w:rsidR="008407F7" w:rsidRDefault="008407F7" w:rsidP="008407F7">
            <w:pPr>
              <w:spacing w:before="60" w:after="60"/>
              <w:ind w:left="360" w:right="-2"/>
              <w:rPr>
                <w:sz w:val="20"/>
                <w:szCs w:val="20"/>
              </w:rPr>
            </w:pPr>
            <w:r w:rsidRPr="00DC2C7D">
              <w:rPr>
                <w:sz w:val="20"/>
                <w:szCs w:val="20"/>
              </w:rPr>
              <w:t>-</w:t>
            </w:r>
            <w:r w:rsidRPr="00DC2C7D">
              <w:rPr>
                <w:sz w:val="20"/>
                <w:szCs w:val="20"/>
              </w:rPr>
              <w:tab/>
              <w:t>Short term</w:t>
            </w:r>
          </w:p>
          <w:p w:rsidR="008407F7" w:rsidRDefault="008407F7" w:rsidP="008407F7">
            <w:pPr>
              <w:spacing w:before="60" w:after="60"/>
              <w:ind w:right="-2"/>
              <w:rPr>
                <w:sz w:val="20"/>
                <w:szCs w:val="20"/>
              </w:rPr>
            </w:pPr>
            <w:r>
              <w:rPr>
                <w:sz w:val="20"/>
                <w:szCs w:val="20"/>
              </w:rPr>
              <w:t>*****</w:t>
            </w:r>
            <w:r w:rsidRPr="00DC2C7D">
              <w:rPr>
                <w:sz w:val="20"/>
                <w:szCs w:val="20"/>
              </w:rPr>
              <w:t>(“provisional coverage” is not authorized)</w:t>
            </w:r>
          </w:p>
          <w:p w:rsidR="008407F7" w:rsidRPr="00BA4E18" w:rsidRDefault="008407F7" w:rsidP="008407F7">
            <w:pPr>
              <w:jc w:val="both"/>
              <w:rPr>
                <w:rFonts w:ascii="Arial" w:eastAsia="Times New Roman" w:hAnsi="Arial" w:cs="Arial"/>
                <w:sz w:val="20"/>
                <w:szCs w:val="20"/>
                <w:u w:val="single"/>
              </w:rPr>
            </w:pPr>
          </w:p>
        </w:tc>
        <w:tc>
          <w:tcPr>
            <w:tcW w:w="958" w:type="dxa"/>
          </w:tcPr>
          <w:p w:rsidR="008407F7" w:rsidRPr="00570E50" w:rsidRDefault="008407F7" w:rsidP="008407F7">
            <w:r>
              <w:t>#98</w:t>
            </w:r>
          </w:p>
        </w:tc>
        <w:tc>
          <w:tcPr>
            <w:tcW w:w="1092" w:type="dxa"/>
          </w:tcPr>
          <w:p w:rsidR="008407F7" w:rsidRPr="00570E50" w:rsidRDefault="008407F7" w:rsidP="008407F7">
            <w:r>
              <w:t>Approved</w:t>
            </w:r>
          </w:p>
        </w:tc>
      </w:tr>
      <w:tr w:rsidR="00543D2F" w:rsidRPr="00570E50" w:rsidTr="008407F7">
        <w:tc>
          <w:tcPr>
            <w:tcW w:w="950" w:type="dxa"/>
          </w:tcPr>
          <w:p w:rsidR="00543D2F" w:rsidRDefault="00543D2F" w:rsidP="008407F7">
            <w:r>
              <w:t>#3</w:t>
            </w:r>
          </w:p>
        </w:tc>
        <w:tc>
          <w:tcPr>
            <w:tcW w:w="1484" w:type="dxa"/>
          </w:tcPr>
          <w:p w:rsidR="00543D2F" w:rsidRPr="00BF1DF7" w:rsidRDefault="00543D2F" w:rsidP="008407F7">
            <w:pPr>
              <w:spacing w:after="60"/>
              <w:rPr>
                <w:rFonts w:ascii="Arial" w:eastAsia="Times New Roman" w:hAnsi="Arial" w:cs="Arial"/>
                <w:sz w:val="20"/>
                <w:szCs w:val="20"/>
              </w:rPr>
            </w:pPr>
            <w:r>
              <w:rPr>
                <w:rFonts w:ascii="Arial" w:eastAsia="Times New Roman" w:hAnsi="Arial" w:cs="Arial"/>
                <w:sz w:val="20"/>
                <w:szCs w:val="20"/>
              </w:rPr>
              <w:t xml:space="preserve">For an agent and company, the </w:t>
            </w:r>
            <w:r w:rsidRPr="006121E0">
              <w:rPr>
                <w:lang w:eastAsia="fr-FR"/>
              </w:rPr>
              <w:t>Inception Date</w:t>
            </w:r>
            <w:r>
              <w:rPr>
                <w:rFonts w:ascii="Arial" w:eastAsia="Times New Roman" w:hAnsi="Arial" w:cs="Arial"/>
                <w:sz w:val="20"/>
                <w:szCs w:val="20"/>
              </w:rPr>
              <w:t xml:space="preserve"> can be in the future</w:t>
            </w:r>
          </w:p>
        </w:tc>
        <w:tc>
          <w:tcPr>
            <w:tcW w:w="5141" w:type="dxa"/>
          </w:tcPr>
          <w:p w:rsidR="00543D2F" w:rsidRPr="00DA3245" w:rsidRDefault="00543D2F" w:rsidP="00543D2F">
            <w:pPr>
              <w:jc w:val="both"/>
              <w:rPr>
                <w:rFonts w:ascii="Arial" w:eastAsia="Times New Roman" w:hAnsi="Arial" w:cs="Arial"/>
                <w:sz w:val="20"/>
                <w:szCs w:val="20"/>
                <w:u w:val="single"/>
              </w:rPr>
            </w:pPr>
            <w:r>
              <w:rPr>
                <w:rFonts w:ascii="Arial" w:eastAsia="Times New Roman" w:hAnsi="Arial" w:cs="Arial"/>
                <w:sz w:val="20"/>
                <w:szCs w:val="20"/>
                <w:u w:val="single"/>
              </w:rPr>
              <w:t>New business</w:t>
            </w:r>
            <w:r w:rsidRPr="00DA3245">
              <w:rPr>
                <w:rFonts w:ascii="Arial" w:eastAsia="Times New Roman" w:hAnsi="Arial" w:cs="Arial"/>
                <w:sz w:val="20"/>
                <w:szCs w:val="20"/>
                <w:u w:val="single"/>
              </w:rPr>
              <w:t>:</w:t>
            </w:r>
          </w:p>
          <w:p w:rsidR="00543D2F" w:rsidRPr="00DA3245" w:rsidRDefault="00543D2F" w:rsidP="00543D2F">
            <w:pPr>
              <w:jc w:val="both"/>
              <w:rPr>
                <w:sz w:val="20"/>
                <w:szCs w:val="20"/>
                <w:u w:val="single"/>
              </w:rPr>
            </w:pPr>
            <w:r w:rsidRPr="00DA3245">
              <w:rPr>
                <w:sz w:val="20"/>
                <w:szCs w:val="20"/>
                <w:u w:val="single"/>
              </w:rPr>
              <w:t>For all the Service &amp; Sales (Company and</w:t>
            </w:r>
            <w:r>
              <w:rPr>
                <w:sz w:val="20"/>
                <w:szCs w:val="20"/>
                <w:u w:val="single"/>
              </w:rPr>
              <w:t xml:space="preserve"> the sales organizational) and </w:t>
            </w:r>
            <w:r w:rsidRPr="00DA3245">
              <w:rPr>
                <w:sz w:val="20"/>
                <w:szCs w:val="20"/>
                <w:u w:val="single"/>
              </w:rPr>
              <w:t xml:space="preserve">all </w:t>
            </w:r>
            <w:r>
              <w:rPr>
                <w:sz w:val="20"/>
                <w:szCs w:val="20"/>
                <w:u w:val="single"/>
              </w:rPr>
              <w:t xml:space="preserve">insurance </w:t>
            </w:r>
            <w:r w:rsidRPr="00DA3245">
              <w:rPr>
                <w:sz w:val="20"/>
                <w:szCs w:val="20"/>
                <w:u w:val="single"/>
              </w:rPr>
              <w:t>Products</w:t>
            </w:r>
          </w:p>
          <w:p w:rsidR="00543D2F" w:rsidRPr="00DA3245" w:rsidRDefault="00543D2F" w:rsidP="00543D2F">
            <w:pPr>
              <w:jc w:val="both"/>
              <w:rPr>
                <w:sz w:val="20"/>
                <w:szCs w:val="20"/>
                <w:u w:val="single"/>
              </w:rPr>
            </w:pPr>
            <w:r w:rsidRPr="00DA3245">
              <w:rPr>
                <w:sz w:val="20"/>
                <w:szCs w:val="20"/>
                <w:u w:val="single"/>
              </w:rPr>
              <w:t>“</w:t>
            </w:r>
            <w:r w:rsidRPr="00543D2F">
              <w:rPr>
                <w:sz w:val="20"/>
                <w:szCs w:val="20"/>
                <w:u w:val="single"/>
              </w:rPr>
              <w:t>Inception Date</w:t>
            </w:r>
            <w:r w:rsidRPr="00DA3245">
              <w:rPr>
                <w:sz w:val="20"/>
                <w:szCs w:val="20"/>
                <w:u w:val="single"/>
              </w:rPr>
              <w:t>” may be in the future but can’t exceed the due date of the next term to issue</w:t>
            </w:r>
          </w:p>
          <w:p w:rsidR="00543D2F" w:rsidRPr="00DA3245" w:rsidRDefault="00543D2F" w:rsidP="00543D2F">
            <w:pPr>
              <w:jc w:val="both"/>
              <w:rPr>
                <w:sz w:val="20"/>
                <w:szCs w:val="20"/>
              </w:rPr>
            </w:pPr>
            <w:r w:rsidRPr="00DA3245">
              <w:rPr>
                <w:sz w:val="20"/>
                <w:szCs w:val="20"/>
              </w:rPr>
              <w:t xml:space="preserve">Then </w:t>
            </w:r>
          </w:p>
          <w:p w:rsidR="00543D2F" w:rsidRPr="00DA3245" w:rsidRDefault="00543D2F" w:rsidP="00543D2F">
            <w:pPr>
              <w:jc w:val="both"/>
              <w:rPr>
                <w:sz w:val="20"/>
                <w:szCs w:val="20"/>
              </w:rPr>
            </w:pPr>
            <w:r>
              <w:rPr>
                <w:sz w:val="20"/>
                <w:szCs w:val="20"/>
              </w:rPr>
              <w:t>Error message</w:t>
            </w:r>
            <w:r w:rsidRPr="00DA3245">
              <w:rPr>
                <w:sz w:val="20"/>
                <w:szCs w:val="20"/>
              </w:rPr>
              <w:t>:</w:t>
            </w:r>
          </w:p>
          <w:p w:rsidR="00543D2F" w:rsidRPr="00543D2F" w:rsidRDefault="00543D2F" w:rsidP="008407F7">
            <w:pPr>
              <w:jc w:val="both"/>
              <w:rPr>
                <w:sz w:val="20"/>
                <w:szCs w:val="20"/>
              </w:rPr>
            </w:pPr>
            <w:r w:rsidRPr="00DA3245">
              <w:rPr>
                <w:sz w:val="20"/>
                <w:szCs w:val="20"/>
              </w:rPr>
              <w:t>English</w:t>
            </w:r>
            <w:r>
              <w:rPr>
                <w:sz w:val="20"/>
                <w:szCs w:val="20"/>
              </w:rPr>
              <w:t>: “</w:t>
            </w:r>
            <w:r w:rsidRPr="00543D2F">
              <w:rPr>
                <w:sz w:val="20"/>
                <w:szCs w:val="20"/>
              </w:rPr>
              <w:t>Inception Date</w:t>
            </w:r>
            <w:r w:rsidRPr="00DA3245">
              <w:rPr>
                <w:sz w:val="20"/>
                <w:szCs w:val="20"/>
              </w:rPr>
              <w:t xml:space="preserve">” date may be in the future but can’t exceed the due </w:t>
            </w:r>
            <w:r>
              <w:rPr>
                <w:sz w:val="20"/>
                <w:szCs w:val="20"/>
              </w:rPr>
              <w:t>date of the next term to issue”</w:t>
            </w:r>
          </w:p>
        </w:tc>
        <w:tc>
          <w:tcPr>
            <w:tcW w:w="958" w:type="dxa"/>
          </w:tcPr>
          <w:p w:rsidR="00543D2F" w:rsidRDefault="00543D2F" w:rsidP="008407F7">
            <w:r>
              <w:t>#97</w:t>
            </w:r>
          </w:p>
          <w:p w:rsidR="00752967" w:rsidRDefault="00752967" w:rsidP="008407F7">
            <w:r>
              <w:t>#96</w:t>
            </w:r>
          </w:p>
        </w:tc>
        <w:tc>
          <w:tcPr>
            <w:tcW w:w="1092" w:type="dxa"/>
          </w:tcPr>
          <w:p w:rsidR="00543D2F" w:rsidRDefault="00543D2F" w:rsidP="008407F7">
            <w:r>
              <w:t>Approved</w:t>
            </w:r>
          </w:p>
        </w:tc>
      </w:tr>
      <w:tr w:rsidR="004B36F3" w:rsidRPr="00570E50" w:rsidTr="008407F7">
        <w:tc>
          <w:tcPr>
            <w:tcW w:w="950" w:type="dxa"/>
          </w:tcPr>
          <w:p w:rsidR="004B36F3" w:rsidRDefault="004B36F3" w:rsidP="008407F7">
            <w:r>
              <w:t>#4</w:t>
            </w:r>
          </w:p>
        </w:tc>
        <w:tc>
          <w:tcPr>
            <w:tcW w:w="1484" w:type="dxa"/>
          </w:tcPr>
          <w:p w:rsidR="004B36F3" w:rsidRPr="00240A91" w:rsidRDefault="004B36F3" w:rsidP="004B36F3">
            <w:pPr>
              <w:spacing w:after="60"/>
              <w:rPr>
                <w:rFonts w:ascii="Arial" w:eastAsia="Times New Roman" w:hAnsi="Arial" w:cs="Arial"/>
                <w:color w:val="FFFFFF" w:themeColor="background1"/>
                <w:sz w:val="20"/>
                <w:szCs w:val="20"/>
              </w:rPr>
            </w:pPr>
            <w:r w:rsidRPr="00240A91">
              <w:rPr>
                <w:rFonts w:ascii="Arial" w:eastAsia="Times New Roman" w:hAnsi="Arial" w:cs="Arial"/>
                <w:color w:val="FFFFFF" w:themeColor="background1"/>
                <w:sz w:val="20"/>
                <w:szCs w:val="20"/>
                <w:highlight w:val="blue"/>
              </w:rPr>
              <w:t xml:space="preserve">An agent is not allowed to turn a provisional coverage in Without-Effect if at least one claim, not invalid, exists </w:t>
            </w:r>
            <w:r w:rsidRPr="00240A91">
              <w:rPr>
                <w:rFonts w:ascii="Arial" w:eastAsia="Times New Roman" w:hAnsi="Arial" w:cs="Arial"/>
                <w:color w:val="FFFFFF" w:themeColor="background1"/>
                <w:sz w:val="20"/>
                <w:szCs w:val="20"/>
                <w:highlight w:val="blue"/>
              </w:rPr>
              <w:lastRenderedPageBreak/>
              <w:t>for this application</w:t>
            </w:r>
          </w:p>
          <w:p w:rsidR="004B36F3" w:rsidRDefault="004B36F3" w:rsidP="008407F7">
            <w:pPr>
              <w:spacing w:after="60"/>
              <w:rPr>
                <w:rFonts w:ascii="Arial" w:eastAsia="Times New Roman" w:hAnsi="Arial" w:cs="Arial"/>
                <w:sz w:val="20"/>
                <w:szCs w:val="20"/>
              </w:rPr>
            </w:pPr>
          </w:p>
        </w:tc>
        <w:tc>
          <w:tcPr>
            <w:tcW w:w="5141" w:type="dxa"/>
          </w:tcPr>
          <w:p w:rsidR="004B36F3" w:rsidRPr="00DA3245" w:rsidRDefault="004B36F3" w:rsidP="004B36F3">
            <w:pPr>
              <w:jc w:val="both"/>
              <w:rPr>
                <w:rFonts w:ascii="Arial" w:eastAsia="Times New Roman" w:hAnsi="Arial" w:cs="Arial"/>
                <w:sz w:val="20"/>
                <w:szCs w:val="20"/>
                <w:u w:val="single"/>
              </w:rPr>
            </w:pPr>
            <w:r>
              <w:rPr>
                <w:rFonts w:ascii="Arial" w:eastAsia="Times New Roman" w:hAnsi="Arial" w:cs="Arial"/>
                <w:sz w:val="20"/>
                <w:szCs w:val="20"/>
                <w:u w:val="single"/>
              </w:rPr>
              <w:lastRenderedPageBreak/>
              <w:t>New business</w:t>
            </w:r>
            <w:r w:rsidRPr="00DA3245">
              <w:rPr>
                <w:rFonts w:ascii="Arial" w:eastAsia="Times New Roman" w:hAnsi="Arial" w:cs="Arial"/>
                <w:sz w:val="20"/>
                <w:szCs w:val="20"/>
                <w:u w:val="single"/>
              </w:rPr>
              <w:t>:</w:t>
            </w:r>
          </w:p>
          <w:p w:rsidR="004B36F3" w:rsidRPr="00DA3245" w:rsidRDefault="004B36F3" w:rsidP="004B36F3">
            <w:pPr>
              <w:ind w:right="-2"/>
            </w:pPr>
            <w:r w:rsidRPr="00DA3245">
              <w:t>For the agent, a control must be implemented to allow them to turn the application in “</w:t>
            </w:r>
            <w:r w:rsidRPr="004B36F3">
              <w:rPr>
                <w:rFonts w:ascii="Arial" w:eastAsia="Times New Roman" w:hAnsi="Arial" w:cs="Arial"/>
                <w:sz w:val="20"/>
                <w:szCs w:val="20"/>
              </w:rPr>
              <w:t>Without-Effect</w:t>
            </w:r>
            <w:r w:rsidRPr="00DA3245">
              <w:t>”</w:t>
            </w:r>
          </w:p>
          <w:p w:rsidR="004B36F3" w:rsidRPr="00240A91" w:rsidRDefault="004B36F3" w:rsidP="004B36F3">
            <w:pPr>
              <w:ind w:right="-2"/>
              <w:rPr>
                <w:color w:val="FFFFFF" w:themeColor="background1"/>
                <w:highlight w:val="blue"/>
              </w:rPr>
            </w:pPr>
            <w:r w:rsidRPr="00240A91">
              <w:rPr>
                <w:color w:val="FFFFFF" w:themeColor="background1"/>
                <w:highlight w:val="blue"/>
                <w:u w:val="single"/>
              </w:rPr>
              <w:t>Triggers</w:t>
            </w:r>
            <w:r w:rsidRPr="00240A91">
              <w:rPr>
                <w:color w:val="FFFFFF" w:themeColor="background1"/>
                <w:highlight w:val="blue"/>
              </w:rPr>
              <w:t xml:space="preserve">: </w:t>
            </w:r>
            <w:bookmarkStart w:id="0" w:name="_GoBack"/>
            <w:bookmarkEnd w:id="0"/>
          </w:p>
          <w:p w:rsidR="004B36F3" w:rsidRPr="00240A91" w:rsidRDefault="004B36F3" w:rsidP="004B36F3">
            <w:pPr>
              <w:numPr>
                <w:ilvl w:val="0"/>
                <w:numId w:val="10"/>
              </w:numPr>
              <w:ind w:right="-2"/>
              <w:rPr>
                <w:color w:val="FFFFFF" w:themeColor="background1"/>
                <w:highlight w:val="blue"/>
              </w:rPr>
            </w:pPr>
            <w:r w:rsidRPr="00240A91">
              <w:rPr>
                <w:color w:val="FFFFFF" w:themeColor="background1"/>
                <w:highlight w:val="blue"/>
              </w:rPr>
              <w:t>the agent ticks the field “Business Object Forward” for Reject on screen [Policy] / [Active Policy]</w:t>
            </w:r>
          </w:p>
          <w:p w:rsidR="004B36F3" w:rsidRPr="00240A91" w:rsidRDefault="004B36F3" w:rsidP="004B36F3">
            <w:pPr>
              <w:numPr>
                <w:ilvl w:val="0"/>
                <w:numId w:val="10"/>
              </w:numPr>
              <w:ind w:right="-2"/>
              <w:rPr>
                <w:color w:val="FFFFFF" w:themeColor="background1"/>
                <w:highlight w:val="blue"/>
              </w:rPr>
            </w:pPr>
            <w:r w:rsidRPr="00240A91">
              <w:rPr>
                <w:color w:val="FFFFFF" w:themeColor="background1"/>
                <w:highlight w:val="blue"/>
              </w:rPr>
              <w:t xml:space="preserve">or modification of the maturity date at </w:t>
            </w:r>
            <w:r w:rsidRPr="00240A91">
              <w:rPr>
                <w:color w:val="FFFFFF" w:themeColor="background1"/>
                <w:sz w:val="20"/>
                <w:szCs w:val="20"/>
                <w:highlight w:val="blue"/>
              </w:rPr>
              <w:t xml:space="preserve">Inception </w:t>
            </w:r>
            <w:r w:rsidRPr="00240A91">
              <w:rPr>
                <w:color w:val="FFFFFF" w:themeColor="background1"/>
                <w:highlight w:val="blue"/>
              </w:rPr>
              <w:t>date + 1 day and save</w:t>
            </w:r>
          </w:p>
          <w:p w:rsidR="004B36F3" w:rsidRPr="00240A91" w:rsidRDefault="004B36F3" w:rsidP="004B36F3">
            <w:pPr>
              <w:ind w:right="-2"/>
              <w:rPr>
                <w:color w:val="FFFFFF" w:themeColor="background1"/>
                <w:highlight w:val="blue"/>
                <w:u w:val="single"/>
              </w:rPr>
            </w:pPr>
            <w:r w:rsidRPr="00240A91">
              <w:rPr>
                <w:color w:val="FFFFFF" w:themeColor="background1"/>
                <w:highlight w:val="blue"/>
                <w:u w:val="single"/>
              </w:rPr>
              <w:lastRenderedPageBreak/>
              <w:t>Control:</w:t>
            </w:r>
          </w:p>
          <w:p w:rsidR="004B36F3" w:rsidRPr="00240A91" w:rsidRDefault="004B36F3" w:rsidP="004B36F3">
            <w:pPr>
              <w:ind w:right="-2"/>
              <w:rPr>
                <w:color w:val="FFFFFF" w:themeColor="background1"/>
                <w:highlight w:val="blue"/>
              </w:rPr>
            </w:pPr>
            <w:r w:rsidRPr="00240A91">
              <w:rPr>
                <w:color w:val="FFFFFF" w:themeColor="background1"/>
                <w:highlight w:val="blue"/>
              </w:rPr>
              <w:t xml:space="preserve"> if the two following conditions are true:</w:t>
            </w:r>
          </w:p>
          <w:p w:rsidR="004B36F3" w:rsidRPr="00240A91" w:rsidRDefault="004B36F3" w:rsidP="004B36F3">
            <w:pPr>
              <w:numPr>
                <w:ilvl w:val="0"/>
                <w:numId w:val="4"/>
              </w:numPr>
              <w:ind w:right="-2"/>
              <w:rPr>
                <w:color w:val="FFFFFF" w:themeColor="background1"/>
                <w:highlight w:val="blue"/>
              </w:rPr>
            </w:pPr>
            <w:r w:rsidRPr="00240A91">
              <w:rPr>
                <w:color w:val="FFFFFF" w:themeColor="background1"/>
                <w:highlight w:val="blue"/>
              </w:rPr>
              <w:t>The application is or has been in status “provisional coverage”</w:t>
            </w:r>
          </w:p>
          <w:p w:rsidR="004B36F3" w:rsidRPr="00240A91" w:rsidRDefault="004B36F3" w:rsidP="004B36F3">
            <w:pPr>
              <w:rPr>
                <w:rFonts w:eastAsia="Times New Roman"/>
                <w:color w:val="FFFFFF" w:themeColor="background1"/>
                <w:highlight w:val="blue"/>
                <w:lang w:val="de-DE"/>
              </w:rPr>
            </w:pPr>
            <w:r w:rsidRPr="00240A91">
              <w:rPr>
                <w:rFonts w:eastAsia="Times New Roman"/>
                <w:color w:val="FFFFFF" w:themeColor="background1"/>
                <w:highlight w:val="blue"/>
                <w:lang w:val="de-DE"/>
              </w:rPr>
              <w:t>&lt;</w:t>
            </w:r>
            <w:r w:rsidRPr="00240A91">
              <w:rPr>
                <w:iCs/>
                <w:color w:val="FFFFFF" w:themeColor="background1"/>
                <w:highlight w:val="blue"/>
                <w:lang w:eastAsia="fr-FR"/>
              </w:rPr>
              <w:t xml:space="preserve"> T</w:t>
            </w:r>
            <w:r w:rsidR="008A295A" w:rsidRPr="00240A91">
              <w:rPr>
                <w:iCs/>
                <w:color w:val="FFFFFF" w:themeColor="background1"/>
                <w:highlight w:val="blue"/>
                <w:lang w:eastAsia="fr-FR"/>
              </w:rPr>
              <w:t>POLICY</w:t>
            </w:r>
            <w:r w:rsidRPr="00240A91">
              <w:rPr>
                <w:rFonts w:eastAsia="Times New Roman"/>
                <w:color w:val="FFFFFF" w:themeColor="background1"/>
                <w:highlight w:val="blue"/>
                <w:lang w:val="de-DE"/>
              </w:rPr>
              <w:t>&gt;.&lt;&lt;</w:t>
            </w:r>
            <w:r w:rsidRPr="00240A91">
              <w:rPr>
                <w:iCs/>
                <w:color w:val="FFFFFF" w:themeColor="background1"/>
                <w:highlight w:val="blue"/>
                <w:lang w:eastAsia="fr-FR"/>
              </w:rPr>
              <w:t xml:space="preserve"> PHASE</w:t>
            </w:r>
            <w:r w:rsidRPr="00240A91">
              <w:rPr>
                <w:rFonts w:eastAsia="Times New Roman"/>
                <w:color w:val="FFFFFF" w:themeColor="background1"/>
                <w:highlight w:val="blue"/>
                <w:lang w:val="de-DE"/>
              </w:rPr>
              <w:t>&gt;&gt; value = [2]</w:t>
            </w:r>
          </w:p>
          <w:p w:rsidR="004B36F3" w:rsidRPr="00240A91" w:rsidRDefault="004B36F3" w:rsidP="004B36F3">
            <w:pPr>
              <w:rPr>
                <w:rFonts w:eastAsia="Times New Roman"/>
                <w:color w:val="FFFFFF" w:themeColor="background1"/>
                <w:highlight w:val="blue"/>
                <w:lang w:val="de-DE"/>
              </w:rPr>
            </w:pPr>
            <w:r w:rsidRPr="00240A91">
              <w:rPr>
                <w:rFonts w:eastAsia="Times New Roman"/>
                <w:color w:val="FFFFFF" w:themeColor="background1"/>
                <w:highlight w:val="blue"/>
                <w:lang w:val="de-DE"/>
              </w:rPr>
              <w:t>And</w:t>
            </w:r>
          </w:p>
          <w:p w:rsidR="004B36F3" w:rsidRPr="00240A91" w:rsidRDefault="004B36F3" w:rsidP="004B36F3">
            <w:pPr>
              <w:rPr>
                <w:rFonts w:eastAsia="Times New Roman"/>
                <w:color w:val="FFFFFF" w:themeColor="background1"/>
                <w:highlight w:val="blue"/>
                <w:lang w:val="de-DE"/>
              </w:rPr>
            </w:pPr>
            <w:r w:rsidRPr="00240A91">
              <w:rPr>
                <w:rFonts w:eastAsia="Times New Roman"/>
                <w:color w:val="FFFFFF" w:themeColor="background1"/>
                <w:highlight w:val="blue"/>
                <w:lang w:val="de-DE"/>
              </w:rPr>
              <w:t>&lt;</w:t>
            </w:r>
            <w:r w:rsidRPr="00240A91">
              <w:rPr>
                <w:iCs/>
                <w:color w:val="FFFFFF" w:themeColor="background1"/>
                <w:highlight w:val="blue"/>
                <w:lang w:eastAsia="fr-FR"/>
              </w:rPr>
              <w:t xml:space="preserve"> T</w:t>
            </w:r>
            <w:r w:rsidR="008A295A" w:rsidRPr="00240A91">
              <w:rPr>
                <w:iCs/>
                <w:color w:val="FFFFFF" w:themeColor="background1"/>
                <w:highlight w:val="blue"/>
                <w:lang w:eastAsia="fr-FR"/>
              </w:rPr>
              <w:t>POLICY</w:t>
            </w:r>
            <w:r w:rsidRPr="00240A91">
              <w:rPr>
                <w:rFonts w:eastAsia="Times New Roman"/>
                <w:color w:val="FFFFFF" w:themeColor="background1"/>
                <w:highlight w:val="blue"/>
                <w:lang w:val="de-DE"/>
              </w:rPr>
              <w:t>&gt;.&lt;&lt;</w:t>
            </w:r>
            <w:r w:rsidRPr="00240A91">
              <w:rPr>
                <w:color w:val="FFFFFF" w:themeColor="background1"/>
                <w:highlight w:val="blue"/>
              </w:rPr>
              <w:t xml:space="preserve"> </w:t>
            </w:r>
            <w:r w:rsidR="008A295A" w:rsidRPr="00240A91">
              <w:rPr>
                <w:color w:val="FFFFFF" w:themeColor="background1"/>
                <w:highlight w:val="blue"/>
              </w:rPr>
              <w:t>POLICY</w:t>
            </w:r>
            <w:r w:rsidRPr="00240A91">
              <w:rPr>
                <w:color w:val="FFFFFF" w:themeColor="background1"/>
                <w:highlight w:val="blue"/>
              </w:rPr>
              <w:t>TYPE</w:t>
            </w:r>
            <w:r w:rsidRPr="00240A91">
              <w:rPr>
                <w:rFonts w:eastAsia="Times New Roman"/>
                <w:color w:val="FFFFFF" w:themeColor="background1"/>
                <w:highlight w:val="blue"/>
                <w:lang w:val="de-DE"/>
              </w:rPr>
              <w:t>&gt;&gt; value = [</w:t>
            </w:r>
            <w:r w:rsidR="006D7B1D" w:rsidRPr="00240A91">
              <w:rPr>
                <w:rFonts w:ascii="Arial" w:eastAsia="Times New Roman" w:hAnsi="Arial" w:cs="Arial"/>
                <w:color w:val="FFFFFF" w:themeColor="background1"/>
                <w:sz w:val="20"/>
                <w:szCs w:val="20"/>
                <w:highlight w:val="blue"/>
                <w:lang w:val="de-DE"/>
              </w:rPr>
              <w:t>PC</w:t>
            </w:r>
            <w:r w:rsidRPr="00240A91">
              <w:rPr>
                <w:rFonts w:eastAsia="Times New Roman"/>
                <w:color w:val="FFFFFF" w:themeColor="background1"/>
                <w:highlight w:val="blue"/>
                <w:lang w:val="de-DE"/>
              </w:rPr>
              <w:t>] or</w:t>
            </w:r>
          </w:p>
          <w:p w:rsidR="004B36F3" w:rsidRPr="00240A91" w:rsidRDefault="004B36F3" w:rsidP="004B36F3">
            <w:pPr>
              <w:rPr>
                <w:rFonts w:eastAsia="Times New Roman"/>
                <w:color w:val="FFFFFF" w:themeColor="background1"/>
                <w:highlight w:val="blue"/>
                <w:lang w:val="de-DE"/>
              </w:rPr>
            </w:pPr>
            <w:r w:rsidRPr="00240A91">
              <w:rPr>
                <w:rFonts w:eastAsia="Times New Roman"/>
                <w:color w:val="FFFFFF" w:themeColor="background1"/>
                <w:highlight w:val="blue"/>
                <w:lang w:val="de-DE"/>
              </w:rPr>
              <w:t>&lt;</w:t>
            </w:r>
            <w:r w:rsidRPr="00240A91">
              <w:rPr>
                <w:iCs/>
                <w:color w:val="FFFFFF" w:themeColor="background1"/>
                <w:highlight w:val="blue"/>
                <w:lang w:eastAsia="fr-FR"/>
              </w:rPr>
              <w:t xml:space="preserve"> T</w:t>
            </w:r>
            <w:r w:rsidR="008A295A" w:rsidRPr="00240A91">
              <w:rPr>
                <w:iCs/>
                <w:color w:val="FFFFFF" w:themeColor="background1"/>
                <w:highlight w:val="blue"/>
                <w:lang w:eastAsia="fr-FR"/>
              </w:rPr>
              <w:t>POLICY</w:t>
            </w:r>
            <w:r w:rsidRPr="00240A91">
              <w:rPr>
                <w:rFonts w:eastAsia="Times New Roman"/>
                <w:color w:val="FFFFFF" w:themeColor="background1"/>
                <w:highlight w:val="blue"/>
                <w:lang w:val="de-DE"/>
              </w:rPr>
              <w:t>_GEN&gt;.&lt;&lt;PROVCOV&gt;&gt; value = [</w:t>
            </w:r>
            <w:r w:rsidR="006D7B1D" w:rsidRPr="00240A91">
              <w:rPr>
                <w:rFonts w:ascii="Arial" w:eastAsia="Times New Roman" w:hAnsi="Arial" w:cs="Arial"/>
                <w:color w:val="FFFFFF" w:themeColor="background1"/>
                <w:sz w:val="20"/>
                <w:szCs w:val="20"/>
                <w:highlight w:val="blue"/>
                <w:lang w:val="de-DE"/>
              </w:rPr>
              <w:t>PC</w:t>
            </w:r>
            <w:r w:rsidRPr="00240A91">
              <w:rPr>
                <w:rFonts w:eastAsia="Times New Roman"/>
                <w:color w:val="FFFFFF" w:themeColor="background1"/>
                <w:highlight w:val="blue"/>
                <w:lang w:val="de-DE"/>
              </w:rPr>
              <w:t>]</w:t>
            </w:r>
          </w:p>
          <w:p w:rsidR="004B36F3" w:rsidRPr="00240A91" w:rsidRDefault="004B36F3" w:rsidP="004B36F3">
            <w:pPr>
              <w:ind w:left="720" w:right="-2"/>
              <w:rPr>
                <w:color w:val="FFFFFF" w:themeColor="background1"/>
                <w:highlight w:val="blue"/>
                <w:lang w:val="de-DE"/>
              </w:rPr>
            </w:pPr>
          </w:p>
          <w:p w:rsidR="004B36F3" w:rsidRPr="00240A91" w:rsidRDefault="004B36F3" w:rsidP="004B36F3">
            <w:pPr>
              <w:numPr>
                <w:ilvl w:val="0"/>
                <w:numId w:val="4"/>
              </w:numPr>
              <w:ind w:right="-2"/>
              <w:rPr>
                <w:strike/>
                <w:color w:val="FFFFFF" w:themeColor="background1"/>
                <w:highlight w:val="blue"/>
              </w:rPr>
            </w:pPr>
            <w:r w:rsidRPr="00240A91">
              <w:rPr>
                <w:color w:val="FFFFFF" w:themeColor="background1"/>
                <w:highlight w:val="blue"/>
              </w:rPr>
              <w:t>The application is linked to, at least, one claim, invalid claims are not considered</w:t>
            </w:r>
          </w:p>
          <w:p w:rsidR="004B36F3" w:rsidRPr="00240A91" w:rsidRDefault="004B36F3" w:rsidP="004B36F3">
            <w:pPr>
              <w:ind w:right="-2"/>
              <w:rPr>
                <w:color w:val="FFFFFF" w:themeColor="background1"/>
                <w:highlight w:val="blue"/>
              </w:rPr>
            </w:pPr>
            <w:r w:rsidRPr="00240A91">
              <w:rPr>
                <w:color w:val="FFFFFF" w:themeColor="background1"/>
                <w:highlight w:val="blue"/>
              </w:rPr>
              <w:t>&lt; TCLAIM&gt;. &lt;&lt; POLICYNUMBER&gt;&gt; = &lt;</w:t>
            </w:r>
            <w:r w:rsidRPr="00240A91">
              <w:rPr>
                <w:iCs/>
                <w:color w:val="FFFFFF" w:themeColor="background1"/>
                <w:highlight w:val="blue"/>
                <w:lang w:eastAsia="fr-FR"/>
              </w:rPr>
              <w:t xml:space="preserve"> T</w:t>
            </w:r>
            <w:r w:rsidR="008A295A" w:rsidRPr="00240A91">
              <w:rPr>
                <w:iCs/>
                <w:color w:val="FFFFFF" w:themeColor="background1"/>
                <w:highlight w:val="blue"/>
                <w:lang w:eastAsia="fr-FR"/>
              </w:rPr>
              <w:t>POLICY</w:t>
            </w:r>
            <w:r w:rsidRPr="00240A91">
              <w:rPr>
                <w:color w:val="FFFFFF" w:themeColor="background1"/>
                <w:highlight w:val="blue"/>
              </w:rPr>
              <w:t>&gt;. &lt;&lt; POLICYNUMBER&gt;&gt;</w:t>
            </w:r>
          </w:p>
          <w:p w:rsidR="004B36F3" w:rsidRPr="00240A91" w:rsidRDefault="004B36F3" w:rsidP="004B36F3">
            <w:pPr>
              <w:ind w:right="-2"/>
              <w:rPr>
                <w:color w:val="FFFFFF" w:themeColor="background1"/>
                <w:highlight w:val="blue"/>
              </w:rPr>
            </w:pPr>
            <w:r w:rsidRPr="00240A91">
              <w:rPr>
                <w:color w:val="FFFFFF" w:themeColor="background1"/>
                <w:highlight w:val="blue"/>
              </w:rPr>
              <w:t>And</w:t>
            </w:r>
          </w:p>
          <w:p w:rsidR="004B36F3" w:rsidRPr="00240A91" w:rsidRDefault="004B36F3" w:rsidP="004B36F3">
            <w:pPr>
              <w:ind w:right="-2"/>
              <w:rPr>
                <w:color w:val="FFFFFF" w:themeColor="background1"/>
                <w:highlight w:val="blue"/>
              </w:rPr>
            </w:pPr>
            <w:r w:rsidRPr="00240A91">
              <w:rPr>
                <w:color w:val="FFFFFF" w:themeColor="background1"/>
                <w:highlight w:val="blue"/>
              </w:rPr>
              <w:t>&lt; TCLAIM&gt;. &lt;&lt; CATEGORY&gt;&gt; not= [F] (invalid creation)</w:t>
            </w:r>
          </w:p>
          <w:p w:rsidR="004B36F3" w:rsidRPr="00240A91" w:rsidRDefault="004B36F3" w:rsidP="004B36F3">
            <w:pPr>
              <w:ind w:right="-2"/>
              <w:rPr>
                <w:color w:val="FFFFFF" w:themeColor="background1"/>
                <w:highlight w:val="blue"/>
              </w:rPr>
            </w:pPr>
            <w:r w:rsidRPr="00240A91">
              <w:rPr>
                <w:color w:val="FFFFFF" w:themeColor="background1"/>
                <w:highlight w:val="blue"/>
              </w:rPr>
              <w:t xml:space="preserve">Then </w:t>
            </w:r>
          </w:p>
          <w:p w:rsidR="004B36F3" w:rsidRPr="00240A91" w:rsidRDefault="004B36F3" w:rsidP="004B36F3">
            <w:pPr>
              <w:numPr>
                <w:ilvl w:val="0"/>
                <w:numId w:val="4"/>
              </w:numPr>
              <w:ind w:right="-2"/>
              <w:rPr>
                <w:color w:val="FFFFFF" w:themeColor="background1"/>
                <w:highlight w:val="blue"/>
              </w:rPr>
            </w:pPr>
            <w:r w:rsidRPr="00240A91">
              <w:rPr>
                <w:color w:val="FFFFFF" w:themeColor="background1"/>
                <w:highlight w:val="blue"/>
              </w:rPr>
              <w:t>The turn into “Without-Effect” is not allowed (process is not launched)</w:t>
            </w:r>
          </w:p>
          <w:p w:rsidR="004B36F3" w:rsidRPr="00240A91" w:rsidRDefault="004B36F3" w:rsidP="004B36F3">
            <w:pPr>
              <w:numPr>
                <w:ilvl w:val="0"/>
                <w:numId w:val="4"/>
              </w:numPr>
              <w:ind w:right="-2"/>
              <w:rPr>
                <w:color w:val="FFFFFF" w:themeColor="background1"/>
                <w:highlight w:val="blue"/>
              </w:rPr>
            </w:pPr>
            <w:r w:rsidRPr="00240A91">
              <w:rPr>
                <w:color w:val="FFFFFF" w:themeColor="background1"/>
                <w:highlight w:val="blue"/>
              </w:rPr>
              <w:t>A pop-up with an error-message is displayed:</w:t>
            </w:r>
          </w:p>
          <w:p w:rsidR="004B36F3" w:rsidRPr="00240A91" w:rsidRDefault="004B36F3" w:rsidP="004B36F3">
            <w:pPr>
              <w:numPr>
                <w:ilvl w:val="1"/>
                <w:numId w:val="4"/>
              </w:numPr>
              <w:ind w:right="-2"/>
              <w:rPr>
                <w:color w:val="FFFFFF" w:themeColor="background1"/>
                <w:highlight w:val="blue"/>
              </w:rPr>
            </w:pPr>
            <w:r w:rsidRPr="00240A91">
              <w:rPr>
                <w:color w:val="FFFFFF" w:themeColor="background1"/>
                <w:highlight w:val="blue"/>
              </w:rPr>
              <w:t>English version: “You can’t pass in Without-Effect an application linked to one or more claims. You must contact the Company</w:t>
            </w:r>
          </w:p>
          <w:p w:rsidR="004B36F3" w:rsidRPr="00240A91" w:rsidRDefault="004B36F3" w:rsidP="004B36F3">
            <w:pPr>
              <w:numPr>
                <w:ilvl w:val="0"/>
                <w:numId w:val="4"/>
              </w:numPr>
              <w:ind w:right="-2"/>
              <w:rPr>
                <w:color w:val="FFFFFF" w:themeColor="background1"/>
                <w:highlight w:val="blue"/>
              </w:rPr>
            </w:pPr>
            <w:r w:rsidRPr="00240A91">
              <w:rPr>
                <w:color w:val="FFFFFF" w:themeColor="background1"/>
                <w:highlight w:val="blue"/>
              </w:rPr>
              <w:t>The box “forwarding” and the field “Business Object Forward” are erased.</w:t>
            </w:r>
          </w:p>
          <w:p w:rsidR="004B36F3" w:rsidRPr="00DA3245" w:rsidRDefault="004B36F3" w:rsidP="004B36F3">
            <w:pPr>
              <w:ind w:right="-2"/>
            </w:pPr>
            <w:r w:rsidRPr="00DA3245">
              <w:t>Else</w:t>
            </w:r>
          </w:p>
          <w:p w:rsidR="004B36F3" w:rsidRDefault="004B36F3" w:rsidP="004B36F3">
            <w:pPr>
              <w:jc w:val="both"/>
              <w:rPr>
                <w:rFonts w:ascii="Arial" w:eastAsia="Times New Roman" w:hAnsi="Arial" w:cs="Arial"/>
                <w:sz w:val="20"/>
                <w:szCs w:val="20"/>
                <w:u w:val="single"/>
              </w:rPr>
            </w:pPr>
            <w:r w:rsidRPr="00DA3245">
              <w:t xml:space="preserve">      Turning the application in “</w:t>
            </w:r>
            <w:r w:rsidRPr="004B36F3">
              <w:t>Without-Effect</w:t>
            </w:r>
            <w:r w:rsidRPr="00DA3245">
              <w:t>” is allowed.</w:t>
            </w:r>
          </w:p>
        </w:tc>
        <w:tc>
          <w:tcPr>
            <w:tcW w:w="958" w:type="dxa"/>
          </w:tcPr>
          <w:p w:rsidR="004B36F3" w:rsidRDefault="00752967" w:rsidP="008407F7">
            <w:r>
              <w:lastRenderedPageBreak/>
              <w:t>#95</w:t>
            </w:r>
          </w:p>
        </w:tc>
        <w:tc>
          <w:tcPr>
            <w:tcW w:w="1092" w:type="dxa"/>
          </w:tcPr>
          <w:p w:rsidR="004B36F3" w:rsidRDefault="004B36F3" w:rsidP="008407F7">
            <w:r>
              <w:t>Approved</w:t>
            </w:r>
          </w:p>
        </w:tc>
      </w:tr>
      <w:tr w:rsidR="009E0C24" w:rsidRPr="00570E50" w:rsidTr="008407F7">
        <w:tc>
          <w:tcPr>
            <w:tcW w:w="950" w:type="dxa"/>
          </w:tcPr>
          <w:p w:rsidR="009E0C24" w:rsidRDefault="009E0C24" w:rsidP="008407F7">
            <w:r>
              <w:t>#5</w:t>
            </w:r>
          </w:p>
        </w:tc>
        <w:tc>
          <w:tcPr>
            <w:tcW w:w="1484" w:type="dxa"/>
          </w:tcPr>
          <w:p w:rsidR="009E0C24" w:rsidRDefault="009E0C24" w:rsidP="004B36F3">
            <w:pPr>
              <w:spacing w:after="60"/>
              <w:rPr>
                <w:rFonts w:ascii="Arial" w:eastAsia="Times New Roman" w:hAnsi="Arial" w:cs="Arial"/>
                <w:sz w:val="20"/>
                <w:szCs w:val="20"/>
              </w:rPr>
            </w:pPr>
            <w:r>
              <w:rPr>
                <w:rFonts w:ascii="Arial" w:eastAsia="Times New Roman" w:hAnsi="Arial" w:cs="Arial"/>
                <w:sz w:val="20"/>
                <w:szCs w:val="20"/>
              </w:rPr>
              <w:t>An agent is</w:t>
            </w:r>
            <w:r w:rsidRPr="00DA3245">
              <w:rPr>
                <w:rFonts w:ascii="Arial" w:eastAsia="Times New Roman" w:hAnsi="Arial" w:cs="Arial"/>
                <w:sz w:val="20"/>
                <w:szCs w:val="20"/>
              </w:rPr>
              <w:t xml:space="preserve"> not allowed to turn a provisional coverage in Short term </w:t>
            </w:r>
            <w:r>
              <w:rPr>
                <w:rFonts w:ascii="Arial" w:eastAsia="Times New Roman" w:hAnsi="Arial" w:cs="Arial"/>
                <w:sz w:val="20"/>
                <w:szCs w:val="20"/>
              </w:rPr>
              <w:t>policy</w:t>
            </w:r>
            <w:r w:rsidRPr="00DA3245">
              <w:rPr>
                <w:rFonts w:ascii="Arial" w:eastAsia="Times New Roman" w:hAnsi="Arial" w:cs="Arial"/>
                <w:sz w:val="20"/>
                <w:szCs w:val="20"/>
              </w:rPr>
              <w:t xml:space="preserve"> if the </w:t>
            </w:r>
            <w:r>
              <w:rPr>
                <w:rFonts w:ascii="Arial" w:eastAsia="Times New Roman" w:hAnsi="Arial" w:cs="Arial"/>
                <w:sz w:val="20"/>
                <w:szCs w:val="20"/>
              </w:rPr>
              <w:t>maturity</w:t>
            </w:r>
            <w:r w:rsidRPr="00DA3245">
              <w:rPr>
                <w:rFonts w:ascii="Arial" w:eastAsia="Times New Roman" w:hAnsi="Arial" w:cs="Arial"/>
                <w:sz w:val="20"/>
                <w:szCs w:val="20"/>
              </w:rPr>
              <w:t xml:space="preserve"> date choice for the short-term </w:t>
            </w:r>
            <w:r>
              <w:rPr>
                <w:rFonts w:ascii="Arial" w:eastAsia="Times New Roman" w:hAnsi="Arial" w:cs="Arial"/>
                <w:sz w:val="20"/>
                <w:szCs w:val="20"/>
              </w:rPr>
              <w:t xml:space="preserve">policy </w:t>
            </w:r>
            <w:r w:rsidRPr="00DA3245">
              <w:rPr>
                <w:rFonts w:ascii="Arial" w:eastAsia="Times New Roman" w:hAnsi="Arial" w:cs="Arial"/>
                <w:sz w:val="20"/>
                <w:szCs w:val="20"/>
              </w:rPr>
              <w:t>is in the past and if at least one claim, not invalid, exists for this application during</w:t>
            </w:r>
            <w:r>
              <w:rPr>
                <w:rFonts w:ascii="Arial" w:eastAsia="Times New Roman" w:hAnsi="Arial" w:cs="Arial"/>
                <w:sz w:val="20"/>
                <w:szCs w:val="20"/>
              </w:rPr>
              <w:t xml:space="preserve"> the period</w:t>
            </w:r>
            <w:r w:rsidRPr="00DA3245">
              <w:rPr>
                <w:rFonts w:ascii="Arial" w:eastAsia="Times New Roman" w:hAnsi="Arial" w:cs="Arial"/>
                <w:sz w:val="20"/>
                <w:szCs w:val="20"/>
              </w:rPr>
              <w:t>: expiration date to D-Day</w:t>
            </w:r>
          </w:p>
        </w:tc>
        <w:tc>
          <w:tcPr>
            <w:tcW w:w="5141" w:type="dxa"/>
          </w:tcPr>
          <w:p w:rsidR="009E0C24" w:rsidRPr="00DA3245" w:rsidRDefault="009E0C24" w:rsidP="009E0C24">
            <w:pPr>
              <w:ind w:left="318"/>
              <w:rPr>
                <w:rFonts w:ascii="Arial" w:eastAsia="Times New Roman" w:hAnsi="Arial" w:cs="Arial"/>
                <w:sz w:val="20"/>
                <w:szCs w:val="20"/>
              </w:rPr>
            </w:pPr>
            <w:r w:rsidRPr="00DA3245">
              <w:rPr>
                <w:rFonts w:ascii="Arial" w:eastAsia="Times New Roman" w:hAnsi="Arial" w:cs="Arial"/>
                <w:sz w:val="20"/>
                <w:szCs w:val="20"/>
              </w:rPr>
              <w:t xml:space="preserve">For the agents, a control must be implemented to allow them to turn the application in short term </w:t>
            </w:r>
            <w:r>
              <w:rPr>
                <w:rFonts w:ascii="Arial" w:eastAsia="Times New Roman" w:hAnsi="Arial" w:cs="Arial"/>
                <w:sz w:val="20"/>
                <w:szCs w:val="20"/>
              </w:rPr>
              <w:t xml:space="preserve">policy </w:t>
            </w:r>
          </w:p>
          <w:p w:rsidR="009E0C24" w:rsidRPr="00DA3245" w:rsidRDefault="009E0C24" w:rsidP="009E0C24">
            <w:pPr>
              <w:ind w:left="318"/>
              <w:rPr>
                <w:rFonts w:ascii="Arial" w:eastAsia="Times New Roman" w:hAnsi="Arial" w:cs="Arial"/>
                <w:sz w:val="20"/>
                <w:szCs w:val="20"/>
              </w:rPr>
            </w:pPr>
            <w:r w:rsidRPr="00DA3245">
              <w:rPr>
                <w:rFonts w:ascii="Arial" w:eastAsia="Times New Roman" w:hAnsi="Arial" w:cs="Arial"/>
                <w:sz w:val="20"/>
                <w:szCs w:val="20"/>
              </w:rPr>
              <w:t>Pre-</w:t>
            </w:r>
            <w:r w:rsidRPr="00DA3245">
              <w:rPr>
                <w:rFonts w:ascii="Arial" w:eastAsia="Times New Roman" w:hAnsi="Arial" w:cs="Arial"/>
                <w:sz w:val="20"/>
                <w:szCs w:val="20"/>
                <w:u w:val="single"/>
              </w:rPr>
              <w:t>condition</w:t>
            </w:r>
            <w:r w:rsidRPr="00DA3245">
              <w:rPr>
                <w:rFonts w:ascii="Arial" w:eastAsia="Times New Roman" w:hAnsi="Arial" w:cs="Arial"/>
                <w:sz w:val="20"/>
                <w:szCs w:val="20"/>
              </w:rPr>
              <w:br/>
              <w:t xml:space="preserve">-  </w:t>
            </w:r>
            <w:r w:rsidRPr="00DA3245">
              <w:t>the agent edit the payment period to “Non-recurring”, to transform the application in short term on</w:t>
            </w:r>
            <w:r>
              <w:rPr>
                <w:rFonts w:ascii="Arial" w:eastAsia="Times New Roman" w:hAnsi="Arial" w:cs="Arial"/>
                <w:sz w:val="20"/>
                <w:szCs w:val="20"/>
              </w:rPr>
              <w:t xml:space="preserve"> screen [Product] &amp; </w:t>
            </w:r>
            <w:r w:rsidRPr="00DA3245">
              <w:rPr>
                <w:rFonts w:ascii="Arial" w:eastAsia="Times New Roman" w:hAnsi="Arial" w:cs="Arial"/>
                <w:sz w:val="20"/>
                <w:szCs w:val="20"/>
              </w:rPr>
              <w:t xml:space="preserve">[List] and the </w:t>
            </w:r>
            <w:r>
              <w:rPr>
                <w:rFonts w:ascii="Arial" w:eastAsia="Times New Roman" w:hAnsi="Arial" w:cs="Arial"/>
                <w:sz w:val="20"/>
                <w:szCs w:val="20"/>
              </w:rPr>
              <w:t>maturity</w:t>
            </w:r>
            <w:r w:rsidRPr="00DA3245">
              <w:rPr>
                <w:rFonts w:ascii="Arial" w:eastAsia="Times New Roman" w:hAnsi="Arial" w:cs="Arial"/>
                <w:sz w:val="20"/>
                <w:szCs w:val="20"/>
              </w:rPr>
              <w:t xml:space="preserve"> date has been edited with a date in the past (according D-day)</w:t>
            </w:r>
          </w:p>
          <w:p w:rsidR="009E0C24" w:rsidRPr="00DA3245" w:rsidRDefault="009E0C24" w:rsidP="009E0C24">
            <w:pPr>
              <w:ind w:left="318"/>
              <w:rPr>
                <w:rFonts w:ascii="Arial" w:eastAsia="Times New Roman" w:hAnsi="Arial" w:cs="Arial"/>
                <w:sz w:val="20"/>
                <w:szCs w:val="20"/>
              </w:rPr>
            </w:pPr>
            <w:r>
              <w:rPr>
                <w:rFonts w:ascii="Arial" w:eastAsia="Times New Roman" w:hAnsi="Arial" w:cs="Arial"/>
                <w:sz w:val="20"/>
                <w:szCs w:val="20"/>
                <w:u w:val="single"/>
              </w:rPr>
              <w:t>Triggers</w:t>
            </w:r>
            <w:r w:rsidRPr="00DA3245">
              <w:rPr>
                <w:rFonts w:ascii="Arial" w:eastAsia="Times New Roman" w:hAnsi="Arial" w:cs="Arial"/>
                <w:sz w:val="20"/>
                <w:szCs w:val="20"/>
              </w:rPr>
              <w:t>:</w:t>
            </w:r>
          </w:p>
          <w:p w:rsidR="009E0C24" w:rsidRPr="00DA3245" w:rsidRDefault="009E0C24" w:rsidP="009E0C24">
            <w:pPr>
              <w:numPr>
                <w:ilvl w:val="0"/>
                <w:numId w:val="10"/>
              </w:numPr>
              <w:ind w:right="-2"/>
            </w:pPr>
            <w:r w:rsidRPr="00DA3245">
              <w:t xml:space="preserve"> save the application and answer “yes” for </w:t>
            </w:r>
            <w:r>
              <w:t>Business Object Forward</w:t>
            </w:r>
            <w:r w:rsidRPr="00DA3245">
              <w:t xml:space="preserve"> in the pop-up</w:t>
            </w:r>
          </w:p>
          <w:p w:rsidR="009E0C24" w:rsidRPr="00DA3245" w:rsidRDefault="009E0C24" w:rsidP="009E0C24">
            <w:pPr>
              <w:ind w:left="720" w:right="-2"/>
            </w:pPr>
            <w:r w:rsidRPr="00DA3245">
              <w:t>or</w:t>
            </w:r>
          </w:p>
          <w:p w:rsidR="009E0C24" w:rsidRPr="00DA3245" w:rsidRDefault="009E0C24" w:rsidP="009E0C24">
            <w:pPr>
              <w:numPr>
                <w:ilvl w:val="0"/>
                <w:numId w:val="10"/>
              </w:numPr>
              <w:ind w:right="-2"/>
            </w:pPr>
            <w:r w:rsidRPr="00DA3245">
              <w:t>ticks the field “</w:t>
            </w:r>
            <w:r>
              <w:t>Business Object Forward</w:t>
            </w:r>
            <w:r w:rsidRPr="00DA3245">
              <w:t xml:space="preserve">” on screen </w:t>
            </w:r>
            <w:r>
              <w:rPr>
                <w:iCs/>
                <w:lang w:val="en-GB"/>
              </w:rPr>
              <w:t xml:space="preserve">policy/Active policy </w:t>
            </w:r>
            <w:r w:rsidRPr="00DA3245">
              <w:t>for policy processing</w:t>
            </w:r>
          </w:p>
          <w:p w:rsidR="009E0C24" w:rsidRPr="00DA3245" w:rsidRDefault="009E0C24" w:rsidP="009E0C24">
            <w:pPr>
              <w:rPr>
                <w:rFonts w:ascii="Arial" w:eastAsia="Times New Roman" w:hAnsi="Arial" w:cs="Arial"/>
                <w:sz w:val="20"/>
                <w:szCs w:val="20"/>
              </w:rPr>
            </w:pPr>
          </w:p>
          <w:p w:rsidR="009E0C24" w:rsidRPr="00DA3245" w:rsidRDefault="009E0C24" w:rsidP="009E0C24">
            <w:pPr>
              <w:ind w:left="318"/>
              <w:rPr>
                <w:rFonts w:ascii="Arial" w:eastAsia="Times New Roman" w:hAnsi="Arial" w:cs="Arial"/>
                <w:sz w:val="20"/>
                <w:szCs w:val="20"/>
              </w:rPr>
            </w:pPr>
            <w:r w:rsidRPr="00DA3245">
              <w:rPr>
                <w:rFonts w:ascii="Arial" w:eastAsia="Times New Roman" w:hAnsi="Arial" w:cs="Arial"/>
                <w:sz w:val="20"/>
                <w:szCs w:val="20"/>
                <w:u w:val="single"/>
              </w:rPr>
              <w:t>Contro</w:t>
            </w:r>
            <w:r>
              <w:rPr>
                <w:rFonts w:ascii="Arial" w:eastAsia="Times New Roman" w:hAnsi="Arial" w:cs="Arial"/>
                <w:sz w:val="20"/>
                <w:szCs w:val="20"/>
              </w:rPr>
              <w:t>l</w:t>
            </w:r>
            <w:r w:rsidRPr="00DA3245">
              <w:rPr>
                <w:rFonts w:ascii="Arial" w:eastAsia="Times New Roman" w:hAnsi="Arial" w:cs="Arial"/>
                <w:sz w:val="20"/>
                <w:szCs w:val="20"/>
              </w:rPr>
              <w:t>:</w:t>
            </w:r>
          </w:p>
          <w:p w:rsidR="009E0C24" w:rsidRPr="00DA3245" w:rsidRDefault="009E0C24" w:rsidP="009E0C24">
            <w:pPr>
              <w:ind w:left="318"/>
              <w:rPr>
                <w:rFonts w:ascii="Arial" w:eastAsia="Times New Roman" w:hAnsi="Arial" w:cs="Arial"/>
                <w:sz w:val="20"/>
                <w:szCs w:val="20"/>
              </w:rPr>
            </w:pPr>
            <w:r w:rsidRPr="00DA3245">
              <w:rPr>
                <w:rFonts w:ascii="Arial" w:eastAsia="Times New Roman" w:hAnsi="Arial" w:cs="Arial"/>
                <w:sz w:val="20"/>
                <w:szCs w:val="20"/>
              </w:rPr>
              <w:t xml:space="preserve"> if the </w:t>
            </w:r>
            <w:r w:rsidR="00CE0BC2">
              <w:rPr>
                <w:rFonts w:ascii="Arial" w:eastAsia="Times New Roman" w:hAnsi="Arial" w:cs="Arial"/>
                <w:sz w:val="20"/>
                <w:szCs w:val="20"/>
              </w:rPr>
              <w:t>2 following conditions are true</w:t>
            </w:r>
            <w:r w:rsidRPr="00DA3245">
              <w:rPr>
                <w:rFonts w:ascii="Arial" w:eastAsia="Times New Roman" w:hAnsi="Arial" w:cs="Arial"/>
                <w:sz w:val="20"/>
                <w:szCs w:val="20"/>
              </w:rPr>
              <w:t>:</w:t>
            </w:r>
          </w:p>
          <w:p w:rsidR="009E0C24" w:rsidRDefault="009E0C24" w:rsidP="009E0C24">
            <w:pPr>
              <w:numPr>
                <w:ilvl w:val="0"/>
                <w:numId w:val="4"/>
              </w:numPr>
              <w:ind w:right="-2"/>
              <w:rPr>
                <w:rFonts w:ascii="Arial" w:eastAsia="Times New Roman" w:hAnsi="Arial" w:cs="Arial"/>
                <w:sz w:val="20"/>
                <w:szCs w:val="20"/>
              </w:rPr>
            </w:pPr>
            <w:r w:rsidRPr="00DA3245">
              <w:rPr>
                <w:rFonts w:ascii="Arial" w:eastAsia="Times New Roman" w:hAnsi="Arial" w:cs="Arial"/>
                <w:sz w:val="20"/>
                <w:szCs w:val="20"/>
              </w:rPr>
              <w:t>The application is or has been in status “provisional coverage”</w:t>
            </w:r>
          </w:p>
          <w:p w:rsidR="00CE0BC2" w:rsidRPr="00CE0BC2" w:rsidRDefault="00CE0BC2" w:rsidP="00CE0BC2">
            <w:pPr>
              <w:rPr>
                <w:rFonts w:eastAsia="Times New Roman"/>
                <w:lang w:val="de-DE"/>
              </w:rPr>
            </w:pPr>
            <w:r>
              <w:rPr>
                <w:rFonts w:eastAsia="Times New Roman"/>
                <w:lang w:val="de-DE"/>
              </w:rPr>
              <w:lastRenderedPageBreak/>
              <w:t xml:space="preserve">      </w:t>
            </w:r>
            <w:r w:rsidRPr="00DA3245">
              <w:rPr>
                <w:rFonts w:eastAsia="Times New Roman"/>
                <w:lang w:val="de-DE"/>
              </w:rPr>
              <w:t>&lt;</w:t>
            </w:r>
            <w:r>
              <w:rPr>
                <w:iCs/>
                <w:lang w:eastAsia="fr-FR"/>
              </w:rPr>
              <w:t xml:space="preserve"> T</w:t>
            </w:r>
            <w:r w:rsidR="008A295A">
              <w:rPr>
                <w:iCs/>
                <w:lang w:eastAsia="fr-FR"/>
              </w:rPr>
              <w:t>POLICY</w:t>
            </w:r>
            <w:r w:rsidRPr="00DA3245">
              <w:rPr>
                <w:rFonts w:eastAsia="Times New Roman"/>
                <w:lang w:val="de-DE"/>
              </w:rPr>
              <w:t>&gt;.&lt;&lt;</w:t>
            </w:r>
            <w:r>
              <w:rPr>
                <w:iCs/>
                <w:lang w:eastAsia="fr-FR"/>
              </w:rPr>
              <w:t xml:space="preserve"> PHASE</w:t>
            </w:r>
            <w:r>
              <w:rPr>
                <w:rFonts w:eastAsia="Times New Roman"/>
                <w:lang w:val="de-DE"/>
              </w:rPr>
              <w:t>&gt;&gt; value = [2]</w:t>
            </w:r>
          </w:p>
          <w:p w:rsidR="009E0C24" w:rsidRDefault="009E0C24" w:rsidP="009E0C24">
            <w:pPr>
              <w:ind w:left="318"/>
              <w:rPr>
                <w:rFonts w:ascii="Arial" w:eastAsia="Times New Roman" w:hAnsi="Arial" w:cs="Arial"/>
                <w:sz w:val="20"/>
                <w:szCs w:val="20"/>
                <w:lang w:val="de-DE"/>
              </w:rPr>
            </w:pPr>
            <w:r w:rsidRPr="00DA3245">
              <w:rPr>
                <w:rFonts w:ascii="Arial" w:eastAsia="Times New Roman" w:hAnsi="Arial" w:cs="Arial"/>
                <w:sz w:val="20"/>
                <w:szCs w:val="20"/>
                <w:lang w:val="de-DE"/>
              </w:rPr>
              <w:t>And</w:t>
            </w:r>
          </w:p>
          <w:p w:rsidR="00CE0BC2" w:rsidRPr="00DA3245" w:rsidRDefault="00CE0BC2" w:rsidP="00CE0BC2">
            <w:pPr>
              <w:rPr>
                <w:rFonts w:eastAsia="Times New Roman"/>
                <w:lang w:val="de-DE"/>
              </w:rPr>
            </w:pPr>
            <w:r w:rsidRPr="00DA3245">
              <w:rPr>
                <w:rFonts w:eastAsia="Times New Roman"/>
                <w:lang w:val="de-DE"/>
              </w:rPr>
              <w:t>&lt;</w:t>
            </w:r>
            <w:r>
              <w:rPr>
                <w:iCs/>
                <w:lang w:eastAsia="fr-FR"/>
              </w:rPr>
              <w:t xml:space="preserve"> T</w:t>
            </w:r>
            <w:r w:rsidR="008A295A">
              <w:rPr>
                <w:iCs/>
                <w:lang w:eastAsia="fr-FR"/>
              </w:rPr>
              <w:t>POLICY</w:t>
            </w:r>
            <w:r w:rsidRPr="00DA3245">
              <w:rPr>
                <w:rFonts w:eastAsia="Times New Roman"/>
                <w:lang w:val="de-DE"/>
              </w:rPr>
              <w:t>&gt;.&lt;&lt;</w:t>
            </w:r>
            <w:r>
              <w:t xml:space="preserve"> </w:t>
            </w:r>
            <w:r w:rsidR="008A295A">
              <w:t>POLICY</w:t>
            </w:r>
            <w:r>
              <w:t>TYPE</w:t>
            </w:r>
            <w:r w:rsidRPr="00DA3245">
              <w:rPr>
                <w:rFonts w:eastAsia="Times New Roman"/>
                <w:lang w:val="de-DE"/>
              </w:rPr>
              <w:t>&gt;&gt; value = [</w:t>
            </w:r>
            <w:r w:rsidR="006D7B1D">
              <w:rPr>
                <w:rFonts w:ascii="Arial" w:eastAsia="Times New Roman" w:hAnsi="Arial" w:cs="Arial"/>
                <w:sz w:val="20"/>
                <w:szCs w:val="20"/>
                <w:lang w:val="de-DE"/>
              </w:rPr>
              <w:t>PC</w:t>
            </w:r>
            <w:r w:rsidRPr="00DA3245">
              <w:rPr>
                <w:rFonts w:eastAsia="Times New Roman"/>
                <w:lang w:val="de-DE"/>
              </w:rPr>
              <w:t>] or</w:t>
            </w:r>
          </w:p>
          <w:p w:rsidR="00CE0BC2" w:rsidRPr="00DA3245" w:rsidRDefault="00CE0BC2" w:rsidP="00CE0BC2">
            <w:pPr>
              <w:rPr>
                <w:rFonts w:eastAsia="Times New Roman"/>
                <w:lang w:val="de-DE"/>
              </w:rPr>
            </w:pPr>
            <w:r w:rsidRPr="00DA3245">
              <w:rPr>
                <w:rFonts w:eastAsia="Times New Roman"/>
                <w:lang w:val="de-DE"/>
              </w:rPr>
              <w:t>&lt;</w:t>
            </w:r>
            <w:r>
              <w:rPr>
                <w:iCs/>
                <w:lang w:eastAsia="fr-FR"/>
              </w:rPr>
              <w:t xml:space="preserve"> T</w:t>
            </w:r>
            <w:r w:rsidR="008A295A">
              <w:rPr>
                <w:iCs/>
                <w:lang w:eastAsia="fr-FR"/>
              </w:rPr>
              <w:t>POLICY</w:t>
            </w:r>
            <w:r w:rsidRPr="00DA3245">
              <w:rPr>
                <w:rFonts w:eastAsia="Times New Roman"/>
                <w:lang w:val="de-DE"/>
              </w:rPr>
              <w:t>_GEN&gt;.&lt;&lt;PROVCOV&gt;&gt; value = [</w:t>
            </w:r>
            <w:r w:rsidR="006D7B1D">
              <w:rPr>
                <w:rFonts w:ascii="Arial" w:eastAsia="Times New Roman" w:hAnsi="Arial" w:cs="Arial"/>
                <w:sz w:val="20"/>
                <w:szCs w:val="20"/>
                <w:lang w:val="de-DE"/>
              </w:rPr>
              <w:t>PC</w:t>
            </w:r>
            <w:r w:rsidRPr="00DA3245">
              <w:rPr>
                <w:rFonts w:eastAsia="Times New Roman"/>
                <w:lang w:val="de-DE"/>
              </w:rPr>
              <w:t>]</w:t>
            </w:r>
          </w:p>
          <w:p w:rsidR="009E0C24" w:rsidRPr="00DA3245" w:rsidRDefault="009E0C24" w:rsidP="009E0C24">
            <w:pPr>
              <w:numPr>
                <w:ilvl w:val="0"/>
                <w:numId w:val="4"/>
              </w:numPr>
              <w:ind w:right="-2"/>
              <w:rPr>
                <w:rFonts w:ascii="Arial" w:eastAsia="Times New Roman" w:hAnsi="Arial" w:cs="Arial"/>
                <w:sz w:val="20"/>
                <w:szCs w:val="20"/>
              </w:rPr>
            </w:pPr>
            <w:r w:rsidRPr="00DA3245">
              <w:rPr>
                <w:rFonts w:ascii="Arial" w:eastAsia="Times New Roman" w:hAnsi="Arial" w:cs="Arial"/>
                <w:sz w:val="20"/>
                <w:szCs w:val="20"/>
              </w:rPr>
              <w:t xml:space="preserve">The application is linked to, at least, one claim, invalid claims are not </w:t>
            </w:r>
            <w:r w:rsidR="00CE0BC2" w:rsidRPr="00DA3245">
              <w:rPr>
                <w:rFonts w:ascii="Arial" w:eastAsia="Times New Roman" w:hAnsi="Arial" w:cs="Arial"/>
                <w:sz w:val="20"/>
                <w:szCs w:val="20"/>
              </w:rPr>
              <w:t>considered,</w:t>
            </w:r>
            <w:r w:rsidRPr="00DA3245">
              <w:rPr>
                <w:rFonts w:ascii="Arial" w:eastAsia="Times New Roman" w:hAnsi="Arial" w:cs="Arial"/>
                <w:sz w:val="20"/>
                <w:szCs w:val="20"/>
              </w:rPr>
              <w:t xml:space="preserve"> opened during the period </w:t>
            </w:r>
            <w:r w:rsidR="00CE0BC2">
              <w:rPr>
                <w:rFonts w:ascii="Arial" w:eastAsia="Times New Roman" w:hAnsi="Arial" w:cs="Arial"/>
                <w:sz w:val="20"/>
                <w:szCs w:val="20"/>
              </w:rPr>
              <w:t>maturity</w:t>
            </w:r>
            <w:r w:rsidRPr="00DA3245">
              <w:rPr>
                <w:rFonts w:ascii="Arial" w:eastAsia="Times New Roman" w:hAnsi="Arial" w:cs="Arial"/>
                <w:sz w:val="20"/>
                <w:szCs w:val="20"/>
              </w:rPr>
              <w:t xml:space="preserve"> date choice for the </w:t>
            </w:r>
            <w:r w:rsidR="00CE0BC2" w:rsidRPr="00DA3245">
              <w:rPr>
                <w:rFonts w:ascii="Arial" w:eastAsia="Times New Roman" w:hAnsi="Arial" w:cs="Arial"/>
                <w:sz w:val="20"/>
                <w:szCs w:val="20"/>
              </w:rPr>
              <w:t>short-term</w:t>
            </w:r>
            <w:r w:rsidRPr="00DA3245">
              <w:rPr>
                <w:rFonts w:ascii="Arial" w:eastAsia="Times New Roman" w:hAnsi="Arial" w:cs="Arial"/>
                <w:sz w:val="20"/>
                <w:szCs w:val="20"/>
              </w:rPr>
              <w:t xml:space="preserve"> </w:t>
            </w:r>
            <w:r w:rsidR="00AD3FB2">
              <w:rPr>
                <w:rFonts w:ascii="Arial" w:eastAsia="Times New Roman" w:hAnsi="Arial" w:cs="Arial"/>
                <w:sz w:val="20"/>
                <w:szCs w:val="20"/>
              </w:rPr>
              <w:t>policy</w:t>
            </w:r>
            <w:r w:rsidRPr="00DA3245">
              <w:rPr>
                <w:rFonts w:ascii="Arial" w:eastAsia="Times New Roman" w:hAnsi="Arial" w:cs="Arial"/>
                <w:sz w:val="20"/>
                <w:szCs w:val="20"/>
              </w:rPr>
              <w:t xml:space="preserve"> and the D-day</w:t>
            </w:r>
          </w:p>
          <w:p w:rsidR="00CE0BC2" w:rsidRDefault="00CE0BC2" w:rsidP="009E0C24">
            <w:pPr>
              <w:ind w:left="318"/>
            </w:pPr>
            <w:r w:rsidRPr="00DA3245">
              <w:t>&lt;</w:t>
            </w:r>
            <w:r>
              <w:t xml:space="preserve"> TCLAIM</w:t>
            </w:r>
            <w:r w:rsidRPr="00DA3245">
              <w:t>&gt;. &lt;&lt;</w:t>
            </w:r>
            <w:r>
              <w:t xml:space="preserve"> POLICYNUMBER</w:t>
            </w:r>
            <w:r w:rsidRPr="00DA3245">
              <w:t>&gt;&gt; = &lt;</w:t>
            </w:r>
            <w:r>
              <w:rPr>
                <w:iCs/>
                <w:lang w:eastAsia="fr-FR"/>
              </w:rPr>
              <w:t>T</w:t>
            </w:r>
            <w:r w:rsidR="008A295A">
              <w:rPr>
                <w:iCs/>
                <w:lang w:eastAsia="fr-FR"/>
              </w:rPr>
              <w:t>POLICY</w:t>
            </w:r>
            <w:r>
              <w:t xml:space="preserve">&gt;. </w:t>
            </w:r>
            <w:r w:rsidRPr="00DA3245">
              <w:t>&lt;&lt;</w:t>
            </w:r>
            <w:r>
              <w:t xml:space="preserve"> POLICYNUMBER</w:t>
            </w:r>
            <w:r w:rsidRPr="00DA3245">
              <w:t>&gt;&gt;</w:t>
            </w:r>
          </w:p>
          <w:p w:rsidR="009E0C24" w:rsidRPr="00DA3245" w:rsidRDefault="009E0C24" w:rsidP="009E0C24">
            <w:pPr>
              <w:ind w:left="318"/>
              <w:rPr>
                <w:rFonts w:ascii="Arial" w:eastAsia="Times New Roman" w:hAnsi="Arial" w:cs="Arial"/>
                <w:sz w:val="20"/>
                <w:szCs w:val="20"/>
                <w:lang w:val="de-DE"/>
              </w:rPr>
            </w:pPr>
            <w:r w:rsidRPr="00DA3245">
              <w:rPr>
                <w:rFonts w:ascii="Arial" w:eastAsia="Times New Roman" w:hAnsi="Arial" w:cs="Arial"/>
                <w:sz w:val="20"/>
                <w:szCs w:val="20"/>
                <w:lang w:val="de-DE"/>
              </w:rPr>
              <w:t>And</w:t>
            </w:r>
          </w:p>
          <w:p w:rsidR="009E0C24" w:rsidRPr="00DA3245" w:rsidRDefault="009E0C24" w:rsidP="009E0C24">
            <w:pPr>
              <w:ind w:left="318"/>
              <w:rPr>
                <w:rFonts w:ascii="Arial" w:eastAsia="Times New Roman" w:hAnsi="Arial" w:cs="Arial"/>
                <w:sz w:val="20"/>
                <w:szCs w:val="20"/>
                <w:lang w:val="de-DE"/>
              </w:rPr>
            </w:pPr>
            <w:r w:rsidRPr="00DA3245">
              <w:rPr>
                <w:rFonts w:ascii="Arial" w:eastAsia="Times New Roman" w:hAnsi="Arial" w:cs="Arial"/>
                <w:sz w:val="20"/>
                <w:szCs w:val="20"/>
                <w:lang w:val="de-DE"/>
              </w:rPr>
              <w:t>&lt;</w:t>
            </w:r>
            <w:r w:rsidR="004E2E80">
              <w:t xml:space="preserve"> TCLAIM</w:t>
            </w:r>
            <w:r w:rsidRPr="00DA3245">
              <w:rPr>
                <w:rFonts w:ascii="Arial" w:eastAsia="Times New Roman" w:hAnsi="Arial" w:cs="Arial"/>
                <w:sz w:val="20"/>
                <w:szCs w:val="20"/>
                <w:lang w:val="de-DE"/>
              </w:rPr>
              <w:t>&gt;.&lt;&lt;</w:t>
            </w:r>
            <w:r w:rsidR="004E2E80">
              <w:t xml:space="preserve"> CLAIMSTATUS</w:t>
            </w:r>
            <w:r w:rsidRPr="00DA3245">
              <w:rPr>
                <w:rFonts w:ascii="Arial" w:eastAsia="Times New Roman" w:hAnsi="Arial" w:cs="Arial"/>
                <w:sz w:val="20"/>
                <w:szCs w:val="20"/>
                <w:lang w:val="de-DE"/>
              </w:rPr>
              <w:t>&gt;&gt; = [N]</w:t>
            </w:r>
          </w:p>
          <w:p w:rsidR="009E0C24" w:rsidRPr="00DA3245" w:rsidRDefault="009E0C24" w:rsidP="009E0C24">
            <w:pPr>
              <w:ind w:left="318"/>
              <w:rPr>
                <w:rFonts w:ascii="Arial" w:eastAsia="Times New Roman" w:hAnsi="Arial" w:cs="Arial"/>
                <w:sz w:val="20"/>
                <w:szCs w:val="20"/>
              </w:rPr>
            </w:pPr>
            <w:r w:rsidRPr="00DA3245">
              <w:rPr>
                <w:rFonts w:ascii="Arial" w:eastAsia="Times New Roman" w:hAnsi="Arial" w:cs="Arial"/>
                <w:sz w:val="20"/>
                <w:szCs w:val="20"/>
              </w:rPr>
              <w:t>And</w:t>
            </w:r>
          </w:p>
          <w:p w:rsidR="009E0C24" w:rsidRPr="00DA3245" w:rsidRDefault="009E0C24" w:rsidP="009E0C24">
            <w:pPr>
              <w:ind w:left="318"/>
              <w:rPr>
                <w:rFonts w:ascii="Arial" w:eastAsia="Times New Roman" w:hAnsi="Arial" w:cs="Arial"/>
                <w:sz w:val="20"/>
                <w:szCs w:val="20"/>
              </w:rPr>
            </w:pPr>
            <w:r w:rsidRPr="00DA3245">
              <w:rPr>
                <w:rFonts w:ascii="Arial" w:eastAsia="Times New Roman" w:hAnsi="Arial" w:cs="Arial"/>
                <w:sz w:val="20"/>
                <w:szCs w:val="20"/>
              </w:rPr>
              <w:t>&lt;</w:t>
            </w:r>
            <w:r w:rsidR="004E2E80">
              <w:t xml:space="preserve"> TCLAIM</w:t>
            </w:r>
            <w:r w:rsidRPr="00DA3245">
              <w:rPr>
                <w:rFonts w:ascii="Arial" w:eastAsia="Times New Roman" w:hAnsi="Arial" w:cs="Arial"/>
                <w:sz w:val="20"/>
                <w:szCs w:val="20"/>
              </w:rPr>
              <w:t>&gt;.</w:t>
            </w:r>
            <w:r w:rsidR="004E2E80">
              <w:rPr>
                <w:rFonts w:ascii="Arial" w:eastAsia="Times New Roman" w:hAnsi="Arial" w:cs="Arial"/>
                <w:sz w:val="20"/>
                <w:szCs w:val="20"/>
              </w:rPr>
              <w:t xml:space="preserve"> </w:t>
            </w:r>
            <w:r w:rsidRPr="00DA3245">
              <w:rPr>
                <w:rFonts w:ascii="Arial" w:eastAsia="Times New Roman" w:hAnsi="Arial" w:cs="Arial"/>
                <w:sz w:val="20"/>
                <w:szCs w:val="20"/>
              </w:rPr>
              <w:t>&lt;&lt;</w:t>
            </w:r>
            <w:r w:rsidR="004E2E80">
              <w:t xml:space="preserve"> CATEGORY</w:t>
            </w:r>
            <w:r w:rsidRPr="00DA3245">
              <w:rPr>
                <w:rFonts w:ascii="Arial" w:eastAsia="Times New Roman" w:hAnsi="Arial" w:cs="Arial"/>
                <w:sz w:val="20"/>
                <w:szCs w:val="20"/>
              </w:rPr>
              <w:t>&gt;&gt; not= [F] (invalid creation)</w:t>
            </w:r>
          </w:p>
          <w:p w:rsidR="009E0C24" w:rsidRPr="00DA3245" w:rsidRDefault="009E0C24" w:rsidP="009E0C24">
            <w:pPr>
              <w:ind w:left="318"/>
              <w:rPr>
                <w:rFonts w:ascii="Arial" w:eastAsia="Times New Roman" w:hAnsi="Arial" w:cs="Arial"/>
                <w:sz w:val="20"/>
                <w:szCs w:val="20"/>
                <w:lang w:val="de-DE"/>
              </w:rPr>
            </w:pPr>
            <w:r w:rsidRPr="00DA3245">
              <w:rPr>
                <w:rFonts w:ascii="Arial" w:eastAsia="Times New Roman" w:hAnsi="Arial" w:cs="Arial"/>
                <w:sz w:val="20"/>
                <w:szCs w:val="20"/>
                <w:lang w:val="de-DE"/>
              </w:rPr>
              <w:t xml:space="preserve">And </w:t>
            </w:r>
          </w:p>
          <w:p w:rsidR="009E0C24" w:rsidRPr="00DA3245" w:rsidRDefault="009E0C24" w:rsidP="009E0C24">
            <w:pPr>
              <w:ind w:left="318"/>
              <w:rPr>
                <w:rFonts w:ascii="Arial" w:eastAsia="Times New Roman" w:hAnsi="Arial" w:cs="Arial"/>
                <w:sz w:val="20"/>
                <w:szCs w:val="20"/>
                <w:lang w:val="de-DE"/>
              </w:rPr>
            </w:pPr>
            <w:r w:rsidRPr="00DA3245">
              <w:rPr>
                <w:rFonts w:ascii="Arial" w:eastAsia="Times New Roman" w:hAnsi="Arial" w:cs="Arial"/>
                <w:sz w:val="20"/>
                <w:szCs w:val="20"/>
                <w:lang w:val="de-DE"/>
              </w:rPr>
              <w:t>&lt;</w:t>
            </w:r>
            <w:r w:rsidR="004E2E80">
              <w:t xml:space="preserve"> TCLAIM</w:t>
            </w:r>
            <w:r w:rsidRPr="00DA3245">
              <w:rPr>
                <w:rFonts w:ascii="Arial" w:eastAsia="Times New Roman" w:hAnsi="Arial" w:cs="Arial"/>
                <w:sz w:val="20"/>
                <w:szCs w:val="20"/>
                <w:lang w:val="de-DE"/>
              </w:rPr>
              <w:t>&gt;.&lt;&lt;</w:t>
            </w:r>
            <w:r w:rsidR="004E2E80">
              <w:t xml:space="preserve"> CLAIM_TIMESTAMP</w:t>
            </w:r>
            <w:r w:rsidR="004E2E80">
              <w:rPr>
                <w:rFonts w:ascii="Arial" w:eastAsia="Times New Roman" w:hAnsi="Arial" w:cs="Arial"/>
                <w:sz w:val="20"/>
                <w:szCs w:val="20"/>
                <w:lang w:val="de-DE"/>
              </w:rPr>
              <w:t xml:space="preserve">&gt;&gt; </w:t>
            </w:r>
            <w:r w:rsidRPr="00DA3245">
              <w:rPr>
                <w:rFonts w:ascii="Arial" w:eastAsia="Times New Roman" w:hAnsi="Arial" w:cs="Arial"/>
                <w:sz w:val="20"/>
                <w:szCs w:val="20"/>
                <w:lang w:val="de-DE"/>
              </w:rPr>
              <w:t xml:space="preserve">&gt;= </w:t>
            </w:r>
            <w:r w:rsidR="004E2E80">
              <w:rPr>
                <w:rFonts w:ascii="Arial" w:eastAsia="Times New Roman" w:hAnsi="Arial" w:cs="Arial"/>
                <w:sz w:val="20"/>
                <w:szCs w:val="20"/>
                <w:lang w:val="de-DE"/>
              </w:rPr>
              <w:t>maturity</w:t>
            </w:r>
            <w:r w:rsidRPr="00DA3245">
              <w:rPr>
                <w:rFonts w:ascii="Arial" w:eastAsia="Times New Roman" w:hAnsi="Arial" w:cs="Arial"/>
                <w:sz w:val="20"/>
                <w:szCs w:val="20"/>
                <w:lang w:val="de-DE"/>
              </w:rPr>
              <w:t xml:space="preserve"> date</w:t>
            </w:r>
          </w:p>
          <w:p w:rsidR="009E0C24" w:rsidRPr="00DA3245" w:rsidRDefault="009E0C24" w:rsidP="009E0C24">
            <w:pPr>
              <w:ind w:left="318"/>
              <w:rPr>
                <w:rFonts w:ascii="Arial" w:eastAsia="Times New Roman" w:hAnsi="Arial" w:cs="Arial"/>
                <w:sz w:val="20"/>
                <w:szCs w:val="20"/>
                <w:lang w:val="de-DE"/>
              </w:rPr>
            </w:pPr>
            <w:r w:rsidRPr="00DA3245">
              <w:rPr>
                <w:rFonts w:ascii="Arial" w:eastAsia="Times New Roman" w:hAnsi="Arial" w:cs="Arial"/>
                <w:sz w:val="20"/>
                <w:szCs w:val="20"/>
                <w:lang w:val="de-DE"/>
              </w:rPr>
              <w:t xml:space="preserve">And </w:t>
            </w:r>
          </w:p>
          <w:p w:rsidR="009E0C24" w:rsidRPr="00DA3245" w:rsidRDefault="009E0C24" w:rsidP="009E0C24">
            <w:pPr>
              <w:ind w:left="318"/>
              <w:rPr>
                <w:rFonts w:ascii="Arial" w:eastAsia="Times New Roman" w:hAnsi="Arial" w:cs="Arial"/>
                <w:sz w:val="20"/>
                <w:szCs w:val="20"/>
                <w:lang w:val="de-DE"/>
              </w:rPr>
            </w:pPr>
            <w:r w:rsidRPr="00DA3245">
              <w:rPr>
                <w:rFonts w:ascii="Arial" w:eastAsia="Times New Roman" w:hAnsi="Arial" w:cs="Arial"/>
                <w:sz w:val="20"/>
                <w:szCs w:val="20"/>
                <w:lang w:val="de-DE"/>
              </w:rPr>
              <w:t>&lt;</w:t>
            </w:r>
            <w:r w:rsidR="004E2E80">
              <w:t xml:space="preserve"> TCLAIM</w:t>
            </w:r>
            <w:r w:rsidRPr="00DA3245">
              <w:rPr>
                <w:rFonts w:ascii="Arial" w:eastAsia="Times New Roman" w:hAnsi="Arial" w:cs="Arial"/>
                <w:sz w:val="20"/>
                <w:szCs w:val="20"/>
                <w:lang w:val="de-DE"/>
              </w:rPr>
              <w:t>&gt;.&lt;&lt;</w:t>
            </w:r>
            <w:r w:rsidR="004E2E80">
              <w:t xml:space="preserve"> CLAIM_TIMESTAMP</w:t>
            </w:r>
            <w:r w:rsidR="004E2E80">
              <w:rPr>
                <w:rFonts w:ascii="Arial" w:eastAsia="Times New Roman" w:hAnsi="Arial" w:cs="Arial"/>
                <w:sz w:val="20"/>
                <w:szCs w:val="20"/>
                <w:lang w:val="de-DE"/>
              </w:rPr>
              <w:t xml:space="preserve">&gt;&gt; </w:t>
            </w:r>
            <w:r w:rsidRPr="00DA3245">
              <w:rPr>
                <w:rFonts w:ascii="Arial" w:eastAsia="Times New Roman" w:hAnsi="Arial" w:cs="Arial"/>
                <w:sz w:val="20"/>
                <w:szCs w:val="20"/>
                <w:lang w:val="de-DE"/>
              </w:rPr>
              <w:t>&lt;= D-date</w:t>
            </w:r>
          </w:p>
          <w:p w:rsidR="009E0C24" w:rsidRPr="00DA3245" w:rsidRDefault="009E0C24" w:rsidP="009E0C24">
            <w:pPr>
              <w:ind w:left="318"/>
              <w:rPr>
                <w:rFonts w:ascii="Arial" w:eastAsia="Times New Roman" w:hAnsi="Arial" w:cs="Arial"/>
                <w:sz w:val="20"/>
                <w:szCs w:val="20"/>
                <w:lang w:val="de-DE"/>
              </w:rPr>
            </w:pPr>
            <w:r w:rsidRPr="00DA3245">
              <w:rPr>
                <w:rFonts w:ascii="Arial" w:eastAsia="Times New Roman" w:hAnsi="Arial" w:cs="Arial"/>
                <w:sz w:val="20"/>
                <w:szCs w:val="20"/>
                <w:lang w:val="de-DE"/>
              </w:rPr>
              <w:t xml:space="preserve">Then </w:t>
            </w:r>
          </w:p>
          <w:p w:rsidR="009E0C24" w:rsidRPr="00DA3245" w:rsidRDefault="009E0C24" w:rsidP="009E0C24">
            <w:pPr>
              <w:numPr>
                <w:ilvl w:val="0"/>
                <w:numId w:val="4"/>
              </w:numPr>
              <w:ind w:right="-2"/>
              <w:rPr>
                <w:rFonts w:ascii="Arial" w:eastAsia="Times New Roman" w:hAnsi="Arial" w:cs="Arial"/>
                <w:sz w:val="20"/>
                <w:szCs w:val="20"/>
              </w:rPr>
            </w:pPr>
            <w:r w:rsidRPr="00DA3245">
              <w:rPr>
                <w:rFonts w:ascii="Arial" w:eastAsia="Times New Roman" w:hAnsi="Arial" w:cs="Arial"/>
                <w:sz w:val="20"/>
                <w:szCs w:val="20"/>
              </w:rPr>
              <w:t xml:space="preserve">The turn </w:t>
            </w:r>
            <w:r w:rsidR="004E2E80" w:rsidRPr="00DA3245">
              <w:rPr>
                <w:rFonts w:ascii="Arial" w:eastAsia="Times New Roman" w:hAnsi="Arial" w:cs="Arial"/>
                <w:sz w:val="20"/>
                <w:szCs w:val="20"/>
              </w:rPr>
              <w:t>into short</w:t>
            </w:r>
            <w:r w:rsidRPr="00DA3245">
              <w:rPr>
                <w:rFonts w:ascii="Arial" w:eastAsia="Times New Roman" w:hAnsi="Arial" w:cs="Arial"/>
                <w:sz w:val="20"/>
                <w:szCs w:val="20"/>
              </w:rPr>
              <w:t xml:space="preserve"> term </w:t>
            </w:r>
            <w:r w:rsidR="004E2E80">
              <w:rPr>
                <w:rFonts w:ascii="Arial" w:eastAsia="Times New Roman" w:hAnsi="Arial" w:cs="Arial"/>
                <w:sz w:val="20"/>
                <w:szCs w:val="20"/>
              </w:rPr>
              <w:t>policy</w:t>
            </w:r>
            <w:r w:rsidRPr="00DA3245">
              <w:rPr>
                <w:rFonts w:ascii="Arial" w:eastAsia="Times New Roman" w:hAnsi="Arial" w:cs="Arial"/>
                <w:sz w:val="20"/>
                <w:szCs w:val="20"/>
              </w:rPr>
              <w:t xml:space="preserve"> is not allowed (process is not launched)</w:t>
            </w:r>
          </w:p>
          <w:p w:rsidR="009E0C24" w:rsidRPr="00DA3245" w:rsidRDefault="009E0C24" w:rsidP="009E0C24">
            <w:pPr>
              <w:numPr>
                <w:ilvl w:val="0"/>
                <w:numId w:val="4"/>
              </w:numPr>
              <w:ind w:right="-2"/>
              <w:rPr>
                <w:rFonts w:ascii="Arial" w:eastAsia="Times New Roman" w:hAnsi="Arial" w:cs="Arial"/>
                <w:sz w:val="20"/>
                <w:szCs w:val="20"/>
              </w:rPr>
            </w:pPr>
            <w:r w:rsidRPr="00DA3245">
              <w:rPr>
                <w:rFonts w:ascii="Arial" w:eastAsia="Times New Roman" w:hAnsi="Arial" w:cs="Arial"/>
                <w:sz w:val="20"/>
                <w:szCs w:val="20"/>
              </w:rPr>
              <w:t>A pop-up with an error-message is displayed:</w:t>
            </w:r>
          </w:p>
          <w:p w:rsidR="009E0C24" w:rsidRPr="00DA3245" w:rsidRDefault="009E0C24" w:rsidP="009E0C24">
            <w:pPr>
              <w:numPr>
                <w:ilvl w:val="1"/>
                <w:numId w:val="4"/>
              </w:numPr>
              <w:ind w:right="-2"/>
            </w:pPr>
            <w:r w:rsidRPr="00DA3245">
              <w:t xml:space="preserve">English version: “You can’t pass in Short term </w:t>
            </w:r>
            <w:r w:rsidR="004E2E80">
              <w:t>policy</w:t>
            </w:r>
            <w:r w:rsidRPr="00DA3245">
              <w:t xml:space="preserve"> an application linked to one or more claims.</w:t>
            </w:r>
            <w:r w:rsidR="004E2E80">
              <w:t xml:space="preserve"> You must contact the Company</w:t>
            </w:r>
          </w:p>
          <w:p w:rsidR="009E0C24" w:rsidRPr="00DA3245" w:rsidRDefault="004E2E80" w:rsidP="009E0C24">
            <w:pPr>
              <w:numPr>
                <w:ilvl w:val="0"/>
                <w:numId w:val="4"/>
              </w:numPr>
              <w:ind w:right="-2"/>
            </w:pPr>
            <w:r>
              <w:t>Maturity</w:t>
            </w:r>
            <w:r w:rsidR="009E0C24" w:rsidRPr="00DA3245">
              <w:t xml:space="preserve"> date and payment period are restored to their previous values.</w:t>
            </w:r>
          </w:p>
          <w:p w:rsidR="009E0C24" w:rsidRPr="00DA3245" w:rsidRDefault="009E0C24" w:rsidP="009E0C24">
            <w:pPr>
              <w:ind w:right="-2"/>
            </w:pPr>
            <w:r w:rsidRPr="00DA3245">
              <w:t>Else</w:t>
            </w:r>
          </w:p>
          <w:p w:rsidR="009E0C24" w:rsidRPr="00DA3245" w:rsidRDefault="009E0C24" w:rsidP="009E0C24">
            <w:pPr>
              <w:ind w:left="318"/>
            </w:pPr>
            <w:r w:rsidRPr="00DA3245">
              <w:t xml:space="preserve">      Turning the application in Short term </w:t>
            </w:r>
          </w:p>
          <w:p w:rsidR="009E0C24" w:rsidRDefault="004E2E80" w:rsidP="009E0C24">
            <w:pPr>
              <w:jc w:val="both"/>
              <w:rPr>
                <w:rFonts w:ascii="Arial" w:eastAsia="Times New Roman" w:hAnsi="Arial" w:cs="Arial"/>
                <w:sz w:val="20"/>
                <w:szCs w:val="20"/>
                <w:u w:val="single"/>
              </w:rPr>
            </w:pPr>
            <w:r>
              <w:t>policy</w:t>
            </w:r>
            <w:r w:rsidR="009E0C24" w:rsidRPr="00DA3245">
              <w:t xml:space="preserve"> is allowed</w:t>
            </w:r>
          </w:p>
        </w:tc>
        <w:tc>
          <w:tcPr>
            <w:tcW w:w="958" w:type="dxa"/>
          </w:tcPr>
          <w:p w:rsidR="009E0C24" w:rsidRDefault="00752967" w:rsidP="008407F7">
            <w:r>
              <w:lastRenderedPageBreak/>
              <w:t>#94</w:t>
            </w:r>
          </w:p>
        </w:tc>
        <w:tc>
          <w:tcPr>
            <w:tcW w:w="1092" w:type="dxa"/>
          </w:tcPr>
          <w:p w:rsidR="009E0C24" w:rsidRDefault="009E0C24" w:rsidP="008407F7">
            <w:r>
              <w:t>Approved</w:t>
            </w:r>
          </w:p>
        </w:tc>
      </w:tr>
      <w:tr w:rsidR="006D7B1D" w:rsidRPr="00570E50" w:rsidTr="008407F7">
        <w:tc>
          <w:tcPr>
            <w:tcW w:w="950" w:type="dxa"/>
          </w:tcPr>
          <w:p w:rsidR="006D7B1D" w:rsidRDefault="006D7B1D" w:rsidP="008407F7">
            <w:r>
              <w:t>#6</w:t>
            </w:r>
          </w:p>
        </w:tc>
        <w:tc>
          <w:tcPr>
            <w:tcW w:w="1484" w:type="dxa"/>
          </w:tcPr>
          <w:p w:rsidR="006D7B1D" w:rsidRDefault="00E55F77" w:rsidP="004B36F3">
            <w:pPr>
              <w:spacing w:after="60"/>
              <w:rPr>
                <w:rFonts w:ascii="Arial" w:eastAsia="Times New Roman" w:hAnsi="Arial" w:cs="Arial"/>
                <w:sz w:val="20"/>
                <w:szCs w:val="20"/>
              </w:rPr>
            </w:pPr>
            <w:r>
              <w:rPr>
                <w:rFonts w:ascii="Arial" w:eastAsia="Times New Roman" w:hAnsi="Arial" w:cs="Arial"/>
                <w:sz w:val="20"/>
                <w:szCs w:val="20"/>
              </w:rPr>
              <w:t>An</w:t>
            </w:r>
            <w:r w:rsidR="006D7B1D" w:rsidRPr="00DA3245">
              <w:rPr>
                <w:rFonts w:ascii="Arial" w:eastAsia="Times New Roman" w:hAnsi="Arial" w:cs="Arial"/>
                <w:sz w:val="20"/>
                <w:szCs w:val="20"/>
              </w:rPr>
              <w:t xml:space="preserve"> agent - Control if </w:t>
            </w:r>
            <w:r>
              <w:rPr>
                <w:rFonts w:ascii="Arial" w:eastAsia="Times New Roman" w:hAnsi="Arial" w:cs="Arial"/>
                <w:sz w:val="20"/>
                <w:szCs w:val="20"/>
              </w:rPr>
              <w:t>maturity</w:t>
            </w:r>
            <w:r w:rsidR="006D7B1D" w:rsidRPr="00DA3245">
              <w:rPr>
                <w:rFonts w:ascii="Arial" w:eastAsia="Times New Roman" w:hAnsi="Arial" w:cs="Arial"/>
                <w:sz w:val="20"/>
                <w:szCs w:val="20"/>
              </w:rPr>
              <w:t xml:space="preserve"> date of a PC is modified by an oldest one</w:t>
            </w:r>
          </w:p>
        </w:tc>
        <w:tc>
          <w:tcPr>
            <w:tcW w:w="5141" w:type="dxa"/>
          </w:tcPr>
          <w:p w:rsidR="006D7B1D" w:rsidRPr="00DA3245" w:rsidRDefault="006D7B1D" w:rsidP="006D7B1D">
            <w:pPr>
              <w:rPr>
                <w:u w:val="single"/>
              </w:rPr>
            </w:pPr>
            <w:r w:rsidRPr="00DA3245">
              <w:rPr>
                <w:u w:val="single"/>
              </w:rPr>
              <w:t xml:space="preserve">New business and </w:t>
            </w:r>
            <w:r>
              <w:rPr>
                <w:u w:val="single"/>
              </w:rPr>
              <w:t>an</w:t>
            </w:r>
            <w:r w:rsidRPr="00DA3245">
              <w:rPr>
                <w:u w:val="single"/>
              </w:rPr>
              <w:t xml:space="preserve"> </w:t>
            </w:r>
            <w:r>
              <w:rPr>
                <w:u w:val="single"/>
              </w:rPr>
              <w:t>agent only</w:t>
            </w:r>
            <w:r w:rsidRPr="00DA3245">
              <w:rPr>
                <w:u w:val="single"/>
              </w:rPr>
              <w:t>:</w:t>
            </w:r>
          </w:p>
          <w:p w:rsidR="006D7B1D" w:rsidRPr="00DA3245" w:rsidRDefault="006D7B1D" w:rsidP="006D7B1D">
            <w:r w:rsidRPr="00DA3245">
              <w:t>IF</w:t>
            </w:r>
          </w:p>
          <w:p w:rsidR="006D7B1D" w:rsidRPr="00DA3245" w:rsidRDefault="006D7B1D" w:rsidP="006D7B1D">
            <w:pPr>
              <w:numPr>
                <w:ilvl w:val="0"/>
                <w:numId w:val="11"/>
              </w:numPr>
            </w:pPr>
            <w:r w:rsidRPr="00DA3245">
              <w:t>application = provisional coverage</w:t>
            </w:r>
          </w:p>
          <w:p w:rsidR="006D7B1D" w:rsidRPr="006D7B1D" w:rsidRDefault="006D7B1D" w:rsidP="006D7B1D">
            <w:pPr>
              <w:rPr>
                <w:rFonts w:eastAsia="Times New Roman"/>
                <w:lang w:val="de-DE"/>
              </w:rPr>
            </w:pPr>
            <w:r w:rsidRPr="00DA3245">
              <w:rPr>
                <w:rFonts w:eastAsia="Times New Roman"/>
                <w:lang w:val="de-DE"/>
              </w:rPr>
              <w:t>&lt;</w:t>
            </w:r>
            <w:r>
              <w:rPr>
                <w:iCs/>
                <w:lang w:eastAsia="fr-FR"/>
              </w:rPr>
              <w:t xml:space="preserve"> T</w:t>
            </w:r>
            <w:r w:rsidR="008A295A">
              <w:rPr>
                <w:iCs/>
                <w:lang w:eastAsia="fr-FR"/>
              </w:rPr>
              <w:t>POLICY</w:t>
            </w:r>
            <w:r w:rsidRPr="00DA3245">
              <w:rPr>
                <w:rFonts w:eastAsia="Times New Roman"/>
                <w:lang w:val="de-DE"/>
              </w:rPr>
              <w:t>&gt;.&lt;&lt;</w:t>
            </w:r>
            <w:r>
              <w:rPr>
                <w:iCs/>
                <w:lang w:eastAsia="fr-FR"/>
              </w:rPr>
              <w:t xml:space="preserve"> PHASE</w:t>
            </w:r>
            <w:r>
              <w:rPr>
                <w:rFonts w:eastAsia="Times New Roman"/>
                <w:lang w:val="de-DE"/>
              </w:rPr>
              <w:t xml:space="preserve">&gt;&gt; value = [2] </w:t>
            </w:r>
            <w:r w:rsidRPr="00DA3245">
              <w:rPr>
                <w:rFonts w:ascii="Arial" w:eastAsia="Times New Roman" w:hAnsi="Arial" w:cs="Arial"/>
                <w:sz w:val="20"/>
                <w:szCs w:val="20"/>
                <w:lang w:val="de-DE"/>
              </w:rPr>
              <w:t>and</w:t>
            </w:r>
          </w:p>
          <w:p w:rsidR="006D7B1D" w:rsidRPr="00DA3245" w:rsidRDefault="006D7B1D" w:rsidP="006D7B1D">
            <w:pPr>
              <w:rPr>
                <w:lang w:val="de-DE"/>
              </w:rPr>
            </w:pPr>
            <w:r w:rsidRPr="00DA3245">
              <w:rPr>
                <w:rFonts w:ascii="Arial" w:eastAsia="Times New Roman" w:hAnsi="Arial" w:cs="Arial"/>
                <w:sz w:val="20"/>
                <w:szCs w:val="20"/>
                <w:lang w:val="de-DE"/>
              </w:rPr>
              <w:t>&lt;</w:t>
            </w:r>
            <w:r>
              <w:rPr>
                <w:iCs/>
                <w:lang w:eastAsia="fr-FR"/>
              </w:rPr>
              <w:t xml:space="preserve"> T</w:t>
            </w:r>
            <w:r w:rsidR="008A295A">
              <w:rPr>
                <w:iCs/>
                <w:lang w:eastAsia="fr-FR"/>
              </w:rPr>
              <w:t>POLICY</w:t>
            </w:r>
            <w:r w:rsidRPr="00DA3245">
              <w:rPr>
                <w:rFonts w:eastAsia="Times New Roman"/>
                <w:lang w:val="de-DE"/>
              </w:rPr>
              <w:t>&gt;.&lt;&lt;</w:t>
            </w:r>
            <w:r>
              <w:t xml:space="preserve"> </w:t>
            </w:r>
            <w:r w:rsidR="008A295A">
              <w:t>POLICY</w:t>
            </w:r>
            <w:r>
              <w:t>TYPE</w:t>
            </w:r>
            <w:r w:rsidRPr="00DA3245">
              <w:rPr>
                <w:rFonts w:ascii="Arial" w:eastAsia="Times New Roman" w:hAnsi="Arial" w:cs="Arial"/>
                <w:sz w:val="20"/>
                <w:szCs w:val="20"/>
                <w:lang w:val="de-DE"/>
              </w:rPr>
              <w:t>&gt;&gt; value = [</w:t>
            </w:r>
            <w:r>
              <w:rPr>
                <w:rFonts w:ascii="Arial" w:eastAsia="Times New Roman" w:hAnsi="Arial" w:cs="Arial"/>
                <w:sz w:val="20"/>
                <w:szCs w:val="20"/>
                <w:lang w:val="de-DE"/>
              </w:rPr>
              <w:t>PC</w:t>
            </w:r>
            <w:r w:rsidRPr="00DA3245">
              <w:rPr>
                <w:rFonts w:ascii="Arial" w:eastAsia="Times New Roman" w:hAnsi="Arial" w:cs="Arial"/>
                <w:sz w:val="20"/>
                <w:szCs w:val="20"/>
                <w:lang w:val="de-DE"/>
              </w:rPr>
              <w:t>]</w:t>
            </w:r>
          </w:p>
          <w:p w:rsidR="006D7B1D" w:rsidRPr="00DA3245" w:rsidRDefault="006D7B1D" w:rsidP="006D7B1D">
            <w:pPr>
              <w:numPr>
                <w:ilvl w:val="0"/>
                <w:numId w:val="11"/>
              </w:numPr>
            </w:pPr>
            <w:r w:rsidRPr="00DA3245">
              <w:t xml:space="preserve">AND new </w:t>
            </w:r>
            <w:r>
              <w:t>maturity</w:t>
            </w:r>
            <w:r w:rsidRPr="00DA3245">
              <w:t xml:space="preserve"> date &lt; initial </w:t>
            </w:r>
            <w:r>
              <w:t>maturity</w:t>
            </w:r>
            <w:r w:rsidRPr="00DA3245">
              <w:t xml:space="preserve"> date </w:t>
            </w:r>
          </w:p>
          <w:p w:rsidR="006D7B1D" w:rsidRPr="00DA3245" w:rsidRDefault="006D7B1D" w:rsidP="006D7B1D">
            <w:pPr>
              <w:numPr>
                <w:ilvl w:val="0"/>
                <w:numId w:val="11"/>
              </w:numPr>
            </w:pPr>
            <w:r w:rsidRPr="00DA3245">
              <w:t xml:space="preserve">AND at least one claim with “occurrence date” between new </w:t>
            </w:r>
            <w:r>
              <w:t xml:space="preserve">maturity </w:t>
            </w:r>
            <w:r w:rsidRPr="00DA3245">
              <w:t xml:space="preserve">date and initial </w:t>
            </w:r>
            <w:r>
              <w:t xml:space="preserve">maturity </w:t>
            </w:r>
            <w:r w:rsidRPr="00DA3245">
              <w:t>date exists on the application</w:t>
            </w:r>
          </w:p>
          <w:p w:rsidR="006D7B1D" w:rsidRPr="00DA3245" w:rsidRDefault="006D7B1D" w:rsidP="006D7B1D">
            <w:pPr>
              <w:rPr>
                <w:rFonts w:ascii="Arial" w:eastAsia="Times New Roman" w:hAnsi="Arial" w:cs="Arial"/>
                <w:sz w:val="20"/>
                <w:szCs w:val="20"/>
                <w:lang w:val="de-DE"/>
              </w:rPr>
            </w:pPr>
            <w:r w:rsidRPr="00DA3245">
              <w:t>&lt;</w:t>
            </w:r>
            <w:r>
              <w:t xml:space="preserve"> TCLAIM</w:t>
            </w:r>
            <w:r w:rsidRPr="00DA3245">
              <w:t>&gt;. &lt;&lt;</w:t>
            </w:r>
            <w:r>
              <w:t xml:space="preserve"> POLICYNUMBER</w:t>
            </w:r>
            <w:r w:rsidRPr="00DA3245">
              <w:t>&gt;&gt; = &lt;</w:t>
            </w:r>
            <w:r>
              <w:rPr>
                <w:iCs/>
                <w:lang w:eastAsia="fr-FR"/>
              </w:rPr>
              <w:t>T</w:t>
            </w:r>
            <w:r w:rsidR="008A295A">
              <w:rPr>
                <w:iCs/>
                <w:lang w:eastAsia="fr-FR"/>
              </w:rPr>
              <w:t>POLICY</w:t>
            </w:r>
            <w:r>
              <w:t xml:space="preserve">&gt;. </w:t>
            </w:r>
            <w:r w:rsidRPr="00DA3245">
              <w:t>&lt;&lt;</w:t>
            </w:r>
            <w:r>
              <w:t xml:space="preserve"> POLICYNUMBER</w:t>
            </w:r>
            <w:r w:rsidRPr="00DA3245">
              <w:t>&gt;&gt;</w:t>
            </w:r>
            <w:r>
              <w:t xml:space="preserve"> </w:t>
            </w:r>
            <w:r w:rsidRPr="00DA3245">
              <w:rPr>
                <w:rFonts w:ascii="Arial" w:eastAsia="Times New Roman" w:hAnsi="Arial" w:cs="Arial"/>
                <w:sz w:val="20"/>
                <w:szCs w:val="20"/>
                <w:lang w:val="de-DE"/>
              </w:rPr>
              <w:t>And</w:t>
            </w:r>
          </w:p>
          <w:p w:rsidR="006D7B1D" w:rsidRPr="00DA3245" w:rsidRDefault="006D7B1D" w:rsidP="006D7B1D">
            <w:pPr>
              <w:rPr>
                <w:rFonts w:ascii="Arial" w:eastAsia="Times New Roman" w:hAnsi="Arial" w:cs="Arial"/>
                <w:sz w:val="20"/>
                <w:szCs w:val="20"/>
                <w:lang w:val="de-DE"/>
              </w:rPr>
            </w:pPr>
            <w:r w:rsidRPr="00DA3245">
              <w:rPr>
                <w:rFonts w:ascii="Arial" w:eastAsia="Times New Roman" w:hAnsi="Arial" w:cs="Arial"/>
                <w:sz w:val="20"/>
                <w:szCs w:val="20"/>
                <w:lang w:val="de-DE"/>
              </w:rPr>
              <w:t>&lt;</w:t>
            </w:r>
            <w:r>
              <w:t xml:space="preserve"> TCLAIM</w:t>
            </w:r>
            <w:r w:rsidRPr="00DA3245">
              <w:rPr>
                <w:rFonts w:ascii="Arial" w:eastAsia="Times New Roman" w:hAnsi="Arial" w:cs="Arial"/>
                <w:sz w:val="20"/>
                <w:szCs w:val="20"/>
                <w:lang w:val="de-DE"/>
              </w:rPr>
              <w:t>&gt;.&lt;&lt;</w:t>
            </w:r>
            <w:r>
              <w:t xml:space="preserve"> CLAIMSTATUS</w:t>
            </w:r>
            <w:r w:rsidRPr="00DA3245">
              <w:rPr>
                <w:rFonts w:ascii="Arial" w:eastAsia="Times New Roman" w:hAnsi="Arial" w:cs="Arial"/>
                <w:sz w:val="20"/>
                <w:szCs w:val="20"/>
                <w:lang w:val="de-DE"/>
              </w:rPr>
              <w:t>&gt;&gt; = [N]</w:t>
            </w:r>
          </w:p>
          <w:p w:rsidR="006D7B1D" w:rsidRPr="00DA3245" w:rsidRDefault="006D7B1D" w:rsidP="006D7B1D">
            <w:pPr>
              <w:rPr>
                <w:rFonts w:ascii="Arial" w:eastAsia="Times New Roman" w:hAnsi="Arial" w:cs="Arial"/>
                <w:sz w:val="20"/>
                <w:szCs w:val="20"/>
              </w:rPr>
            </w:pPr>
            <w:r w:rsidRPr="00DA3245">
              <w:rPr>
                <w:rFonts w:ascii="Arial" w:eastAsia="Times New Roman" w:hAnsi="Arial" w:cs="Arial"/>
                <w:sz w:val="20"/>
                <w:szCs w:val="20"/>
              </w:rPr>
              <w:t>And</w:t>
            </w:r>
          </w:p>
          <w:p w:rsidR="006D7B1D" w:rsidRPr="00DA3245" w:rsidRDefault="006D7B1D" w:rsidP="006D7B1D">
            <w:pPr>
              <w:rPr>
                <w:rFonts w:ascii="Arial" w:eastAsia="Times New Roman" w:hAnsi="Arial" w:cs="Arial"/>
                <w:sz w:val="20"/>
                <w:szCs w:val="20"/>
              </w:rPr>
            </w:pPr>
            <w:r w:rsidRPr="00DA3245">
              <w:rPr>
                <w:rFonts w:ascii="Arial" w:eastAsia="Times New Roman" w:hAnsi="Arial" w:cs="Arial"/>
                <w:sz w:val="20"/>
                <w:szCs w:val="20"/>
              </w:rPr>
              <w:t>&lt;</w:t>
            </w:r>
            <w:r>
              <w:t xml:space="preserve"> TCLAIM</w:t>
            </w:r>
            <w:r w:rsidRPr="00DA3245">
              <w:rPr>
                <w:rFonts w:ascii="Arial" w:eastAsia="Times New Roman" w:hAnsi="Arial" w:cs="Arial"/>
                <w:sz w:val="20"/>
                <w:szCs w:val="20"/>
              </w:rPr>
              <w:t>&gt;.</w:t>
            </w:r>
            <w:r>
              <w:rPr>
                <w:rFonts w:ascii="Arial" w:eastAsia="Times New Roman" w:hAnsi="Arial" w:cs="Arial"/>
                <w:sz w:val="20"/>
                <w:szCs w:val="20"/>
              </w:rPr>
              <w:t xml:space="preserve"> </w:t>
            </w:r>
            <w:r w:rsidRPr="00DA3245">
              <w:rPr>
                <w:rFonts w:ascii="Arial" w:eastAsia="Times New Roman" w:hAnsi="Arial" w:cs="Arial"/>
                <w:sz w:val="20"/>
                <w:szCs w:val="20"/>
              </w:rPr>
              <w:t>&lt;&lt;</w:t>
            </w:r>
            <w:r>
              <w:t xml:space="preserve"> CATEGORY</w:t>
            </w:r>
            <w:r w:rsidRPr="00DA3245">
              <w:rPr>
                <w:rFonts w:ascii="Arial" w:eastAsia="Times New Roman" w:hAnsi="Arial" w:cs="Arial"/>
                <w:sz w:val="20"/>
                <w:szCs w:val="20"/>
              </w:rPr>
              <w:t>&gt;&gt; not= [F] (invalid creation)</w:t>
            </w:r>
          </w:p>
          <w:p w:rsidR="006D7B1D" w:rsidRPr="00DA3245" w:rsidRDefault="006D7B1D" w:rsidP="006D7B1D">
            <w:pPr>
              <w:rPr>
                <w:rFonts w:ascii="Arial" w:eastAsia="Times New Roman" w:hAnsi="Arial" w:cs="Arial"/>
                <w:sz w:val="20"/>
                <w:szCs w:val="20"/>
                <w:lang w:val="de-DE"/>
              </w:rPr>
            </w:pPr>
            <w:r w:rsidRPr="00DA3245">
              <w:rPr>
                <w:rFonts w:ascii="Arial" w:eastAsia="Times New Roman" w:hAnsi="Arial" w:cs="Arial"/>
                <w:sz w:val="20"/>
                <w:szCs w:val="20"/>
                <w:lang w:val="de-DE"/>
              </w:rPr>
              <w:t xml:space="preserve">And </w:t>
            </w:r>
          </w:p>
          <w:p w:rsidR="006D7B1D" w:rsidRPr="00DA3245" w:rsidRDefault="006D7B1D" w:rsidP="006D7B1D">
            <w:pPr>
              <w:rPr>
                <w:rFonts w:ascii="Arial" w:eastAsia="Times New Roman" w:hAnsi="Arial" w:cs="Arial"/>
                <w:sz w:val="20"/>
                <w:szCs w:val="20"/>
                <w:lang w:val="de-DE"/>
              </w:rPr>
            </w:pPr>
            <w:r w:rsidRPr="00DA3245">
              <w:rPr>
                <w:rFonts w:ascii="Arial" w:eastAsia="Times New Roman" w:hAnsi="Arial" w:cs="Arial"/>
                <w:sz w:val="20"/>
                <w:szCs w:val="20"/>
                <w:lang w:val="de-DE"/>
              </w:rPr>
              <w:t>&lt;</w:t>
            </w:r>
            <w:r>
              <w:t xml:space="preserve"> TCLAIM</w:t>
            </w:r>
            <w:r w:rsidRPr="00DA3245">
              <w:rPr>
                <w:rFonts w:ascii="Arial" w:eastAsia="Times New Roman" w:hAnsi="Arial" w:cs="Arial"/>
                <w:sz w:val="20"/>
                <w:szCs w:val="20"/>
                <w:lang w:val="de-DE"/>
              </w:rPr>
              <w:t>&gt;.&lt;&lt;</w:t>
            </w:r>
            <w:r>
              <w:t xml:space="preserve"> CLAIM_TIMESTAMP</w:t>
            </w:r>
            <w:r>
              <w:rPr>
                <w:rFonts w:ascii="Arial" w:eastAsia="Times New Roman" w:hAnsi="Arial" w:cs="Arial"/>
                <w:sz w:val="20"/>
                <w:szCs w:val="20"/>
                <w:lang w:val="de-DE"/>
              </w:rPr>
              <w:t>&gt;&gt; &gt;= “</w:t>
            </w:r>
            <w:r w:rsidRPr="00DA3245">
              <w:rPr>
                <w:rFonts w:ascii="Arial" w:eastAsia="Times New Roman" w:hAnsi="Arial" w:cs="Arial"/>
                <w:sz w:val="20"/>
                <w:szCs w:val="20"/>
                <w:lang w:val="de-DE"/>
              </w:rPr>
              <w:t>new “</w:t>
            </w:r>
            <w:r>
              <w:rPr>
                <w:rFonts w:ascii="Arial" w:eastAsia="Times New Roman" w:hAnsi="Arial" w:cs="Arial"/>
                <w:sz w:val="20"/>
                <w:szCs w:val="20"/>
                <w:lang w:val="de-DE"/>
              </w:rPr>
              <w:t>maturity</w:t>
            </w:r>
            <w:r w:rsidRPr="00DA3245">
              <w:rPr>
                <w:rFonts w:ascii="Arial" w:eastAsia="Times New Roman" w:hAnsi="Arial" w:cs="Arial"/>
                <w:sz w:val="20"/>
                <w:szCs w:val="20"/>
                <w:lang w:val="de-DE"/>
              </w:rPr>
              <w:t xml:space="preserve"> date</w:t>
            </w:r>
          </w:p>
          <w:p w:rsidR="006D7B1D" w:rsidRPr="00DA3245" w:rsidRDefault="006D7B1D" w:rsidP="006D7B1D">
            <w:pPr>
              <w:rPr>
                <w:rFonts w:ascii="Arial" w:eastAsia="Times New Roman" w:hAnsi="Arial" w:cs="Arial"/>
                <w:sz w:val="20"/>
                <w:szCs w:val="20"/>
                <w:lang w:val="de-DE"/>
              </w:rPr>
            </w:pPr>
            <w:r w:rsidRPr="00DA3245">
              <w:rPr>
                <w:rFonts w:ascii="Arial" w:eastAsia="Times New Roman" w:hAnsi="Arial" w:cs="Arial"/>
                <w:sz w:val="20"/>
                <w:szCs w:val="20"/>
                <w:lang w:val="de-DE"/>
              </w:rPr>
              <w:lastRenderedPageBreak/>
              <w:t xml:space="preserve">And </w:t>
            </w:r>
          </w:p>
          <w:p w:rsidR="006D7B1D" w:rsidRPr="00DA3245" w:rsidRDefault="006D7B1D" w:rsidP="006D7B1D">
            <w:pPr>
              <w:rPr>
                <w:rFonts w:ascii="Arial" w:eastAsia="Times New Roman" w:hAnsi="Arial" w:cs="Arial"/>
                <w:sz w:val="20"/>
                <w:szCs w:val="20"/>
                <w:lang w:val="de-DE"/>
              </w:rPr>
            </w:pPr>
            <w:r w:rsidRPr="00DA3245">
              <w:rPr>
                <w:rFonts w:ascii="Arial" w:eastAsia="Times New Roman" w:hAnsi="Arial" w:cs="Arial"/>
                <w:sz w:val="20"/>
                <w:szCs w:val="20"/>
                <w:lang w:val="de-DE"/>
              </w:rPr>
              <w:t>&lt;</w:t>
            </w:r>
            <w:r>
              <w:t xml:space="preserve"> TCLAIM</w:t>
            </w:r>
            <w:r w:rsidRPr="00DA3245">
              <w:rPr>
                <w:rFonts w:ascii="Arial" w:eastAsia="Times New Roman" w:hAnsi="Arial" w:cs="Arial"/>
                <w:sz w:val="20"/>
                <w:szCs w:val="20"/>
                <w:lang w:val="de-DE"/>
              </w:rPr>
              <w:t>&gt;.&lt;&lt;</w:t>
            </w:r>
            <w:r>
              <w:t xml:space="preserve"> CLAIM_TIMESTAMP</w:t>
            </w:r>
            <w:r w:rsidRPr="00DA3245">
              <w:rPr>
                <w:rFonts w:ascii="Arial" w:eastAsia="Times New Roman" w:hAnsi="Arial" w:cs="Arial"/>
                <w:sz w:val="20"/>
                <w:szCs w:val="20"/>
                <w:lang w:val="de-DE"/>
              </w:rPr>
              <w:t>&gt;&gt; &lt;= „previous “</w:t>
            </w:r>
            <w:r>
              <w:rPr>
                <w:rFonts w:ascii="Arial" w:eastAsia="Times New Roman" w:hAnsi="Arial" w:cs="Arial"/>
                <w:sz w:val="20"/>
                <w:szCs w:val="20"/>
                <w:lang w:val="de-DE"/>
              </w:rPr>
              <w:t>maturity</w:t>
            </w:r>
            <w:r w:rsidRPr="00DA3245">
              <w:rPr>
                <w:rFonts w:ascii="Arial" w:eastAsia="Times New Roman" w:hAnsi="Arial" w:cs="Arial"/>
                <w:sz w:val="20"/>
                <w:szCs w:val="20"/>
                <w:lang w:val="de-DE"/>
              </w:rPr>
              <w:t xml:space="preserve"> date</w:t>
            </w:r>
          </w:p>
          <w:p w:rsidR="006D7B1D" w:rsidRPr="00DA3245" w:rsidRDefault="006D7B1D" w:rsidP="006D7B1D">
            <w:pPr>
              <w:rPr>
                <w:lang w:val="de-DE"/>
              </w:rPr>
            </w:pPr>
          </w:p>
          <w:p w:rsidR="006D7B1D" w:rsidRPr="00DA3245" w:rsidRDefault="006D7B1D" w:rsidP="006D7B1D">
            <w:r w:rsidRPr="00DA3245">
              <w:t>THEN on save: blocking message in a pop-up (Save action is not allowed)</w:t>
            </w:r>
          </w:p>
          <w:p w:rsidR="006D7B1D" w:rsidRPr="00DA3245" w:rsidRDefault="006D7B1D" w:rsidP="006D7B1D">
            <w:pPr>
              <w:numPr>
                <w:ilvl w:val="0"/>
                <w:numId w:val="4"/>
              </w:numPr>
              <w:ind w:right="-2"/>
            </w:pPr>
            <w:r w:rsidRPr="00DA3245">
              <w:t>English version: “You can't reduce the length of this Provisional Coverage because it is linked to one or more claims. You m</w:t>
            </w:r>
            <w:r>
              <w:t>ust contact the Company</w:t>
            </w:r>
          </w:p>
          <w:p w:rsidR="006D7B1D" w:rsidRPr="00DA3245" w:rsidRDefault="006D7B1D" w:rsidP="006D7B1D">
            <w:r w:rsidRPr="00DA3245">
              <w:t>ELSE</w:t>
            </w:r>
          </w:p>
          <w:p w:rsidR="006D7B1D" w:rsidRPr="006D7B1D" w:rsidRDefault="006D7B1D" w:rsidP="006D7B1D">
            <w:r>
              <w:t>Save action is allowed</w:t>
            </w:r>
          </w:p>
        </w:tc>
        <w:tc>
          <w:tcPr>
            <w:tcW w:w="958" w:type="dxa"/>
          </w:tcPr>
          <w:p w:rsidR="006D7B1D" w:rsidRDefault="00752967" w:rsidP="008407F7">
            <w:r>
              <w:lastRenderedPageBreak/>
              <w:t>#93</w:t>
            </w:r>
          </w:p>
        </w:tc>
        <w:tc>
          <w:tcPr>
            <w:tcW w:w="1092" w:type="dxa"/>
          </w:tcPr>
          <w:p w:rsidR="006D7B1D" w:rsidRDefault="006D7B1D" w:rsidP="008407F7">
            <w:r>
              <w:t>Approved</w:t>
            </w:r>
          </w:p>
        </w:tc>
      </w:tr>
    </w:tbl>
    <w:p w:rsidR="00734E28" w:rsidRDefault="00734E28" w:rsidP="006B28D0"/>
    <w:p w:rsidR="00734E28" w:rsidRDefault="00734E28">
      <w:r>
        <w:br w:type="page"/>
      </w:r>
    </w:p>
    <w:p w:rsidR="00570E50" w:rsidRPr="00734E28" w:rsidRDefault="00734E28" w:rsidP="006B28D0">
      <w:pPr>
        <w:rPr>
          <w:b/>
          <w:u w:val="single"/>
        </w:rPr>
      </w:pPr>
      <w:r w:rsidRPr="00734E28">
        <w:rPr>
          <w:b/>
          <w:u w:val="single"/>
        </w:rPr>
        <w:lastRenderedPageBreak/>
        <w:t xml:space="preserve">Impact on Insurance </w:t>
      </w:r>
      <w:r w:rsidR="00A12249">
        <w:rPr>
          <w:b/>
          <w:u w:val="single"/>
        </w:rPr>
        <w:t>System</w:t>
      </w:r>
      <w:r w:rsidRPr="00734E28">
        <w:rPr>
          <w:b/>
          <w:u w:val="single"/>
        </w:rPr>
        <w:t>’s data model</w:t>
      </w:r>
    </w:p>
    <w:p w:rsidR="009219A6" w:rsidRDefault="009219A6" w:rsidP="006B28D0">
      <w:r>
        <w:t>NA</w:t>
      </w:r>
    </w:p>
    <w:p w:rsidR="009219A6" w:rsidRDefault="009219A6">
      <w:r>
        <w:br w:type="page"/>
      </w:r>
    </w:p>
    <w:p w:rsidR="00734E28" w:rsidRDefault="001B4C33" w:rsidP="006B28D0">
      <w:pPr>
        <w:rPr>
          <w:b/>
          <w:u w:val="single"/>
        </w:rPr>
      </w:pPr>
      <w:r>
        <w:rPr>
          <w:b/>
          <w:u w:val="single"/>
        </w:rPr>
        <w:lastRenderedPageBreak/>
        <w:t>Batch scheduling and rules</w:t>
      </w:r>
    </w:p>
    <w:p w:rsidR="001B4C33" w:rsidRDefault="001B4C33" w:rsidP="006B28D0">
      <w:r w:rsidRPr="001B4C33">
        <w:t>NA</w:t>
      </w:r>
    </w:p>
    <w:p w:rsidR="001B4C33" w:rsidRDefault="001B4C33">
      <w:r>
        <w:br w:type="page"/>
      </w:r>
    </w:p>
    <w:p w:rsidR="001B4C33" w:rsidRDefault="001B4C33" w:rsidP="006B28D0">
      <w:pPr>
        <w:rPr>
          <w:b/>
          <w:u w:val="single"/>
        </w:rPr>
      </w:pPr>
      <w:r>
        <w:rPr>
          <w:b/>
          <w:u w:val="single"/>
        </w:rPr>
        <w:lastRenderedPageBreak/>
        <w:t>Authorization</w:t>
      </w:r>
    </w:p>
    <w:p w:rsidR="001B4C33" w:rsidRDefault="001B4C33" w:rsidP="006B28D0">
      <w:r w:rsidRPr="001B4C33">
        <w:t>NA</w:t>
      </w:r>
    </w:p>
    <w:p w:rsidR="001B4C33" w:rsidRDefault="001B4C33">
      <w:r>
        <w:br w:type="page"/>
      </w:r>
    </w:p>
    <w:p w:rsidR="001B4C33" w:rsidRPr="001B4C33" w:rsidRDefault="001B4C33" w:rsidP="001B4C33">
      <w:pPr>
        <w:rPr>
          <w:b/>
          <w:u w:val="single"/>
        </w:rPr>
      </w:pPr>
      <w:r w:rsidRPr="001B4C33">
        <w:rPr>
          <w:b/>
          <w:u w:val="single"/>
        </w:rPr>
        <w:lastRenderedPageBreak/>
        <w:t>Open Points</w:t>
      </w:r>
    </w:p>
    <w:p w:rsidR="001B4C33" w:rsidRDefault="001B4C33" w:rsidP="001B4C33">
      <w:r w:rsidRPr="001B4C33">
        <w:t>NA</w:t>
      </w:r>
    </w:p>
    <w:p w:rsidR="001B4C33" w:rsidRDefault="001B4C33">
      <w:r>
        <w:br w:type="page"/>
      </w:r>
    </w:p>
    <w:p w:rsidR="001B4C33" w:rsidRPr="001B4C33" w:rsidRDefault="001B4C33" w:rsidP="001B4C33">
      <w:pPr>
        <w:rPr>
          <w:b/>
          <w:u w:val="single"/>
        </w:rPr>
      </w:pPr>
      <w:r w:rsidRPr="001B4C33">
        <w:rPr>
          <w:b/>
          <w:u w:val="single"/>
        </w:rPr>
        <w:lastRenderedPageBreak/>
        <w:t>Appendix</w:t>
      </w:r>
    </w:p>
    <w:p w:rsidR="001B4C33" w:rsidRPr="001B4C33" w:rsidRDefault="001B4C33" w:rsidP="001B4C33">
      <w:r w:rsidRPr="001B4C33">
        <w:t>NA</w:t>
      </w:r>
    </w:p>
    <w:p w:rsidR="001B4C33" w:rsidRPr="001B4C33" w:rsidRDefault="001B4C33" w:rsidP="006B28D0"/>
    <w:sectPr w:rsidR="001B4C33" w:rsidRPr="001B4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llianz Sans">
    <w:altName w:val="Candara"/>
    <w:charset w:val="00"/>
    <w:family w:val="auto"/>
    <w:pitch w:val="variable"/>
    <w:sig w:usb0="00000001" w:usb1="5000E96A" w:usb2="00000000" w:usb3="00000000" w:csb0="0000019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31E76"/>
    <w:multiLevelType w:val="hybridMultilevel"/>
    <w:tmpl w:val="AEFEE104"/>
    <w:lvl w:ilvl="0" w:tplc="3AE8637C">
      <w:start w:val="1"/>
      <w:numFmt w:val="bullet"/>
      <w:lvlText w:val="-"/>
      <w:lvlJc w:val="left"/>
      <w:pPr>
        <w:ind w:left="1428" w:hanging="360"/>
      </w:pPr>
      <w:rPr>
        <w:rFonts w:ascii="Allianz Sans" w:eastAsia="Calibri" w:hAnsi="Allianz Sans" w:cs="Times New Roman"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FBE20F6"/>
    <w:multiLevelType w:val="hybridMultilevel"/>
    <w:tmpl w:val="3D10DE1E"/>
    <w:lvl w:ilvl="0" w:tplc="08130011">
      <w:start w:val="1"/>
      <w:numFmt w:val="decimal"/>
      <w:lvlText w:val="%1)"/>
      <w:lvlJc w:val="left"/>
      <w:pPr>
        <w:ind w:left="720" w:hanging="360"/>
      </w:pPr>
      <w:rPr>
        <w:rFonts w:cs="Times New Roman" w:hint="default"/>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2" w15:restartNumberingAfterBreak="0">
    <w:nsid w:val="179E3DCC"/>
    <w:multiLevelType w:val="hybridMultilevel"/>
    <w:tmpl w:val="2C6C8A2A"/>
    <w:lvl w:ilvl="0" w:tplc="B0A684EA">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EF2C60"/>
    <w:multiLevelType w:val="hybridMultilevel"/>
    <w:tmpl w:val="FA5AE72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4" w15:restartNumberingAfterBreak="0">
    <w:nsid w:val="1D8D5F7F"/>
    <w:multiLevelType w:val="hybridMultilevel"/>
    <w:tmpl w:val="46E8B11A"/>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292100BF"/>
    <w:multiLevelType w:val="hybridMultilevel"/>
    <w:tmpl w:val="FE186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2D7CEA"/>
    <w:multiLevelType w:val="hybridMultilevel"/>
    <w:tmpl w:val="FA007F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6454CD"/>
    <w:multiLevelType w:val="hybridMultilevel"/>
    <w:tmpl w:val="EA7058E0"/>
    <w:lvl w:ilvl="0" w:tplc="08070001">
      <w:start w:val="1"/>
      <w:numFmt w:val="bullet"/>
      <w:lvlText w:val=""/>
      <w:lvlJc w:val="left"/>
      <w:pPr>
        <w:ind w:left="1440" w:hanging="360"/>
      </w:pPr>
      <w:rPr>
        <w:rFonts w:ascii="Symbol" w:hAnsi="Symbol" w:hint="default"/>
      </w:rPr>
    </w:lvl>
    <w:lvl w:ilvl="1" w:tplc="08070003">
      <w:start w:val="1"/>
      <w:numFmt w:val="bullet"/>
      <w:lvlText w:val="o"/>
      <w:lvlJc w:val="left"/>
      <w:pPr>
        <w:ind w:left="2160" w:hanging="360"/>
      </w:pPr>
      <w:rPr>
        <w:rFonts w:ascii="Courier New" w:hAnsi="Courier New" w:hint="default"/>
      </w:rPr>
    </w:lvl>
    <w:lvl w:ilvl="2" w:tplc="08070005">
      <w:start w:val="1"/>
      <w:numFmt w:val="bullet"/>
      <w:lvlText w:val=""/>
      <w:lvlJc w:val="left"/>
      <w:pPr>
        <w:ind w:left="2880" w:hanging="360"/>
      </w:pPr>
      <w:rPr>
        <w:rFonts w:ascii="Wingdings" w:hAnsi="Wingdings" w:hint="default"/>
      </w:rPr>
    </w:lvl>
    <w:lvl w:ilvl="3" w:tplc="0807000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45051978"/>
    <w:multiLevelType w:val="hybridMultilevel"/>
    <w:tmpl w:val="BC9C5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FA5142"/>
    <w:multiLevelType w:val="hybridMultilevel"/>
    <w:tmpl w:val="2FECD6A4"/>
    <w:lvl w:ilvl="0" w:tplc="5EC07296">
      <w:numFmt w:val="bullet"/>
      <w:lvlText w:val="-"/>
      <w:lvlJc w:val="left"/>
      <w:pPr>
        <w:ind w:left="720" w:hanging="360"/>
      </w:pPr>
      <w:rPr>
        <w:rFonts w:ascii="Allianz Sans" w:eastAsia="Calibri" w:hAnsi="Allianz San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589801C3"/>
    <w:multiLevelType w:val="hybridMultilevel"/>
    <w:tmpl w:val="84AC43B2"/>
    <w:lvl w:ilvl="0" w:tplc="3AE8637C">
      <w:start w:val="1"/>
      <w:numFmt w:val="bullet"/>
      <w:lvlText w:val="-"/>
      <w:lvlJc w:val="left"/>
      <w:pPr>
        <w:ind w:left="720" w:hanging="360"/>
      </w:pPr>
      <w:rPr>
        <w:rFonts w:ascii="Allianz Sans" w:eastAsia="Calibri" w:hAnsi="Allianz San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3D94C71"/>
    <w:multiLevelType w:val="hybridMultilevel"/>
    <w:tmpl w:val="87B00CAA"/>
    <w:lvl w:ilvl="0" w:tplc="3AE8637C">
      <w:start w:val="1"/>
      <w:numFmt w:val="bullet"/>
      <w:lvlText w:val="-"/>
      <w:lvlJc w:val="left"/>
      <w:pPr>
        <w:ind w:left="720" w:hanging="360"/>
      </w:pPr>
      <w:rPr>
        <w:rFonts w:ascii="Allianz Sans" w:eastAsia="Calibri" w:hAnsi="Allianz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6011B0"/>
    <w:multiLevelType w:val="hybridMultilevel"/>
    <w:tmpl w:val="944CB284"/>
    <w:lvl w:ilvl="0" w:tplc="3AE8637C">
      <w:start w:val="1"/>
      <w:numFmt w:val="bullet"/>
      <w:lvlText w:val="-"/>
      <w:lvlJc w:val="left"/>
      <w:pPr>
        <w:ind w:left="1428" w:hanging="360"/>
      </w:pPr>
      <w:rPr>
        <w:rFonts w:ascii="Allianz Sans" w:eastAsia="Calibri" w:hAnsi="Allianz Sans" w:cs="Times New Roman"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9"/>
  </w:num>
  <w:num w:numId="2">
    <w:abstractNumId w:val="4"/>
  </w:num>
  <w:num w:numId="3">
    <w:abstractNumId w:val="9"/>
  </w:num>
  <w:num w:numId="4">
    <w:abstractNumId w:val="2"/>
  </w:num>
  <w:num w:numId="5">
    <w:abstractNumId w:val="3"/>
  </w:num>
  <w:num w:numId="6">
    <w:abstractNumId w:val="7"/>
  </w:num>
  <w:num w:numId="7">
    <w:abstractNumId w:val="1"/>
  </w:num>
  <w:num w:numId="8">
    <w:abstractNumId w:val="12"/>
  </w:num>
  <w:num w:numId="9">
    <w:abstractNumId w:val="0"/>
  </w:num>
  <w:num w:numId="10">
    <w:abstractNumId w:val="10"/>
  </w:num>
  <w:num w:numId="11">
    <w:abstractNumId w:val="5"/>
  </w:num>
  <w:num w:numId="12">
    <w:abstractNumId w:val="6"/>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E95"/>
    <w:rsid w:val="00081F8A"/>
    <w:rsid w:val="00165064"/>
    <w:rsid w:val="001B4C33"/>
    <w:rsid w:val="001F4CFD"/>
    <w:rsid w:val="00240A91"/>
    <w:rsid w:val="00257CED"/>
    <w:rsid w:val="002F33BB"/>
    <w:rsid w:val="002F4566"/>
    <w:rsid w:val="004B36F3"/>
    <w:rsid w:val="004E2E80"/>
    <w:rsid w:val="00542BAC"/>
    <w:rsid w:val="00543D2F"/>
    <w:rsid w:val="00570E50"/>
    <w:rsid w:val="005A1351"/>
    <w:rsid w:val="005D4745"/>
    <w:rsid w:val="006B28D0"/>
    <w:rsid w:val="006D7B1D"/>
    <w:rsid w:val="00706C1C"/>
    <w:rsid w:val="00734E28"/>
    <w:rsid w:val="00752967"/>
    <w:rsid w:val="00805E7E"/>
    <w:rsid w:val="008407F7"/>
    <w:rsid w:val="0087148F"/>
    <w:rsid w:val="008A295A"/>
    <w:rsid w:val="008E45C2"/>
    <w:rsid w:val="009166E9"/>
    <w:rsid w:val="009219A6"/>
    <w:rsid w:val="00956E95"/>
    <w:rsid w:val="009D6BEF"/>
    <w:rsid w:val="009E0C24"/>
    <w:rsid w:val="00A12249"/>
    <w:rsid w:val="00AC7B3D"/>
    <w:rsid w:val="00AD3FB2"/>
    <w:rsid w:val="00B92625"/>
    <w:rsid w:val="00BA3D7C"/>
    <w:rsid w:val="00CE0BC2"/>
    <w:rsid w:val="00E55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EB0C6-DC56-4746-897F-27444796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6E9"/>
    <w:pPr>
      <w:ind w:left="720"/>
      <w:contextualSpacing/>
    </w:pPr>
  </w:style>
  <w:style w:type="paragraph" w:customStyle="1" w:styleId="NoSpacing1">
    <w:name w:val="No Spacing1"/>
    <w:qFormat/>
    <w:rsid w:val="00BA3D7C"/>
    <w:pPr>
      <w:spacing w:after="0" w:line="240" w:lineRule="auto"/>
    </w:pPr>
    <w:rPr>
      <w:rFonts w:ascii="Calibri" w:eastAsia="Times New Roman" w:hAnsi="Calibri" w:cs="Times New Roman"/>
    </w:rPr>
  </w:style>
  <w:style w:type="paragraph" w:customStyle="1" w:styleId="Paragraphedeliste1">
    <w:name w:val="Paragraphe de liste1"/>
    <w:basedOn w:val="Normal"/>
    <w:rsid w:val="00BA3D7C"/>
    <w:pPr>
      <w:spacing w:after="0" w:line="240" w:lineRule="auto"/>
      <w:ind w:left="720"/>
      <w:contextualSpacing/>
    </w:pPr>
    <w:rPr>
      <w:rFonts w:ascii="Calibri" w:eastAsia="Times New Roman" w:hAnsi="Calibri" w:cs="Allianz Sans"/>
      <w:lang w:val="fr-FR" w:eastAsia="ja-JP"/>
    </w:rPr>
  </w:style>
  <w:style w:type="table" w:styleId="TableGrid">
    <w:name w:val="Table Grid"/>
    <w:basedOn w:val="TableNormal"/>
    <w:uiPriority w:val="39"/>
    <w:rsid w:val="00570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rsid w:val="002F4566"/>
    <w:pPr>
      <w:spacing w:after="60" w:line="288" w:lineRule="auto"/>
    </w:pPr>
    <w:rPr>
      <w:rFonts w:ascii="Arial" w:eastAsia="Times New Roman" w:hAnsi="Arial" w:cs="Arial"/>
      <w:sz w:val="18"/>
      <w:szCs w:val="18"/>
      <w:lang w:val="de-DE"/>
    </w:rPr>
  </w:style>
  <w:style w:type="character" w:customStyle="1" w:styleId="HeaderChar">
    <w:name w:val="Header Char"/>
    <w:basedOn w:val="DefaultParagraphFont"/>
    <w:uiPriority w:val="99"/>
    <w:semiHidden/>
    <w:rsid w:val="00752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97969">
      <w:bodyDiv w:val="1"/>
      <w:marLeft w:val="0"/>
      <w:marRight w:val="0"/>
      <w:marTop w:val="0"/>
      <w:marBottom w:val="0"/>
      <w:divBdr>
        <w:top w:val="none" w:sz="0" w:space="0" w:color="auto"/>
        <w:left w:val="none" w:sz="0" w:space="0" w:color="auto"/>
        <w:bottom w:val="none" w:sz="0" w:space="0" w:color="auto"/>
        <w:right w:val="none" w:sz="0" w:space="0" w:color="auto"/>
      </w:divBdr>
    </w:div>
    <w:div w:id="273680978">
      <w:bodyDiv w:val="1"/>
      <w:marLeft w:val="0"/>
      <w:marRight w:val="0"/>
      <w:marTop w:val="0"/>
      <w:marBottom w:val="0"/>
      <w:divBdr>
        <w:top w:val="none" w:sz="0" w:space="0" w:color="auto"/>
        <w:left w:val="none" w:sz="0" w:space="0" w:color="auto"/>
        <w:bottom w:val="none" w:sz="0" w:space="0" w:color="auto"/>
        <w:right w:val="none" w:sz="0" w:space="0" w:color="auto"/>
      </w:divBdr>
    </w:div>
    <w:div w:id="884371944">
      <w:bodyDiv w:val="1"/>
      <w:marLeft w:val="0"/>
      <w:marRight w:val="0"/>
      <w:marTop w:val="0"/>
      <w:marBottom w:val="0"/>
      <w:divBdr>
        <w:top w:val="none" w:sz="0" w:space="0" w:color="auto"/>
        <w:left w:val="none" w:sz="0" w:space="0" w:color="auto"/>
        <w:bottom w:val="none" w:sz="0" w:space="0" w:color="auto"/>
        <w:right w:val="none" w:sz="0" w:space="0" w:color="auto"/>
      </w:divBdr>
    </w:div>
    <w:div w:id="1154682654">
      <w:bodyDiv w:val="1"/>
      <w:marLeft w:val="0"/>
      <w:marRight w:val="0"/>
      <w:marTop w:val="0"/>
      <w:marBottom w:val="0"/>
      <w:divBdr>
        <w:top w:val="none" w:sz="0" w:space="0" w:color="auto"/>
        <w:left w:val="none" w:sz="0" w:space="0" w:color="auto"/>
        <w:bottom w:val="none" w:sz="0" w:space="0" w:color="auto"/>
        <w:right w:val="none" w:sz="0" w:space="0" w:color="auto"/>
      </w:divBdr>
    </w:div>
    <w:div w:id="1162306796">
      <w:bodyDiv w:val="1"/>
      <w:marLeft w:val="0"/>
      <w:marRight w:val="0"/>
      <w:marTop w:val="0"/>
      <w:marBottom w:val="0"/>
      <w:divBdr>
        <w:top w:val="none" w:sz="0" w:space="0" w:color="auto"/>
        <w:left w:val="none" w:sz="0" w:space="0" w:color="auto"/>
        <w:bottom w:val="none" w:sz="0" w:space="0" w:color="auto"/>
        <w:right w:val="none" w:sz="0" w:space="0" w:color="auto"/>
      </w:divBdr>
    </w:div>
    <w:div w:id="1617909197">
      <w:bodyDiv w:val="1"/>
      <w:marLeft w:val="0"/>
      <w:marRight w:val="0"/>
      <w:marTop w:val="0"/>
      <w:marBottom w:val="0"/>
      <w:divBdr>
        <w:top w:val="none" w:sz="0" w:space="0" w:color="auto"/>
        <w:left w:val="none" w:sz="0" w:space="0" w:color="auto"/>
        <w:bottom w:val="none" w:sz="0" w:space="0" w:color="auto"/>
        <w:right w:val="none" w:sz="0" w:space="0" w:color="auto"/>
      </w:divBdr>
    </w:div>
    <w:div w:id="168894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17</Pages>
  <Words>2320</Words>
  <Characters>13229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Sonu</dc:creator>
  <cp:keywords/>
  <dc:description/>
  <cp:lastModifiedBy>Shah, Ameya V.</cp:lastModifiedBy>
  <cp:revision>28</cp:revision>
  <dcterms:created xsi:type="dcterms:W3CDTF">2017-05-09T13:15:00Z</dcterms:created>
  <dcterms:modified xsi:type="dcterms:W3CDTF">2017-05-11T14:52:00Z</dcterms:modified>
</cp:coreProperties>
</file>