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Application Programming Interface Specification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API-MMS-001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1 API Conventions</w:t>
      </w:r>
    </w:p>
    <w:p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r>
        <w:t>REST JSON API under /api/v1. Use bearer authentication, ISO-8601 timestamps, UUID identifiers, cursor or page pagination and consistent error envelopes.</w:t>
      </w:r>
    </w:p>
    <w:p>
      <w:pPr>
        <w:pStyle w:val="Heading1"/>
      </w:pPr>
      <w:r>
        <w:t>2 Authentication and Authorization</w:t>
      </w:r>
    </w:p>
    <w:p>
      <w:pPr>
        <w:pStyle w:val="ListBullet"/>
      </w:pPr>
      <w:r>
        <w:t>POST /auth/login; POST /auth/refresh; POST /auth/logout; POST /auth/forgot-password.</w:t>
      </w:r>
    </w:p>
    <w:p>
      <w:pPr>
        <w:pStyle w:val="ListBullet"/>
      </w:pPr>
      <w:r>
        <w:t>Every protected endpoint enforces role and company/project/site scope server-side.</w:t>
      </w:r>
    </w:p>
    <w:p>
      <w:pPr>
        <w:pStyle w:val="ListBullet"/>
      </w:pPr>
      <w:r>
        <w:t>Sensitive file URLs are short-lived signed URLs, never unrestricted public links.</w:t>
      </w:r>
    </w:p>
    <w:p>
      <w:pPr>
        <w:pStyle w:val="Heading1"/>
      </w:pPr>
      <w:r>
        <w:t>3 Resource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color w:val="FFFFFF"/>
              </w:rPr>
              <w:t>Resource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Endpoints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Workers</w:t>
            </w:r>
          </w:p>
        </w:tc>
        <w:tc>
          <w:tcPr>
            <w:tcW w:type="dxa" w:w="3312"/>
            <w:vAlign w:val="center"/>
          </w:tcPr>
          <w:p>
            <w:r>
              <w:t>GET/POST /workers; GET/PATCH /workers/{id}</w:t>
            </w:r>
          </w:p>
        </w:tc>
        <w:tc>
          <w:tcPr>
            <w:tcW w:type="dxa" w:w="3312"/>
            <w:vAlign w:val="center"/>
          </w:tcPr>
          <w:p>
            <w:r>
              <w:t>Search, create and update worker master</w:t>
            </w:r>
          </w:p>
        </w:tc>
      </w:tr>
      <w:tr>
        <w:tc>
          <w:tcPr>
            <w:tcW w:type="dxa" w:w="3312"/>
            <w:vAlign w:val="center"/>
          </w:tcPr>
          <w:p>
            <w:r>
              <w:t>Assignments</w:t>
            </w:r>
          </w:p>
        </w:tc>
        <w:tc>
          <w:tcPr>
            <w:tcW w:type="dxa" w:w="3312"/>
            <w:vAlign w:val="center"/>
          </w:tcPr>
          <w:p>
            <w:r>
              <w:t>GET/POST /assignments; PATCH /assignments/{id}</w:t>
            </w:r>
          </w:p>
        </w:tc>
        <w:tc>
          <w:tcPr>
            <w:tcW w:type="dxa" w:w="3312"/>
            <w:vAlign w:val="center"/>
          </w:tcPr>
          <w:p>
            <w:r>
              <w:t>Manage project/site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Imports</w:t>
            </w:r>
          </w:p>
        </w:tc>
        <w:tc>
          <w:tcPr>
            <w:tcW w:type="dxa" w:w="3312"/>
            <w:vAlign w:val="center"/>
          </w:tcPr>
          <w:p>
            <w:r>
              <w:t>POST /imports; GET /imports/{id}; POST /imports/{id}/commit</w:t>
            </w:r>
          </w:p>
        </w:tc>
        <w:tc>
          <w:tcPr>
            <w:tcW w:type="dxa" w:w="3312"/>
            <w:vAlign w:val="center"/>
          </w:tcPr>
          <w:p>
            <w:r>
              <w:t>Upload, validate, preview and commit bulk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Documents</w:t>
            </w:r>
          </w:p>
        </w:tc>
        <w:tc>
          <w:tcPr>
            <w:tcW w:type="dxa" w:w="3312"/>
            <w:vAlign w:val="center"/>
          </w:tcPr>
          <w:p>
            <w:r>
              <w:t>GET/POST /workers/{id}/documents; POST /documents/{id}/verify</w:t>
            </w:r>
          </w:p>
        </w:tc>
        <w:tc>
          <w:tcPr>
            <w:tcW w:type="dxa" w:w="3312"/>
            <w:vAlign w:val="center"/>
          </w:tcPr>
          <w:p>
            <w:r>
              <w:t>Manage versions and verification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Requirements</w:t>
            </w:r>
          </w:p>
        </w:tc>
        <w:tc>
          <w:tcPr>
            <w:tcW w:type="dxa" w:w="3312"/>
            <w:vAlign w:val="center"/>
          </w:tcPr>
          <w:p>
            <w:r>
              <w:t>GET/POST/PATCH /requirement-rules</w:t>
            </w:r>
          </w:p>
        </w:tc>
        <w:tc>
          <w:tcPr>
            <w:tcW w:type="dxa" w:w="3312"/>
            <w:vAlign w:val="center"/>
          </w:tcPr>
          <w:p>
            <w:r>
              <w:t>Configure dynamic requirements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Readiness</w:t>
            </w:r>
          </w:p>
        </w:tc>
        <w:tc>
          <w:tcPr>
            <w:tcW w:type="dxa" w:w="3312"/>
            <w:vAlign w:val="center"/>
          </w:tcPr>
          <w:p>
            <w:r>
              <w:t>POST /pre-mobilizations; GET /pre-mobilizations/{id}/readiness</w:t>
            </w:r>
          </w:p>
        </w:tc>
        <w:tc>
          <w:tcPr>
            <w:tcW w:type="dxa" w:w="3312"/>
            <w:vAlign w:val="center"/>
          </w:tcPr>
          <w:p>
            <w:r>
              <w:t>Generate checklist and evaluate readiness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Approvals</w:t>
            </w:r>
          </w:p>
        </w:tc>
        <w:tc>
          <w:tcPr>
            <w:tcW w:type="dxa" w:w="3312"/>
            <w:vAlign w:val="center"/>
          </w:tcPr>
          <w:p>
            <w:r>
              <w:t>POST /approval-instances/{id}/actions; GET /approval-instances/{id}/history</w:t>
            </w:r>
          </w:p>
        </w:tc>
        <w:tc>
          <w:tcPr>
            <w:tcW w:type="dxa" w:w="3312"/>
            <w:vAlign w:val="center"/>
          </w:tcPr>
          <w:p>
            <w:r>
              <w:t>Approve, reject, return, resubmit</w:t>
            </w:r>
          </w:p>
        </w:tc>
      </w:tr>
      <w:tr>
        <w:tc>
          <w:tcPr>
            <w:tcW w:type="dxa" w:w="3312"/>
            <w:vAlign w:val="center"/>
          </w:tcPr>
          <w:p>
            <w:r>
              <w:t>Mobilization</w:t>
            </w:r>
          </w:p>
        </w:tc>
        <w:tc>
          <w:tcPr>
            <w:tcW w:type="dxa" w:w="3312"/>
            <w:vAlign w:val="center"/>
          </w:tcPr>
          <w:p>
            <w:r>
              <w:t>POST /mobilizations; PATCH /mobilizations/{id}</w:t>
            </w:r>
          </w:p>
        </w:tc>
        <w:tc>
          <w:tcPr>
            <w:tcW w:type="dxa" w:w="3312"/>
            <w:vAlign w:val="center"/>
          </w:tcPr>
          <w:p>
            <w:r>
              <w:t>Schedule and update travel/arrival</w:t>
            </w:r>
          </w:p>
        </w:tc>
      </w:tr>
      <w:tr>
        <w:tc>
          <w:tcPr>
            <w:tcW w:type="dxa" w:w="3312"/>
            <w:vAlign w:val="center"/>
          </w:tcPr>
          <w:p>
            <w:r>
              <w:t>On Site</w:t>
            </w:r>
          </w:p>
        </w:tc>
        <w:tc>
          <w:tcPr>
            <w:tcW w:type="dxa" w:w="3312"/>
            <w:vAlign w:val="center"/>
          </w:tcPr>
          <w:p>
            <w:r>
              <w:t>GET /on-site; POST /mobilizations/{id}/arrive</w:t>
            </w:r>
          </w:p>
        </w:tc>
        <w:tc>
          <w:tcPr>
            <w:tcW w:type="dxa" w:w="3312"/>
            <w:vAlign w:val="center"/>
          </w:tcPr>
          <w:p>
            <w:r>
              <w:t>Current manpower and arrival confirmation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Demobilization</w:t>
            </w:r>
          </w:p>
        </w:tc>
        <w:tc>
          <w:tcPr>
            <w:tcW w:type="dxa" w:w="3312"/>
            <w:vAlign w:val="center"/>
          </w:tcPr>
          <w:p>
            <w:r>
              <w:t>POST /demobilizations; POST /demobilizations/{id}/clearance; POST /demobilizations/{id}/close</w:t>
            </w:r>
          </w:p>
        </w:tc>
        <w:tc>
          <w:tcPr>
            <w:tcW w:type="dxa" w:w="3312"/>
            <w:vAlign w:val="center"/>
          </w:tcPr>
          <w:p>
            <w:r>
              <w:t>Clearance and closure</w:t>
            </w:r>
          </w:p>
        </w:tc>
      </w:tr>
      <w:tr>
        <w:tc>
          <w:tcPr>
            <w:tcW w:type="dxa" w:w="3312"/>
            <w:vAlign w:val="center"/>
          </w:tcPr>
          <w:p>
            <w:r>
              <w:t>Reports</w:t>
            </w:r>
          </w:p>
        </w:tc>
        <w:tc>
          <w:tcPr>
            <w:tcW w:type="dxa" w:w="3312"/>
            <w:vAlign w:val="center"/>
          </w:tcPr>
          <w:p>
            <w:r>
              <w:t>GET /reports/{type}; POST /reports/export</w:t>
            </w:r>
          </w:p>
        </w:tc>
        <w:tc>
          <w:tcPr>
            <w:tcW w:type="dxa" w:w="3312"/>
            <w:vAlign w:val="center"/>
          </w:tcPr>
          <w:p>
            <w:r>
              <w:t>Filtered operational exports</w:t>
            </w:r>
          </w:p>
        </w:tc>
      </w:tr>
    </w:tbl>
    <w:p>
      <w:pPr>
        <w:pStyle w:val="Heading1"/>
      </w:pPr>
      <w:r>
        <w:t>4 Example Readiness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r>
              <w:t>readiness_score</w:t>
            </w:r>
          </w:p>
        </w:tc>
        <w:tc>
          <w:tcPr>
            <w:tcW w:type="dxa" w:w="4968"/>
            <w:vAlign w:val="center"/>
          </w:tcPr>
          <w:p>
            <w:r>
              <w:t>91.7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BLOCKED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total_requirements</w:t>
            </w:r>
          </w:p>
        </w:tc>
        <w:tc>
          <w:tcPr>
            <w:tcW w:type="dxa" w:w="4968"/>
            <w:vAlign w:val="center"/>
          </w:tcPr>
          <w:p>
            <w:r>
              <w:t>12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completed</w:t>
            </w:r>
          </w:p>
        </w:tc>
        <w:tc>
          <w:tcPr>
            <w:tcW w:type="dxa" w:w="4968"/>
            <w:vAlign w:val="center"/>
          </w:tcPr>
          <w:p>
            <w:r>
              <w:t>11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</w:t>
            </w:r>
          </w:p>
        </w:tc>
        <w:tc>
          <w:tcPr>
            <w:tcW w:type="dxa" w:w="4968"/>
            <w:vAlign w:val="center"/>
          </w:tcPr>
          <w:p>
            <w:r>
              <w:t>1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expired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pending_review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blocking_issues</w:t>
            </w:r>
          </w:p>
        </w:tc>
        <w:tc>
          <w:tcPr>
            <w:tcW w:type="dxa" w:w="4968"/>
            <w:vAlign w:val="center"/>
          </w:tcPr>
          <w:p>
            <w:r>
              <w:t>Mandatory competency certificate missing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checklist</w:t>
            </w:r>
          </w:p>
        </w:tc>
        <w:tc>
          <w:tcPr>
            <w:tcW w:type="dxa" w:w="4968"/>
            <w:vAlign w:val="center"/>
          </w:tcPr>
          <w:p>
            <w:r>
              <w:t>Array of requirement, status, document reference and remarks</w:t>
            </w:r>
          </w:p>
        </w:tc>
      </w:tr>
    </w:tbl>
    <w:p>
      <w:pPr>
        <w:pStyle w:val="Heading1"/>
      </w:pPr>
      <w:r>
        <w:t>5 Error and Audit Contract</w:t>
      </w:r>
    </w:p>
    <w:p>
      <w:pPr>
        <w:pStyle w:val="ListBullet"/>
      </w:pPr>
      <w:r>
        <w:t>400 validation_error for invalid input; 401 unauthenticated; 403 out_of_scope; 404 not_found; 409 duplicate_or_state_conflict; 422 business_rule_violation; 500 internal_error.</w:t>
      </w:r>
    </w:p>
    <w:p>
      <w:pPr>
        <w:pStyle w:val="ListBullet"/>
      </w:pPr>
      <w:r>
        <w:t>Errors return code, message, field errors where applicable, request_id and timestamp.</w:t>
      </w:r>
    </w:p>
    <w:p>
      <w:pPr>
        <w:pStyle w:val="ListBullet"/>
      </w:pPr>
      <w:r>
        <w:t>Every mutation emits an audit event with actor, action, entity, previous value, new value and timestamp.</w:t>
      </w:r>
    </w:p>
    <w:p>
      <w:pPr>
        <w:pStyle w:val="Heading1"/>
      </w:pPr>
      <w:r>
        <w:t>6 Integration and Events</w:t>
      </w:r>
    </w:p>
    <w:p>
      <w:pPr>
        <w:pStyle w:val="ListBullet"/>
      </w:pPr>
      <w:r>
        <w:t>WorkerCreated, AssignmentCreated, DocumentUploaded, DocumentVerified, DocumentExpired, ReadinessChanged, ApprovalActioned, MobilizationScheduled, WorkerArrived and DemobilizationCompleted.</w:t>
      </w:r>
    </w:p>
    <w:p>
      <w:pPr>
        <w:pStyle w:val="ListBullet"/>
      </w:pPr>
      <w:r>
        <w:t>MVP notifications: in-app and email. WhatsApp is Phase 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API-MMS-001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