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C15E6" w14:textId="77777777" w:rsidR="00FD55B9" w:rsidRDefault="00EA3E15" w:rsidP="007A2FAE">
      <w:pPr>
        <w:pStyle w:val="Titre1"/>
        <w:jc w:val="both"/>
      </w:pPr>
      <w:bookmarkStart w:id="0" w:name="header"/>
      <w:bookmarkStart w:id="1" w:name="résumé-exécutif"/>
      <w:bookmarkStart w:id="2" w:name="content"/>
      <w:bookmarkEnd w:id="0"/>
      <w:r>
        <w:t>Résumé exécutif</w:t>
      </w:r>
    </w:p>
    <w:p w14:paraId="2F50FA0A" w14:textId="77777777" w:rsidR="00FD55B9" w:rsidRDefault="00EA3E15" w:rsidP="007A2FAE">
      <w:pPr>
        <w:pStyle w:val="FirstParagraph"/>
        <w:jc w:val="both"/>
      </w:pPr>
      <w:r>
        <w:t>Ce rapport analyse en profondeur la génération d’images couleur via un GAN conditionnel à partir d’ensembles variables de séquences binaires (15 bits chacune), ainsi que l’inversion de ce processus (image→séquences). Plusieurs stratégies sont comparées pour encoder les conditions binaires (concaténation, embeddings, cartes 2D, tenseurs multi-canaux, encodage positionnel)</w:t>
      </w:r>
      <w:hyperlink r:id="rId5" w:anchor=":~:text=Conditioning%20is%20typically%20implemented%20by,2020%20%2C%20%2016">
        <w:r w:rsidR="00FD55B9">
          <w:rPr>
            <w:rStyle w:val="Lienhypertexte"/>
          </w:rPr>
          <w:t>[1]</w:t>
        </w:r>
      </w:hyperlink>
      <w:hyperlink r:id="rId6" w:anchor=":~:text=masks%20at%20all%20intermediate%20layers%2C,72343">
        <w:r w:rsidR="00FD55B9">
          <w:rPr>
            <w:rStyle w:val="Lienhypertexte"/>
          </w:rPr>
          <w:t>[2]</w:t>
        </w:r>
      </w:hyperlink>
      <w:r>
        <w:t>, en discutant leurs avantages et limites (simplicité vs capacité de capturer des relations entre séquences, invariance à l’ordre, etc.). On étudie comment adapter la taille finale de l’image au nombre de séquences (padding, tiling, grille adaptative, architectures fully-convolutionnelles, modules d’upsampling conditionnel) et les implications pour le générateur.</w:t>
      </w:r>
    </w:p>
    <w:p w14:paraId="5095112C" w14:textId="77777777" w:rsidR="00FD55B9" w:rsidRDefault="00EA3E15" w:rsidP="007A2FAE">
      <w:pPr>
        <w:pStyle w:val="Corpsdetexte"/>
        <w:jc w:val="both"/>
      </w:pPr>
      <w:r>
        <w:t>Diverses architectures GAN conditionnelles sont passées en revue : le cGAN classique (Mirza &amp; Osindero 2014) avec concaténation ou embeddings</w:t>
      </w:r>
      <w:hyperlink r:id="rId7" w:anchor=":~:text=Conditioning%20is%20typically%20implemented%20by,2020%20%2C%20%2016">
        <w:r w:rsidR="00FD55B9">
          <w:rPr>
            <w:rStyle w:val="Lienhypertexte"/>
          </w:rPr>
          <w:t>[1]</w:t>
        </w:r>
      </w:hyperlink>
      <w:r>
        <w:t xml:space="preserve">, BigGAN (Brock </w:t>
      </w:r>
      <w:r>
        <w:rPr>
          <w:i/>
          <w:iCs/>
        </w:rPr>
        <w:t>et al.</w:t>
      </w:r>
      <w:r>
        <w:t xml:space="preserve"> 2019, avec embeddings de classes dans des batch-norm conditionnelles) et StyleGAN (Karras </w:t>
      </w:r>
      <w:r>
        <w:rPr>
          <w:i/>
          <w:iCs/>
        </w:rPr>
        <w:t>et al.</w:t>
      </w:r>
      <w:r>
        <w:t xml:space="preserve">, 2019) pour haute fidélité d’image, ainsi que SPADE (Park </w:t>
      </w:r>
      <w:r>
        <w:rPr>
          <w:i/>
          <w:iCs/>
        </w:rPr>
        <w:t>et al.</w:t>
      </w:r>
      <w:r>
        <w:t>, 2019) pour synthèse à partir de cartes sémantiques</w:t>
      </w:r>
      <w:hyperlink r:id="rId8" w:anchor=":~:text=masks%20at%20all%20intermediate%20layers%2C,72343">
        <w:r w:rsidR="00FD55B9">
          <w:rPr>
            <w:rStyle w:val="Lienhypertexte"/>
          </w:rPr>
          <w:t>[2]</w:t>
        </w:r>
      </w:hyperlink>
      <w:r>
        <w:t xml:space="preserve">. On inclut également des modèles réversibles/flow-based comme RealNVP (Dinh </w:t>
      </w:r>
      <w:r>
        <w:rPr>
          <w:i/>
          <w:iCs/>
        </w:rPr>
        <w:t>et al.</w:t>
      </w:r>
      <w:r>
        <w:t>, 2016) et Glow (Kingma &amp; Dhariwal, 2018) offrant inférence latente exacte</w:t>
      </w:r>
      <w:hyperlink r:id="rId9" w:anchor=":~:text=,We%20demonstrate%20its%20ability%20to">
        <w:r w:rsidR="00FD55B9">
          <w:rPr>
            <w:rStyle w:val="Lienhypertexte"/>
          </w:rPr>
          <w:t>[3]</w:t>
        </w:r>
      </w:hyperlink>
      <w:hyperlink r:id="rId10" w:anchor=":~:text=flow,accurate%20inference%2C%20it%20also%20enables">
        <w:r w:rsidR="00FD55B9">
          <w:rPr>
            <w:rStyle w:val="Lienhypertexte"/>
          </w:rPr>
          <w:t>[4]</w:t>
        </w:r>
      </w:hyperlink>
      <w:r>
        <w:t xml:space="preserve">, ou i-RevNet (Jacobsen </w:t>
      </w:r>
      <w:r>
        <w:rPr>
          <w:i/>
          <w:iCs/>
        </w:rPr>
        <w:t>et al.</w:t>
      </w:r>
      <w:r>
        <w:t>, 2018) complètement inversible</w:t>
      </w:r>
      <w:hyperlink r:id="rId11" w:anchor=":~:text=representations%20that%20generalize%20well%20on,RevNets%20learned%20representations">
        <w:r w:rsidR="00FD55B9">
          <w:rPr>
            <w:rStyle w:val="Lienhypertexte"/>
          </w:rPr>
          <w:t>[5]</w:t>
        </w:r>
      </w:hyperlink>
      <w:r>
        <w:t xml:space="preserve">. Les autoencodeurs et hybrides (VAE de Kingma, VAE–GAN de Larsen </w:t>
      </w:r>
      <w:r>
        <w:rPr>
          <w:i/>
          <w:iCs/>
        </w:rPr>
        <w:t>et al.</w:t>
      </w:r>
      <w:r>
        <w:t xml:space="preserve">, BiGAN/ALI de Donahue </w:t>
      </w:r>
      <w:r>
        <w:rPr>
          <w:i/>
          <w:iCs/>
        </w:rPr>
        <w:t>et al.</w:t>
      </w:r>
      <w:r>
        <w:t>, etc.) sont examinés pour leur capacité à rendre la génération invertible</w:t>
      </w:r>
      <w:hyperlink r:id="rId12" w:anchor=":~:text=,in%20terms%20of%20visual%20fidelity">
        <w:r w:rsidR="00FD55B9">
          <w:rPr>
            <w:rStyle w:val="Lienhypertexte"/>
          </w:rPr>
          <w:t>[6]</w:t>
        </w:r>
      </w:hyperlink>
      <w:hyperlink r:id="rId13" w:anchor=":~:text=turn%20forces%20the%20generator%20to,hints%20for%20a%20better%20generator">
        <w:r w:rsidR="00FD55B9">
          <w:rPr>
            <w:rStyle w:val="Lienhypertexte"/>
          </w:rPr>
          <w:t>[7]</w:t>
        </w:r>
      </w:hyperlink>
      <w:r>
        <w:t>.</w:t>
      </w:r>
    </w:p>
    <w:p w14:paraId="01C0A007" w14:textId="77777777" w:rsidR="00FD55B9" w:rsidRDefault="00EA3E15" w:rsidP="007A2FAE">
      <w:pPr>
        <w:pStyle w:val="Corpsdetexte"/>
        <w:jc w:val="both"/>
      </w:pPr>
      <w:r>
        <w:t>Pour l’apprentissage de l’inversion (image→séquences), plusieurs approches sont considérées : apprentissage supervisé direct avec réseau séparé ou tête de classification multi-label (loss d’entropie croisée binaire pour chaque bit), entraînement conjoint de générateur et encodeur (BiGAN/IcGAN)</w:t>
      </w:r>
      <w:hyperlink r:id="rId14" w:anchor=":~:text=turn%20forces%20the%20generator%20to,hints%20for%20a%20better%20generator">
        <w:r w:rsidR="00FD55B9">
          <w:rPr>
            <w:rStyle w:val="Lienhypertexte"/>
          </w:rPr>
          <w:t>[7]</w:t>
        </w:r>
      </w:hyperlink>
      <w:hyperlink r:id="rId15" w:anchor=":~:text=This%20allows%2C%20for%20example%2C%20to,real%20images%20with%20deterministic%20complex">
        <w:r w:rsidR="00FD55B9">
          <w:rPr>
            <w:rStyle w:val="Lienhypertexte"/>
          </w:rPr>
          <w:t>[8]</w:t>
        </w:r>
      </w:hyperlink>
      <w:r>
        <w:t>, et contraintes de bijectivité (ex. cohérence cyclique style CycleGAN). On discutera aussi de l’usage de pertes perceptuelles (p.ex. basées VGG)</w:t>
      </w:r>
      <w:hyperlink r:id="rId16" w:anchor=":~:text=%2A%20Multi,24">
        <w:r w:rsidR="00FD55B9">
          <w:rPr>
            <w:rStyle w:val="Lienhypertexte"/>
          </w:rPr>
          <w:t>[9]</w:t>
        </w:r>
      </w:hyperlink>
      <w:r>
        <w:t xml:space="preserve"> et d’architectures de discriminateur spécifiques.</w:t>
      </w:r>
    </w:p>
    <w:p w14:paraId="55C7D441" w14:textId="77777777" w:rsidR="00FD55B9" w:rsidRDefault="00EA3E15" w:rsidP="007A2FAE">
      <w:pPr>
        <w:pStyle w:val="Corpsdetexte"/>
        <w:jc w:val="both"/>
      </w:pPr>
      <w:r>
        <w:t xml:space="preserve">La question de la représentation de l’ensemble est cruciale : si l’ordre des séquences n’est </w:t>
      </w:r>
      <w:r>
        <w:rPr>
          <w:b/>
          <w:bCs/>
        </w:rPr>
        <w:t>pas</w:t>
      </w:r>
      <w:r>
        <w:t xml:space="preserve"> significatif (hypothèse par défaut), on privilégie des encoders invariants aux permutations (DeepSets de Zaheer </w:t>
      </w:r>
      <w:r>
        <w:rPr>
          <w:i/>
          <w:iCs/>
        </w:rPr>
        <w:t>et al.</w:t>
      </w:r>
      <w:r>
        <w:t>, 2017</w:t>
      </w:r>
      <w:hyperlink r:id="rId17" w:anchor=":~:text=%E2%80%A2%20Each%20instance%20xm%20is,above%20mentioned%20networks%20could%20be">
        <w:r w:rsidR="00FD55B9">
          <w:rPr>
            <w:rStyle w:val="Lienhypertexte"/>
          </w:rPr>
          <w:t>[10]</w:t>
        </w:r>
      </w:hyperlink>
      <w:r>
        <w:t xml:space="preserve">, ou Set Transformer </w:t>
      </w:r>
      <w:r>
        <w:rPr>
          <w:i/>
          <w:iCs/>
        </w:rPr>
        <w:t>Lee et al.</w:t>
      </w:r>
      <w:r>
        <w:t xml:space="preserve"> 2019</w:t>
      </w:r>
      <w:hyperlink r:id="rId18" w:anchor=":~:text=">
        <w:r w:rsidR="00FD55B9">
          <w:rPr>
            <w:rStyle w:val="Lienhypertexte"/>
          </w:rPr>
          <w:t>[11]</w:t>
        </w:r>
      </w:hyperlink>
      <w:r>
        <w:t>). Sinon, on peut imposer un ordre et utiliser des encodages positionnels (comme dans les Transformers). La gestion du nombre variable de séquences peut alors s’appuyer sur des agrégations (somme, pooling, attention) pour produire un vecteur de condition de taille fixe, intégré au GAN.</w:t>
      </w:r>
    </w:p>
    <w:p w14:paraId="6E26A5CB" w14:textId="77777777" w:rsidR="00FD55B9" w:rsidRDefault="00EA3E15" w:rsidP="007A2FAE">
      <w:pPr>
        <w:pStyle w:val="Corpsdetexte"/>
        <w:jc w:val="both"/>
      </w:pPr>
      <w:r>
        <w:t xml:space="preserve">Enfin, nous détaillons le protocole d’entraînement (fonctions de perte adversariale + perte bits, architecture du discriminant, régularisation), les métriques d’évaluation (FID/IS pour la qualité visuelle, précision/rappel multi-label et distance de Hamming pour l’exactitude binaire), ainsi que les tailles d’image, normalisation et post-traitement pour extraire les bits. Des exemples de pipelines sont illustrés par des diagrammes Mermaid, et des tableaux comparatifs synthétisent les options d’encodage, d’architectures, de pertes et de </w:t>
      </w:r>
      <w:r>
        <w:lastRenderedPageBreak/>
        <w:t>métriques avec des recommandations pratiques. Un protocole expérimental minimal reproductible est proposé (jeu de données synthétique simple, hyperparamètres typiques, sources de code potentielles). Les incertitudes ou données manquantes sont signalées et des alternatives suggérées. Toutes les affirmations sont sourcées de références académiques et tutoriels fiables.</w:t>
      </w:r>
    </w:p>
    <w:p w14:paraId="5BB347F8" w14:textId="77777777" w:rsidR="00FD55B9" w:rsidRDefault="00EA3E15" w:rsidP="007A2FAE">
      <w:pPr>
        <w:pStyle w:val="Titre2"/>
        <w:jc w:val="both"/>
      </w:pPr>
      <w:bookmarkStart w:id="3" w:name="Xd4bcd4f48e554d061da56180a6e2ea5acd1d7ae"/>
      <w:r>
        <w:t>1. Encodage des séquences binaires comme condition du GAN</w:t>
      </w:r>
    </w:p>
    <w:p w14:paraId="07DCCC3D" w14:textId="77777777" w:rsidR="00FD55B9" w:rsidRDefault="00EA3E15" w:rsidP="007A2FAE">
      <w:pPr>
        <w:pStyle w:val="FirstParagraph"/>
        <w:jc w:val="both"/>
      </w:pPr>
      <w:r>
        <w:t>Les 15 bits de chaque séquence doivent être injectés au générateur. Les méthodes courantes incluent :</w:t>
      </w:r>
    </w:p>
    <w:p w14:paraId="3C93FD27" w14:textId="77777777" w:rsidR="00FD55B9" w:rsidRDefault="00EA3E15" w:rsidP="007A2FAE">
      <w:pPr>
        <w:pStyle w:val="Compact"/>
        <w:numPr>
          <w:ilvl w:val="0"/>
          <w:numId w:val="2"/>
        </w:numPr>
        <w:jc w:val="both"/>
      </w:pPr>
      <w:r>
        <w:rPr>
          <w:b/>
          <w:bCs/>
        </w:rPr>
        <w:t>Concaténation simple (vectorisation)</w:t>
      </w:r>
      <w:r>
        <w:t xml:space="preserve"> – on concatène directement le vecteur binaire à l’entrée du générateur (par exemple au vecteur latent) ou comme canal supplémentaire. C’est simple à implémenter et a été proposé par Mirza &amp; Osindero pour le cGAN</w:t>
      </w:r>
      <w:hyperlink r:id="rId19" w:anchor=":~:text=Conditioning%20is%20typically%20implemented%20by,2020%20%2C%20%2016">
        <w:r w:rsidR="00FD55B9">
          <w:rPr>
            <w:rStyle w:val="Lienhypertexte"/>
          </w:rPr>
          <w:t>[1]</w:t>
        </w:r>
      </w:hyperlink>
      <w:r>
        <w:t>. Toutefois, avec plusieurs séquences, la concaténation conduit à un vecteur très long, sans structure spatiale interne ni invariance aux permutations. Elle est moins efficace pour de très longs vecteurs de condition.</w:t>
      </w:r>
    </w:p>
    <w:p w14:paraId="14639577" w14:textId="77777777" w:rsidR="00FD55B9" w:rsidRDefault="00EA3E15" w:rsidP="007A2FAE">
      <w:pPr>
        <w:pStyle w:val="Compact"/>
        <w:numPr>
          <w:ilvl w:val="0"/>
          <w:numId w:val="2"/>
        </w:numPr>
        <w:jc w:val="both"/>
      </w:pPr>
      <w:r>
        <w:rPr>
          <w:b/>
          <w:bCs/>
        </w:rPr>
        <w:t>Embeddings appris</w:t>
      </w:r>
      <w:r>
        <w:t xml:space="preserve"> – on passe chaque séquence binaire dans une couche d’embedding (analogues aux embeddings de mots) pour obtenir un vecteur dense par séquence. Cela réduit la dimensionnalité et peut permettre au réseau d’apprendre des représentations plus abstraites des codes binaires. Les embeddings de classes sont couramment utilisés dans BigGAN et d’autres cGAN modernes</w:t>
      </w:r>
      <w:hyperlink r:id="rId20" w:anchor=":~:text=Conditioning%20is%20typically%20implemented%20by,2020%20%2C%20%2016">
        <w:r w:rsidR="00FD55B9">
          <w:rPr>
            <w:rStyle w:val="Lienhypertexte"/>
          </w:rPr>
          <w:t>[1]</w:t>
        </w:r>
      </w:hyperlink>
      <w:r>
        <w:t>. Avantage : flexibilité et meilleure expressivité. Inconvénient : nécessite un apprentissage supplémentaire et fixe une taille d’entrée d’embedding.</w:t>
      </w:r>
    </w:p>
    <w:p w14:paraId="4B69B6F8" w14:textId="77777777" w:rsidR="00FD55B9" w:rsidRDefault="00EA3E15" w:rsidP="007A2FAE">
      <w:pPr>
        <w:pStyle w:val="Compact"/>
        <w:numPr>
          <w:ilvl w:val="0"/>
          <w:numId w:val="2"/>
        </w:numPr>
        <w:jc w:val="both"/>
      </w:pPr>
      <w:r>
        <w:rPr>
          <w:b/>
          <w:bCs/>
        </w:rPr>
        <w:t>Cartes 2D ou patchs</w:t>
      </w:r>
      <w:r>
        <w:t xml:space="preserve"> – on peut mapper les 15 bits de chaque séquence dans une petite carte 2D (par exemple 3×5), puis concaténer ces cartes pour former une image conditionnelle. Chaque bit devient un pixel binaire (noir/blanc) sur la carte. Cette représentation spatiale permet au réseau de convoluer directement sur la condition et de capturer des motifs locaux. En revanche, elle impose un format arbitraire de réorganisation des bits et peut être moins intuitive pour le réseau. Ce type de « carte de caractéristiques » est parfois utilisé (SPADE adapte une carte de segmentation spatiale)</w:t>
      </w:r>
      <w:hyperlink r:id="rId21" w:anchor=":~:text=masks%20at%20all%20intermediate%20layers%2C,72343">
        <w:r w:rsidR="00FD55B9">
          <w:rPr>
            <w:rStyle w:val="Lienhypertexte"/>
          </w:rPr>
          <w:t>[2]</w:t>
        </w:r>
      </w:hyperlink>
      <w:r>
        <w:t>.</w:t>
      </w:r>
    </w:p>
    <w:p w14:paraId="319D1F89" w14:textId="77777777" w:rsidR="00FD55B9" w:rsidRDefault="00EA3E15" w:rsidP="007A2FAE">
      <w:pPr>
        <w:pStyle w:val="Compact"/>
        <w:numPr>
          <w:ilvl w:val="0"/>
          <w:numId w:val="2"/>
        </w:numPr>
        <w:jc w:val="both"/>
      </w:pPr>
      <w:r>
        <w:rPr>
          <w:b/>
          <w:bCs/>
        </w:rPr>
        <w:t>Tenseurs multi-canaux</w:t>
      </w:r>
      <w:r>
        <w:t xml:space="preserve"> – chaque séquence occupe un canal dans un tenseur d’entrée. Par exemple, avec N séquences, on pourrait créer un tensor de shape (H, W, N) où H×W couvre les bits de chaque séquence. Avantage : entrée standard pour un réseau fully-convolutionnel, chaque canal contenant un code distinct. Inconvénients : le nombre de canaux doit être fixé (N max) ou variable géré par padding/masques, et l’architecture devient sensible à l’ordre des canaux.</w:t>
      </w:r>
    </w:p>
    <w:p w14:paraId="73CFA3A2" w14:textId="77777777" w:rsidR="00FD55B9" w:rsidRDefault="00EA3E15" w:rsidP="007A2FAE">
      <w:pPr>
        <w:pStyle w:val="Compact"/>
        <w:numPr>
          <w:ilvl w:val="0"/>
          <w:numId w:val="2"/>
        </w:numPr>
        <w:jc w:val="both"/>
      </w:pPr>
      <w:r>
        <w:rPr>
          <w:b/>
          <w:bCs/>
        </w:rPr>
        <w:t>Encodage positionnel</w:t>
      </w:r>
      <w:r>
        <w:t xml:space="preserve"> – si l’ordre des séquences importe (par exemple on impose un ordre arbitraire), on peut ajouter un encodage de position (comme dans les Transformers) pour que le modèle sache quelle séquence est à quelle « position » dans l’ensemble. Par exemple, concaténer ou ajouter un vecteur positionnel au vecteur embedding. Si l’ordre n’est pas intrinsèque, on évite d’utiliser de façon rigide des encodages positionnels (voir Section 5).</w:t>
      </w:r>
    </w:p>
    <w:p w14:paraId="7FC56805" w14:textId="77777777" w:rsidR="00FD55B9" w:rsidRDefault="00EA3E15" w:rsidP="007A2FAE">
      <w:pPr>
        <w:pStyle w:val="FirstParagraph"/>
        <w:jc w:val="both"/>
      </w:pPr>
      <w:r>
        <w:lastRenderedPageBreak/>
        <w:t xml:space="preserve">Chaque méthode a ses compromis. La concaténation est facile mais peu structurée. Les embeddings offrent plus de puissance mais demandent un apprentissage dédié. Les cartes 2D et tenseurs multi-canaux exploitent la convolution spatiale, mais obligent à décider d’une forme fixe des données conditionnelles (voir tableau comparatif en fin de Section 11). L’étude de Park </w:t>
      </w:r>
      <w:r>
        <w:rPr>
          <w:i/>
          <w:iCs/>
        </w:rPr>
        <w:t>et al.</w:t>
      </w:r>
      <w:r>
        <w:t xml:space="preserve"> sur SPADE montre par exemple que de simples concaténations de cartes sémantiques sont moins efficaces que des normalisations spatiales adaptées</w:t>
      </w:r>
      <w:hyperlink r:id="rId22" w:anchor=":~:text=masks%20at%20all%20intermediate%20layers%2C,72343">
        <w:r w:rsidR="00FD55B9">
          <w:rPr>
            <w:rStyle w:val="Lienhypertexte"/>
          </w:rPr>
          <w:t>[2]</w:t>
        </w:r>
      </w:hyperlink>
      <w:r>
        <w:t>, soulignant l’importance du traitement de l’information conditionnelle.</w:t>
      </w:r>
    </w:p>
    <w:p w14:paraId="533496DB" w14:textId="77777777" w:rsidR="00FD55B9" w:rsidRDefault="00EA3E15" w:rsidP="007A2FAE">
      <w:pPr>
        <w:pStyle w:val="Titre2"/>
        <w:jc w:val="both"/>
      </w:pPr>
      <w:bookmarkStart w:id="4" w:name="Xf734a103ecce28fb213d0d721d949451b294ec7"/>
      <w:bookmarkEnd w:id="3"/>
      <w:r>
        <w:t>2. Dépendance de la taille d’image au nombre de séquences</w:t>
      </w:r>
    </w:p>
    <w:p w14:paraId="238C1FF5" w14:textId="77777777" w:rsidR="00FD55B9" w:rsidRDefault="00EA3E15" w:rsidP="007A2FAE">
      <w:pPr>
        <w:pStyle w:val="FirstParagraph"/>
        <w:jc w:val="both"/>
      </w:pPr>
      <w:r>
        <w:t>Le nombre de séquences (variable) doit influencer la résolution finale de l’image. Plusieurs stratégies :</w:t>
      </w:r>
    </w:p>
    <w:p w14:paraId="51B2D005" w14:textId="77777777" w:rsidR="00FD55B9" w:rsidRDefault="00EA3E15" w:rsidP="007A2FAE">
      <w:pPr>
        <w:pStyle w:val="Compact"/>
        <w:numPr>
          <w:ilvl w:val="0"/>
          <w:numId w:val="3"/>
        </w:numPr>
        <w:jc w:val="both"/>
      </w:pPr>
      <w:r>
        <w:rPr>
          <w:b/>
          <w:bCs/>
        </w:rPr>
        <w:t>Padding à un nombre fixe</w:t>
      </w:r>
      <w:r>
        <w:t xml:space="preserve"> – on décide d’un nombre maximal N&lt;sub&gt;max&lt;/sub&gt; de séquences, on « pad » ou complète par des séquences nulles si moins de N&lt;sub&gt;max&lt;/sub&gt;. L’image résultante a taille fixe (dépendant de N&lt;sub&gt;max&lt;/sub&gt;) et le modèle ne varie pas sa topologie. Simple mais peu flexible, risque de gaspiller de la capacité lorsque N ≪ N&lt;sub&gt;max&lt;/sub&gt;.</w:t>
      </w:r>
    </w:p>
    <w:p w14:paraId="53E33DBC" w14:textId="77777777" w:rsidR="00FD55B9" w:rsidRDefault="00EA3E15" w:rsidP="007A2FAE">
      <w:pPr>
        <w:pStyle w:val="Compact"/>
        <w:numPr>
          <w:ilvl w:val="0"/>
          <w:numId w:val="3"/>
        </w:numPr>
        <w:jc w:val="both"/>
      </w:pPr>
      <w:r>
        <w:rPr>
          <w:b/>
          <w:bCs/>
        </w:rPr>
        <w:t>Tiling (carrelage)</w:t>
      </w:r>
      <w:r>
        <w:t xml:space="preserve"> – on place les codes de séquences dans une grille (par exemple k×k si k²≥N) et génère une image comportant k×k blocs/spatial positions. Si N change, k peut changer (image plus grande) ou on peut laisser des blocs vides. Ce schéma exploite bien les convolutions locales (chaque patch de l’image correspond à une séquence) mais nécessite souvent un réseau fully-convolutionnel capable de produire des sorties variables en taille.</w:t>
      </w:r>
    </w:p>
    <w:p w14:paraId="4FC4410B" w14:textId="77777777" w:rsidR="00FD55B9" w:rsidRDefault="00EA3E15" w:rsidP="007A2FAE">
      <w:pPr>
        <w:pStyle w:val="Compact"/>
        <w:numPr>
          <w:ilvl w:val="0"/>
          <w:numId w:val="3"/>
        </w:numPr>
        <w:jc w:val="both"/>
      </w:pPr>
      <w:r>
        <w:rPr>
          <w:b/>
          <w:bCs/>
        </w:rPr>
        <w:t>Grille/adaptatif</w:t>
      </w:r>
      <w:r>
        <w:t xml:space="preserve"> – on peut utiliser un schéma adaptatif où la dimension spatiale du générateur varie en fonction de N. Par exemple, si N augmente, on injecte un flux d’upsampling supplémentaire pour agrandir l’image. Des architectures avec des modules d’upsampling conditionnels peuvent, en théorie, ajuster la résolution de sortie selon un paramètre de condition (voir travaux sur le super-résolution adaptative).</w:t>
      </w:r>
    </w:p>
    <w:p w14:paraId="3700247B" w14:textId="77777777" w:rsidR="00FD55B9" w:rsidRDefault="00EA3E15" w:rsidP="007A2FAE">
      <w:pPr>
        <w:pStyle w:val="Compact"/>
        <w:numPr>
          <w:ilvl w:val="0"/>
          <w:numId w:val="3"/>
        </w:numPr>
        <w:jc w:val="both"/>
      </w:pPr>
      <w:r>
        <w:rPr>
          <w:b/>
          <w:bCs/>
        </w:rPr>
        <w:t>Réseau fully-convolutionnel</w:t>
      </w:r>
      <w:r>
        <w:t xml:space="preserve"> – une solution générale consiste à utiliser un générateur entièrement convolutionnel (sans couches FC) dont l’entrée est un tenseur latent « spatial » de dimensions réglables. Par exemple, l’entrée pourrait être un tenseur de dimension (c×H×W) où H×W dépend du nombre de séquences (via tiling), puis des convolutions/déconv étendent à l’image finale. Ainsi la taille de sortie peut changer avec l’input. En pratique, on peut préparer différents « modes » de génération (ex. générateurs séparés pour différentes tailles) ou un générateur unique capable d’opérer sur plusieurs résolutions (comme dans les GAN pyramidaux).</w:t>
      </w:r>
    </w:p>
    <w:p w14:paraId="1B84423A" w14:textId="77777777" w:rsidR="00FD55B9" w:rsidRDefault="00EA3E15" w:rsidP="007A2FAE">
      <w:pPr>
        <w:pStyle w:val="Compact"/>
        <w:numPr>
          <w:ilvl w:val="0"/>
          <w:numId w:val="3"/>
        </w:numPr>
        <w:jc w:val="both"/>
      </w:pPr>
      <w:r>
        <w:rPr>
          <w:b/>
          <w:bCs/>
        </w:rPr>
        <w:t>Modules de pooling/merging</w:t>
      </w:r>
      <w:r>
        <w:t xml:space="preserve"> – on encode d’abord les séquences en vecteur de dimension fixe via DeepSets (somme/pooling</w:t>
      </w:r>
      <w:hyperlink r:id="rId23" w:anchor=":~:text=%E2%80%A2%20Each%20instance%20xm%20is,z">
        <w:r w:rsidR="00FD55B9">
          <w:rPr>
            <w:rStyle w:val="Lienhypertexte"/>
          </w:rPr>
          <w:t>[12]</w:t>
        </w:r>
      </w:hyperlink>
      <w:r>
        <w:t xml:space="preserve">) puis on génère une image de taille fixe à partir de ce vecteur. La taille de l’image ne change pas directement, mais l’information effective dépend du nombre de séquences agrégées. On perd alors le </w:t>
      </w:r>
      <w:r>
        <w:lastRenderedPageBreak/>
        <w:t>contrôle explicite de la taille par N, mais c’est souvent suffisant si seuls le contenu et la fidélité comptent.</w:t>
      </w:r>
    </w:p>
    <w:p w14:paraId="3BED5FBF" w14:textId="77777777" w:rsidR="00FD55B9" w:rsidRDefault="00EA3E15" w:rsidP="007A2FAE">
      <w:pPr>
        <w:pStyle w:val="FirstParagraph"/>
        <w:jc w:val="both"/>
      </w:pPr>
      <w:r>
        <w:t>Chaque approche présente un compromis taille vs flexibilité. Les architectures fully-convolutionnelles et le tiling offrent une variation d’image explicite avec N, mais sont plus complexes à concevoir. Le padding est simple et courant si un N&lt;sub&gt;max&lt;/sub&gt; est connu. Le choix dépendra de l’application : par exemple, une grille de petite images « patch » peut être utile si chaque séquence doit générer un élément distinct, alors qu’un vecteur agrégé via DeepSets convient si l’ensemble n’a pas de structure spatiale explicite</w:t>
      </w:r>
      <w:hyperlink r:id="rId24" w:anchor=":~:text=%E2%80%A2%20Each%20instance%20xm%20is,z">
        <w:r w:rsidR="00FD55B9">
          <w:rPr>
            <w:rStyle w:val="Lienhypertexte"/>
          </w:rPr>
          <w:t>[12]</w:t>
        </w:r>
      </w:hyperlink>
      <w:r>
        <w:t>.</w:t>
      </w:r>
    </w:p>
    <w:p w14:paraId="1C7EF077" w14:textId="77777777" w:rsidR="00FD55B9" w:rsidRDefault="00EA3E15" w:rsidP="007A2FAE">
      <w:pPr>
        <w:pStyle w:val="Titre2"/>
        <w:jc w:val="both"/>
      </w:pPr>
      <w:bookmarkStart w:id="5" w:name="X91c31d61032ffda176c7473ca246ea10df3ff9c"/>
      <w:bookmarkEnd w:id="4"/>
      <w:r>
        <w:t>3. Architectures de GAN conditionnels adaptées</w:t>
      </w:r>
    </w:p>
    <w:p w14:paraId="4CDBC30C" w14:textId="77777777" w:rsidR="00FD55B9" w:rsidRDefault="00EA3E15" w:rsidP="007A2FAE">
      <w:pPr>
        <w:pStyle w:val="FirstParagraph"/>
        <w:jc w:val="both"/>
      </w:pPr>
      <w:r>
        <w:t>Plusieurs familles d’architectures peuvent être adaptées :</w:t>
      </w:r>
    </w:p>
    <w:p w14:paraId="25D67795" w14:textId="77777777" w:rsidR="00FD55B9" w:rsidRDefault="00EA3E15" w:rsidP="007A2FAE">
      <w:pPr>
        <w:pStyle w:val="Compact"/>
        <w:numPr>
          <w:ilvl w:val="0"/>
          <w:numId w:val="4"/>
        </w:numPr>
        <w:jc w:val="both"/>
      </w:pPr>
      <w:r>
        <w:rPr>
          <w:b/>
          <w:bCs/>
        </w:rPr>
        <w:t>GAN conditionnels simples (cGAN, ACGAN, Proj-GAN)</w:t>
      </w:r>
      <w:r>
        <w:t xml:space="preserve"> – le modèle de base (Mirza &amp; Osindero, 2014) injecte la condition (ici le vecteur binaire ou son embedding) dans le générateur et le discriminant</w:t>
      </w:r>
      <w:hyperlink r:id="rId25" w:anchor=":~:text=Conditioning%20is%20typically%20implemented%20by,2020%20%2C%20%2016">
        <w:r w:rsidR="00FD55B9">
          <w:rPr>
            <w:rStyle w:val="Lienhypertexte"/>
          </w:rPr>
          <w:t>[1]</w:t>
        </w:r>
      </w:hyperlink>
      <w:r>
        <w:t>. ACGAN ajoute une tête de classification aux sorties du discriminant pour contraindre la génération sur les labels. Proj-GAN (Miyato &amp; Koyama 2018) utilise une projection du vecteur conditionnel dans le discriminant. Ces variantes sont faciles à implémenter pour des conditions discrètes (bits).</w:t>
      </w:r>
    </w:p>
    <w:p w14:paraId="2FB648E6" w14:textId="77777777" w:rsidR="00FD55B9" w:rsidRDefault="00EA3E15" w:rsidP="007A2FAE">
      <w:pPr>
        <w:pStyle w:val="Compact"/>
        <w:numPr>
          <w:ilvl w:val="0"/>
          <w:numId w:val="4"/>
        </w:numPr>
        <w:jc w:val="both"/>
      </w:pPr>
      <w:r>
        <w:rPr>
          <w:b/>
          <w:bCs/>
        </w:rPr>
        <w:t xml:space="preserve">StyleGAN (Karras </w:t>
      </w:r>
      <w:r>
        <w:rPr>
          <w:b/>
          <w:bCs/>
          <w:i/>
          <w:iCs/>
        </w:rPr>
        <w:t>et al.</w:t>
      </w:r>
      <w:r>
        <w:rPr>
          <w:b/>
          <w:bCs/>
        </w:rPr>
        <w:t>, 2019)</w:t>
      </w:r>
      <w:r>
        <w:t xml:space="preserve"> – architecture « basée style » où un vecteur latent alimente des couches de normalisation adaptive (AdaIN). Bien que non prévue initialement pour le conditionnel, on peut y injecter les codes binaires dans le style latent ou via un réseau auxiliaire. StyleGAN produit des images haute-fidélité et permet le « mixing » de styles, avantage pour la diversité. Inconvénient : complexe à entraîner et taille de sortie fixe.</w:t>
      </w:r>
    </w:p>
    <w:p w14:paraId="7F177B1D" w14:textId="77777777" w:rsidR="00FD55B9" w:rsidRDefault="00EA3E15" w:rsidP="007A2FAE">
      <w:pPr>
        <w:pStyle w:val="Compact"/>
        <w:numPr>
          <w:ilvl w:val="0"/>
          <w:numId w:val="4"/>
        </w:numPr>
        <w:jc w:val="both"/>
      </w:pPr>
      <w:r>
        <w:rPr>
          <w:b/>
          <w:bCs/>
        </w:rPr>
        <w:t xml:space="preserve">BigGAN / Conditional BigGAN (Brock </w:t>
      </w:r>
      <w:r>
        <w:rPr>
          <w:b/>
          <w:bCs/>
          <w:i/>
          <w:iCs/>
        </w:rPr>
        <w:t>et al.</w:t>
      </w:r>
      <w:r>
        <w:rPr>
          <w:b/>
          <w:bCs/>
        </w:rPr>
        <w:t>, 2019)</w:t>
      </w:r>
      <w:r>
        <w:t xml:space="preserve"> – GAN à grande échelle pour images de haute qualité. Il utilise des embeddings de classes partagés dans plusieurs couches de batch-norm conditionnelles</w:t>
      </w:r>
      <w:hyperlink r:id="rId26" w:anchor=":~:text=,Instead%20of%20having%20a">
        <w:r w:rsidR="00FD55B9">
          <w:rPr>
            <w:rStyle w:val="Lienhypertexte"/>
          </w:rPr>
          <w:t>[13]</w:t>
        </w:r>
      </w:hyperlink>
      <w:r>
        <w:t>. Adaptable à nos codes binaires en traitant chaque code comme une classe ou un ensemble de classes. Avantage : très bonne qualité visuelle sur ImageNet. Inconvénient : très gourmand en ressources et en données.</w:t>
      </w:r>
    </w:p>
    <w:p w14:paraId="42DB0664" w14:textId="77777777" w:rsidR="00FD55B9" w:rsidRDefault="00EA3E15" w:rsidP="007A2FAE">
      <w:pPr>
        <w:pStyle w:val="Compact"/>
        <w:numPr>
          <w:ilvl w:val="0"/>
          <w:numId w:val="4"/>
        </w:numPr>
        <w:jc w:val="both"/>
      </w:pPr>
      <w:r>
        <w:rPr>
          <w:b/>
          <w:bCs/>
        </w:rPr>
        <w:t xml:space="preserve">SPADE (Park </w:t>
      </w:r>
      <w:r>
        <w:rPr>
          <w:b/>
          <w:bCs/>
          <w:i/>
          <w:iCs/>
        </w:rPr>
        <w:t>et al.</w:t>
      </w:r>
      <w:r>
        <w:rPr>
          <w:b/>
          <w:bCs/>
        </w:rPr>
        <w:t>, 2019)</w:t>
      </w:r>
      <w:r>
        <w:t xml:space="preserve"> – conçu pour la synthèse photo-realiste à partir de masques de segmentation. Il remplace les normalisations batch/instance classiques par des couches SPADE qui adaptent spatialement la normalisation en fonction de la carte sémantique d’entrée</w:t>
      </w:r>
      <w:hyperlink r:id="rId27" w:anchor=":~:text=masks%20at%20all%20intermediate%20layers%2C,72343">
        <w:r w:rsidR="00FD55B9">
          <w:rPr>
            <w:rStyle w:val="Lienhypertexte"/>
          </w:rPr>
          <w:t>[2]</w:t>
        </w:r>
      </w:hyperlink>
      <w:r>
        <w:t>. Avantage : intègre la structure spatiale de la condition, surpassant la simple concaténation en performance</w:t>
      </w:r>
      <w:hyperlink r:id="rId28" w:anchor=":~:text=masks%20at%20all%20intermediate%20layers%2C,72343">
        <w:r w:rsidR="00FD55B9">
          <w:rPr>
            <w:rStyle w:val="Lienhypertexte"/>
          </w:rPr>
          <w:t>[2]</w:t>
        </w:r>
      </w:hyperlink>
      <w:r>
        <w:t>. Inadapté tel quel aux codes 1D, mais on peut mapper chaque séquence binaire à des régions de masque et laisser SPADE « peindre » l’image.</w:t>
      </w:r>
    </w:p>
    <w:p w14:paraId="6790F1BC" w14:textId="77777777" w:rsidR="00FD55B9" w:rsidRDefault="00EA3E15" w:rsidP="007A2FAE">
      <w:pPr>
        <w:pStyle w:val="Compact"/>
        <w:numPr>
          <w:ilvl w:val="0"/>
          <w:numId w:val="4"/>
        </w:numPr>
        <w:jc w:val="both"/>
      </w:pPr>
      <w:r>
        <w:rPr>
          <w:b/>
          <w:bCs/>
        </w:rPr>
        <w:t>GAN Fully-Convolutionnel / Pix2PixHD</w:t>
      </w:r>
      <w:r>
        <w:t xml:space="preserve"> – si les séquences sont matérialisées en carte image (par exemple 2D), on peut utiliser une architecture type pix2pix (encodeur-décodeur convolutionnel) conditionnel sur cette carte. Pix2pixHD est </w:t>
      </w:r>
      <w:r>
        <w:lastRenderedPageBreak/>
        <w:t>performant pour la traduction image-&gt;image à haute résolution. Les sorties sont fixes, mais la taille de la condition détermine typiquement la taille de l’image.</w:t>
      </w:r>
    </w:p>
    <w:p w14:paraId="3E96971C" w14:textId="77777777" w:rsidR="00FD55B9" w:rsidRDefault="00EA3E15" w:rsidP="007A2FAE">
      <w:pPr>
        <w:pStyle w:val="Compact"/>
        <w:numPr>
          <w:ilvl w:val="0"/>
          <w:numId w:val="4"/>
        </w:numPr>
        <w:jc w:val="both"/>
      </w:pPr>
      <w:r>
        <w:rPr>
          <w:b/>
          <w:bCs/>
        </w:rPr>
        <w:t>Flow-based invertibles (RealNVP, Glow)</w:t>
      </w:r>
      <w:r>
        <w:t xml:space="preserve"> – bien que pas des GAN (ils maximisent la vraisemblance), ces modèles permettent une inversion naturelle. RealNVP</w:t>
      </w:r>
      <w:hyperlink r:id="rId29" w:anchor=":~:text=,We%20demonstrate%20its%20ability%20to">
        <w:r w:rsidR="00FD55B9">
          <w:rPr>
            <w:rStyle w:val="Lienhypertexte"/>
          </w:rPr>
          <w:t>[3]</w:t>
        </w:r>
      </w:hyperlink>
      <w:r>
        <w:t xml:space="preserve"> et Glow</w:t>
      </w:r>
      <w:hyperlink r:id="rId30" w:anchor=":~:text=flow,accurate%20inference%2C%20it%20also%20enables">
        <w:r w:rsidR="00FD55B9">
          <w:rPr>
            <w:rStyle w:val="Lienhypertexte"/>
          </w:rPr>
          <w:t>[4]</w:t>
        </w:r>
      </w:hyperlink>
      <w:r>
        <w:t xml:space="preserve"> offrent un mapping bijectif image⇔latent. On peut conditionner ces flows en modulant certaines composantes ou en appliquant une architecture conditionnelle (ex. Conditioned-NVP). Avantage : inférence exacte du code binaire si on l’intègre en latent; absence d’adversarial. Inconvénient : souvent moins visuel « photo-réaliste » que les meilleurs GAN, plus lent à entraîner.</w:t>
      </w:r>
    </w:p>
    <w:p w14:paraId="322FD089" w14:textId="77777777" w:rsidR="00FD55B9" w:rsidRDefault="00EA3E15" w:rsidP="007A2FAE">
      <w:pPr>
        <w:pStyle w:val="Compact"/>
        <w:numPr>
          <w:ilvl w:val="0"/>
          <w:numId w:val="4"/>
        </w:numPr>
        <w:jc w:val="both"/>
      </w:pPr>
      <w:r>
        <w:rPr>
          <w:b/>
          <w:bCs/>
        </w:rPr>
        <w:t>i-RevNet / RevNet</w:t>
      </w:r>
      <w:r>
        <w:t xml:space="preserve"> – réseaux convolutionnels réversibles (Jacobsen </w:t>
      </w:r>
      <w:r>
        <w:rPr>
          <w:i/>
          <w:iCs/>
        </w:rPr>
        <w:t>et al.</w:t>
      </w:r>
      <w:r>
        <w:t>, 2018)</w:t>
      </w:r>
      <w:hyperlink r:id="rId31" w:anchor=":~:text=representations%20that%20generalize%20well%20on,RevNets%20learned%20representations">
        <w:r w:rsidR="00FD55B9">
          <w:rPr>
            <w:rStyle w:val="Lienhypertexte"/>
          </w:rPr>
          <w:t>[5]</w:t>
        </w:r>
      </w:hyperlink>
      <w:r>
        <w:t>. Ils garantissent qu’aucune information n’est perdue (sauf la projection de classe finale), ce qui est idéal pour l’inversion. Par contre, ils ne sont pas génératifs par eux-mêmes (pas de sampling latent explicite) et doivent être combinés à une logique de génération ou d’autoencodage.</w:t>
      </w:r>
    </w:p>
    <w:p w14:paraId="6F5FD68F" w14:textId="77777777" w:rsidR="00FD55B9" w:rsidRDefault="00EA3E15" w:rsidP="007A2FAE">
      <w:pPr>
        <w:pStyle w:val="Compact"/>
        <w:numPr>
          <w:ilvl w:val="0"/>
          <w:numId w:val="4"/>
        </w:numPr>
        <w:jc w:val="both"/>
      </w:pPr>
      <w:r>
        <w:rPr>
          <w:b/>
          <w:bCs/>
        </w:rPr>
        <w:t>Autoencodeurs et hybrids (VAE, VAE-GAN, BiGAN/ALI)</w:t>
      </w:r>
      <w:r>
        <w:t xml:space="preserve"> –</w:t>
      </w:r>
    </w:p>
    <w:p w14:paraId="4AB70E08" w14:textId="77777777" w:rsidR="00FD55B9" w:rsidRDefault="00EA3E15" w:rsidP="007A2FAE">
      <w:pPr>
        <w:pStyle w:val="Compact"/>
        <w:numPr>
          <w:ilvl w:val="0"/>
          <w:numId w:val="4"/>
        </w:numPr>
        <w:jc w:val="both"/>
      </w:pPr>
      <w:r>
        <w:rPr>
          <w:i/>
          <w:iCs/>
        </w:rPr>
        <w:t>VAE (Variational Autoencoder)</w:t>
      </w:r>
      <w:r>
        <w:t xml:space="preserve"> : encodeur+decodeur probabiliste. On peut conditionner le décodeur sur les séquences binaires. Simple, mais tend à des images moins nettes.</w:t>
      </w:r>
    </w:p>
    <w:p w14:paraId="6BA219E7" w14:textId="77777777" w:rsidR="00FD55B9" w:rsidRDefault="00EA3E15" w:rsidP="007A2FAE">
      <w:pPr>
        <w:pStyle w:val="Compact"/>
        <w:numPr>
          <w:ilvl w:val="0"/>
          <w:numId w:val="4"/>
        </w:numPr>
        <w:jc w:val="both"/>
      </w:pPr>
      <w:r>
        <w:rPr>
          <w:i/>
          <w:iCs/>
        </w:rPr>
        <w:t>VAE-GAN</w:t>
      </w:r>
      <w:r>
        <w:t xml:space="preserve"> (Larsen </w:t>
      </w:r>
      <w:r>
        <w:rPr>
          <w:i/>
          <w:iCs/>
        </w:rPr>
        <w:t>et al.</w:t>
      </w:r>
      <w:r>
        <w:t>, 2016)</w:t>
      </w:r>
      <w:hyperlink r:id="rId32" w:anchor=":~:text=,in%20terms%20of%20visual%20fidelity">
        <w:r w:rsidR="00FD55B9">
          <w:rPr>
            <w:rStyle w:val="Lienhypertexte"/>
          </w:rPr>
          <w:t>[6]</w:t>
        </w:r>
      </w:hyperlink>
      <w:r>
        <w:t xml:space="preserve"> : combine VAE et GAN, en utilisant une perte de reconstruction dans un espace de caractéristiques (via le discriminateur), améliorant la fidélité visuelle. Offre une inversion (encodeur inclus) et qualité d’image améliorée.</w:t>
      </w:r>
    </w:p>
    <w:p w14:paraId="44C89A52" w14:textId="77777777" w:rsidR="00FD55B9" w:rsidRDefault="00EA3E15" w:rsidP="007A2FAE">
      <w:pPr>
        <w:pStyle w:val="Compact"/>
        <w:numPr>
          <w:ilvl w:val="0"/>
          <w:numId w:val="4"/>
        </w:numPr>
        <w:jc w:val="both"/>
      </w:pPr>
      <w:r>
        <w:rPr>
          <w:i/>
          <w:iCs/>
        </w:rPr>
        <w:t>BiGAN / ALI</w:t>
      </w:r>
      <w:r>
        <w:t xml:space="preserve"> (Donahue </w:t>
      </w:r>
      <w:r>
        <w:rPr>
          <w:i/>
          <w:iCs/>
        </w:rPr>
        <w:t>et al.</w:t>
      </w:r>
      <w:r>
        <w:t xml:space="preserve">, 2016; Dumoulin </w:t>
      </w:r>
      <w:r>
        <w:rPr>
          <w:i/>
          <w:iCs/>
        </w:rPr>
        <w:t>et al.</w:t>
      </w:r>
      <w:r>
        <w:t>, 2016)</w:t>
      </w:r>
      <w:hyperlink r:id="rId33" w:anchor=":~:text=turn%20forces%20the%20generator%20to,hints%20for%20a%20better%20generator">
        <w:r w:rsidR="00FD55B9">
          <w:rPr>
            <w:rStyle w:val="Lienhypertexte"/>
          </w:rPr>
          <w:t>[7]</w:t>
        </w:r>
      </w:hyperlink>
      <w:r>
        <w:t xml:space="preserve"> : intègrent un encodeur et un générateur adversariels. L’encodeur apprend à mapper une image vers un code latent, rendant le modèle bidirectionnel. Cela donne une inversion automatique : générateur x→image, encodeur image→x. Avantage : inversion directe, pot. d’entraînement stabilisé. Inconvénient : complexité d’entraînement accrue, mode collapse possible.</w:t>
      </w:r>
    </w:p>
    <w:p w14:paraId="5ED508BD" w14:textId="77777777" w:rsidR="00FD55B9" w:rsidRDefault="00EA3E15" w:rsidP="007A2FAE">
      <w:pPr>
        <w:pStyle w:val="Compact"/>
        <w:numPr>
          <w:ilvl w:val="0"/>
          <w:numId w:val="4"/>
        </w:numPr>
        <w:jc w:val="both"/>
      </w:pPr>
      <w:r>
        <w:rPr>
          <w:i/>
          <w:iCs/>
        </w:rPr>
        <w:t>VcGAN, AAE, etc.</w:t>
      </w:r>
      <w:r>
        <w:t xml:space="preserve"> : d’autres variantes existantes. Par exemple, IcGAN (Invertible cGAN, Perarnau </w:t>
      </w:r>
      <w:r>
        <w:rPr>
          <w:i/>
          <w:iCs/>
        </w:rPr>
        <w:t>et al.</w:t>
      </w:r>
      <w:r>
        <w:t xml:space="preserve"> 2016)</w:t>
      </w:r>
      <w:hyperlink r:id="rId34" w:anchor=":~:text=This%20allows%2C%20for%20example%2C%20to,real%20images%20with%20deterministic%20complex">
        <w:r w:rsidR="00FD55B9">
          <w:rPr>
            <w:rStyle w:val="Lienhypertexte"/>
          </w:rPr>
          <w:t>[8]</w:t>
        </w:r>
      </w:hyperlink>
      <w:r>
        <w:t xml:space="preserve"> combine encodeur et cGAN pour permettre l’édition d’images conditionnées.</w:t>
      </w:r>
    </w:p>
    <w:p w14:paraId="2DBD2968" w14:textId="423501E5" w:rsidR="00FD55B9" w:rsidRDefault="00EA3E15" w:rsidP="007A2FAE">
      <w:pPr>
        <w:pStyle w:val="Compact"/>
        <w:numPr>
          <w:ilvl w:val="0"/>
          <w:numId w:val="4"/>
        </w:numPr>
        <w:jc w:val="both"/>
      </w:pPr>
      <w:r>
        <w:rPr>
          <w:b/>
          <w:bCs/>
        </w:rPr>
        <w:t>GANs spéciaux pour données multi-label binaires</w:t>
      </w:r>
      <w:r>
        <w:t xml:space="preserve"> – il existe peu d’architectures dédiées, mais on peut </w:t>
      </w:r>
      <w:proofErr w:type="gramStart"/>
      <w:r>
        <w:t>s’inspirer  de</w:t>
      </w:r>
      <w:proofErr w:type="gramEnd"/>
      <w:r>
        <w:t xml:space="preserve"> GAN multi-label ou par attention. Par exemple, on peut utiliser un discriminant avec plusieurs têtes de sortie (un pour chaque bit) ou intégrer les bits via des couches d’attention.</w:t>
      </w:r>
    </w:p>
    <w:p w14:paraId="4CEA4017" w14:textId="77777777" w:rsidR="00FD55B9" w:rsidRDefault="00EA3E15" w:rsidP="007A2FAE">
      <w:pPr>
        <w:pStyle w:val="FirstParagraph"/>
        <w:jc w:val="both"/>
      </w:pPr>
      <w:r>
        <w:t>Chaque architecture vise un compromis qualité visuelle vs invertibilité/exactitude binaire. Par exemple, BigGAN/StyleGAN fournissent une qualité d’image supérieure, alors que les modèles invertibles (flows, BiGAN) sont meilleurs pour la reconstruction exacte des codes</w:t>
      </w:r>
      <w:hyperlink r:id="rId35" w:anchor=":~:text=,We%20demonstrate%20its%20ability%20to">
        <w:r w:rsidR="00FD55B9">
          <w:rPr>
            <w:rStyle w:val="Lienhypertexte"/>
          </w:rPr>
          <w:t>[3]</w:t>
        </w:r>
      </w:hyperlink>
      <w:hyperlink r:id="rId36" w:anchor=":~:text=turn%20forces%20the%20generator%20to,hints%20for%20a%20better%20generator">
        <w:r w:rsidR="00FD55B9">
          <w:rPr>
            <w:rStyle w:val="Lienhypertexte"/>
          </w:rPr>
          <w:t>[7]</w:t>
        </w:r>
      </w:hyperlink>
      <w:r>
        <w:t>. Les architectures hybrides (VAE-GAN, BiGAN) tentent de concilier ces objectifs</w:t>
      </w:r>
      <w:hyperlink r:id="rId37" w:anchor=":~:text=,in%20terms%20of%20visual%20fidelity">
        <w:r w:rsidR="00FD55B9">
          <w:rPr>
            <w:rStyle w:val="Lienhypertexte"/>
          </w:rPr>
          <w:t>[6]</w:t>
        </w:r>
      </w:hyperlink>
      <w:hyperlink r:id="rId38" w:anchor=":~:text=turn%20forces%20the%20generator%20to,hints%20for%20a%20better%20generator">
        <w:r w:rsidR="00FD55B9">
          <w:rPr>
            <w:rStyle w:val="Lienhypertexte"/>
          </w:rPr>
          <w:t>[7]</w:t>
        </w:r>
      </w:hyperlink>
      <w:r>
        <w:t>.</w:t>
      </w:r>
    </w:p>
    <w:p w14:paraId="51A98CDE" w14:textId="77777777" w:rsidR="00FD55B9" w:rsidRDefault="00EA3E15" w:rsidP="007A2FAE">
      <w:pPr>
        <w:pStyle w:val="Titre2"/>
        <w:jc w:val="both"/>
      </w:pPr>
      <w:bookmarkStart w:id="6" w:name="Xb04fe80a940b6630ff2da84ebec1d880f35e63d"/>
      <w:bookmarkEnd w:id="5"/>
      <w:r>
        <w:lastRenderedPageBreak/>
        <w:t>4. Inversion image→séquences : apprentissage et contraintes</w:t>
      </w:r>
    </w:p>
    <w:p w14:paraId="708E0AAB" w14:textId="77777777" w:rsidR="00FD55B9" w:rsidRDefault="00EA3E15" w:rsidP="007A2FAE">
      <w:pPr>
        <w:pStyle w:val="FirstParagraph"/>
        <w:jc w:val="both"/>
      </w:pPr>
      <w:r>
        <w:t>Pour rendre le procédé inversible (reconstruire les bits à partir de l’image), plusieurs méthodes d’entraînement existent :</w:t>
      </w:r>
    </w:p>
    <w:p w14:paraId="143C4327" w14:textId="77777777" w:rsidR="00FD55B9" w:rsidRDefault="00EA3E15" w:rsidP="007A2FAE">
      <w:pPr>
        <w:pStyle w:val="Compact"/>
        <w:numPr>
          <w:ilvl w:val="0"/>
          <w:numId w:val="5"/>
        </w:numPr>
        <w:jc w:val="both"/>
      </w:pPr>
      <w:r>
        <w:rPr>
          <w:b/>
          <w:bCs/>
        </w:rPr>
        <w:t>Superviseur direct (réseau séparé)</w:t>
      </w:r>
      <w:r>
        <w:t xml:space="preserve"> – on entraîne un encodeur </w:t>
      </w:r>
      <m:oMath>
        <m:r>
          <w:rPr>
            <w:rFonts w:ascii="Cambria Math" w:hAnsi="Cambria Math"/>
          </w:rPr>
          <m:t>E</m:t>
        </m:r>
      </m:oMath>
      <w:r>
        <w:t xml:space="preserve"> qui prend l’image générée ou réelle et prédit les séquences binaires. C’est une simple régression/classification multi-label. La perte de référence est l’entropie croisée binaire sur chaque bit (somme des cross-entropies), ce qui encourage l’exactitude binaire. Cela revient à ajouter au pipeline GAN un réseau auxiliaire. Par exemple, dans BiGAN/IcGAN</w:t>
      </w:r>
      <w:hyperlink r:id="rId39" w:anchor=":~:text=This%20allows%2C%20for%20example%2C%20to,real%20images%20with%20deterministic%20complex">
        <w:r w:rsidR="00FD55B9">
          <w:rPr>
            <w:rStyle w:val="Lienhypertexte"/>
          </w:rPr>
          <w:t>[8]</w:t>
        </w:r>
      </w:hyperlink>
      <w:hyperlink r:id="rId40" w:anchor=":~:text=turn%20forces%20the%20generator%20to,hints%20for%20a%20better%20generator">
        <w:r w:rsidR="00FD55B9">
          <w:rPr>
            <w:rStyle w:val="Lienhypertexte"/>
          </w:rPr>
          <w:t>[7]</w:t>
        </w:r>
      </w:hyperlink>
      <w:r>
        <w:t xml:space="preserve"> on ajoute un encodeur pour faire correspondre image↔(z,y). L’inconvénient est qu’il faut du superviseur (paires image, séquences) pour entraîner cet encodeur.</w:t>
      </w:r>
    </w:p>
    <w:p w14:paraId="66E8DA8D" w14:textId="77777777" w:rsidR="00FD55B9" w:rsidRDefault="00EA3E15" w:rsidP="007A2FAE">
      <w:pPr>
        <w:pStyle w:val="Compact"/>
        <w:numPr>
          <w:ilvl w:val="0"/>
          <w:numId w:val="5"/>
        </w:numPr>
        <w:jc w:val="both"/>
      </w:pPr>
      <w:r>
        <w:rPr>
          <w:b/>
          <w:bCs/>
        </w:rPr>
        <w:t>Classification multi-label</w:t>
      </w:r>
      <w:r>
        <w:t xml:space="preserve"> – on peut aussi intégrer directement dans le discriminateur une tâche de classification des bits (comme ACGAN qui classe les classes). Le discriminant renvoie en sortie un vecteur de probabilités pour les 15 bits (et une prob. de réel/faux). Le générateur est alors contraint de générer des images dont les bits sont identifiables. Cela utilise la perte d’entropie sur les bits tout en restant adversarial. C’est équivalent à un superviseur interne.</w:t>
      </w:r>
    </w:p>
    <w:p w14:paraId="0E153395" w14:textId="77777777" w:rsidR="00FD55B9" w:rsidRDefault="00EA3E15" w:rsidP="007A2FAE">
      <w:pPr>
        <w:pStyle w:val="Compact"/>
        <w:numPr>
          <w:ilvl w:val="0"/>
          <w:numId w:val="5"/>
        </w:numPr>
        <w:jc w:val="both"/>
      </w:pPr>
      <w:r>
        <w:rPr>
          <w:b/>
          <w:bCs/>
        </w:rPr>
        <w:t>Décodage par réseau joint (BiGAN/IcGAN)</w:t>
      </w:r>
      <w:r>
        <w:t xml:space="preserve"> – entraîner simultanément un générateur </w:t>
      </w:r>
      <m:oMath>
        <m:r>
          <w:rPr>
            <w:rFonts w:ascii="Cambria Math" w:hAnsi="Cambria Math"/>
          </w:rPr>
          <m:t>G</m:t>
        </m:r>
      </m:oMath>
      <w:r>
        <w:t xml:space="preserve"> et un encodeur </w:t>
      </w:r>
      <m:oMath>
        <m:r>
          <w:rPr>
            <w:rFonts w:ascii="Cambria Math" w:hAnsi="Cambria Math"/>
          </w:rPr>
          <m:t>E</m:t>
        </m:r>
      </m:oMath>
      <w:r>
        <w:t xml:space="preserve"> (avec ou sans partage de poids). Le générateur produit une image à partir du code, et l’encodeur doit retrouver le code depuis l’image. Le critère peut être adversarial (comme BiGAN) et/ou de reconstruction (p.ex. </w:t>
      </w:r>
      <m:oMath>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z</m:t>
        </m:r>
        <m:r>
          <m:rPr>
            <m:sty m:val="p"/>
          </m:rPr>
          <w:rPr>
            <w:rFonts w:ascii="Cambria Math" w:hAnsi="Cambria Math"/>
          </w:rPr>
          <m:t>∥</m:t>
        </m:r>
      </m:oMath>
      <w:r>
        <w:t>). Ce couplage aide la bijectivité. Par exemple, l’IcGAN</w:t>
      </w:r>
      <w:hyperlink r:id="rId41" w:anchor=":~:text=This%20allows%2C%20for%20example%2C%20to,real%20images%20with%20deterministic%20complex">
        <w:r w:rsidR="00FD55B9">
          <w:rPr>
            <w:rStyle w:val="Lienhypertexte"/>
          </w:rPr>
          <w:t>[8]</w:t>
        </w:r>
      </w:hyperlink>
      <w:r>
        <w:t xml:space="preserve"> apprend à reconstruire l’attribut conditionnel. L’entraînement conjoint pose des enjeux de stabilité (équilibre générateur/encodeur).</w:t>
      </w:r>
    </w:p>
    <w:p w14:paraId="5E68A53B" w14:textId="77777777" w:rsidR="00FD55B9" w:rsidRDefault="00EA3E15" w:rsidP="007A2FAE">
      <w:pPr>
        <w:pStyle w:val="Compact"/>
        <w:numPr>
          <w:ilvl w:val="0"/>
          <w:numId w:val="5"/>
        </w:numPr>
        <w:jc w:val="both"/>
      </w:pPr>
      <w:r>
        <w:rPr>
          <w:b/>
          <w:bCs/>
        </w:rPr>
        <w:t>Pertes de reconstruction</w:t>
      </w:r>
      <w:r>
        <w:t xml:space="preserve"> – outre l’adversarial, on peut ajouter des pertes directes sur les bits. La plus simple est l’entropie croisée binaire entre bits originaux et bits prédites (doit être minimisée). Pour l’image, on peut aussi appliquer une perte de reconstruction pixel ou de caractéristiques (perceptuelle) pour stabiliser et guider </w:t>
      </w:r>
      <m:oMath>
        <m:r>
          <w:rPr>
            <w:rFonts w:ascii="Cambria Math" w:hAnsi="Cambria Math"/>
          </w:rPr>
          <m:t>G</m:t>
        </m:r>
      </m:oMath>
      <w:r>
        <w:t xml:space="preserve">. Par exemple, une </w:t>
      </w:r>
      <w:r>
        <w:rPr>
          <w:i/>
          <w:iCs/>
        </w:rPr>
        <w:t>perceptual loss</w:t>
      </w:r>
      <w:r>
        <w:t xml:space="preserve"> (VGG)</w:t>
      </w:r>
      <w:hyperlink r:id="rId42" w:anchor=":~:text=%2A%20Multi,24">
        <w:r w:rsidR="00FD55B9">
          <w:rPr>
            <w:rStyle w:val="Lienhypertexte"/>
          </w:rPr>
          <w:t>[9]</w:t>
        </w:r>
      </w:hyperlink>
      <w:r>
        <w:t xml:space="preserve"> peut assurer que deux images (réelle et générée) proches donnent des codes proches.</w:t>
      </w:r>
    </w:p>
    <w:p w14:paraId="6F97BAEC" w14:textId="77777777" w:rsidR="00FD55B9" w:rsidRDefault="00EA3E15" w:rsidP="007A2FAE">
      <w:pPr>
        <w:pStyle w:val="Compact"/>
        <w:numPr>
          <w:ilvl w:val="0"/>
          <w:numId w:val="5"/>
        </w:numPr>
        <w:jc w:val="both"/>
      </w:pPr>
      <w:r>
        <w:rPr>
          <w:b/>
          <w:bCs/>
        </w:rPr>
        <w:t>Contraintes de bijectivité/cycle</w:t>
      </w:r>
      <w:r>
        <w:t xml:space="preserve"> – inspiré de CycleGAN, on peut imposer que l’image re-transformée en séquences redonne les séquences initiales. On pourrait entraîner </w:t>
      </w:r>
      <m:oMath>
        <m:r>
          <w:rPr>
            <w:rFonts w:ascii="Cambria Math" w:hAnsi="Cambria Math"/>
          </w:rPr>
          <m:t>G</m:t>
        </m:r>
      </m:oMath>
      <w:r>
        <w:t xml:space="preserve"> et </w:t>
      </w:r>
      <m:oMath>
        <m:r>
          <w:rPr>
            <w:rFonts w:ascii="Cambria Math" w:hAnsi="Cambria Math"/>
          </w:rPr>
          <m:t>E</m:t>
        </m:r>
      </m:oMath>
      <w:r>
        <w:t xml:space="preserve"> en mode cycle-consistent : </w:t>
      </w:r>
      <m:oMath>
        <m:r>
          <w:rPr>
            <w:rFonts w:ascii="Cambria Math" w:hAnsi="Cambria Math"/>
          </w:rPr>
          <m:t>E</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code</m:t>
                </m:r>
              </m:e>
            </m:d>
          </m:e>
        </m:d>
        <m:r>
          <m:rPr>
            <m:sty m:val="p"/>
          </m:rPr>
          <w:rPr>
            <w:rFonts w:ascii="Cambria Math" w:hAnsi="Cambria Math"/>
          </w:rPr>
          <m:t>≈</m:t>
        </m:r>
        <m:r>
          <w:rPr>
            <w:rFonts w:ascii="Cambria Math" w:hAnsi="Cambria Math"/>
          </w:rPr>
          <m:t>code</m:t>
        </m:r>
      </m:oMath>
      <w:r>
        <w:t xml:space="preserve"> et </w:t>
      </w:r>
      <m:oMath>
        <m:r>
          <w:rPr>
            <w:rFonts w:ascii="Cambria Math" w:hAnsi="Cambria Math"/>
          </w:rPr>
          <m:t>G</m:t>
        </m:r>
        <m:d>
          <m:dPr>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x</m:t>
        </m:r>
      </m:oMath>
      <w:r>
        <w:t xml:space="preserve">. Ces contraintes améliorent l’inversion par une régularisation supplémentaire, mais demandent de concevoir un réseau </w:t>
      </w:r>
      <m:oMath>
        <m:r>
          <w:rPr>
            <w:rFonts w:ascii="Cambria Math" w:hAnsi="Cambria Math"/>
          </w:rPr>
          <m:t>E</m:t>
        </m:r>
      </m:oMath>
      <w:r>
        <w:t xml:space="preserve"> robuste et un jeu de données pour « cycler » entre domaines.</w:t>
      </w:r>
    </w:p>
    <w:p w14:paraId="2AEADE8E" w14:textId="77777777" w:rsidR="00FD55B9" w:rsidRDefault="00EA3E15" w:rsidP="007A2FAE">
      <w:pPr>
        <w:pStyle w:val="Compact"/>
        <w:numPr>
          <w:ilvl w:val="0"/>
          <w:numId w:val="5"/>
        </w:numPr>
        <w:jc w:val="both"/>
      </w:pPr>
      <w:r>
        <w:rPr>
          <w:b/>
          <w:bCs/>
        </w:rPr>
        <w:t>Régularisation et divers</w:t>
      </w:r>
      <w:r>
        <w:t xml:space="preserve"> – pour favoriser l’inversion, on peut utiliser des architectures sans couches information-destroy (pas de MaxPool, ou pools inversibles). On peut aussi ajouter un bruit contrôlé pour obliger </w:t>
      </w:r>
      <m:oMath>
        <m:r>
          <w:rPr>
            <w:rFonts w:ascii="Cambria Math" w:hAnsi="Cambria Math"/>
          </w:rPr>
          <m:t>E</m:t>
        </m:r>
      </m:oMath>
      <w:r>
        <w:t xml:space="preserve"> à être stable.</w:t>
      </w:r>
    </w:p>
    <w:p w14:paraId="0F68B9F1" w14:textId="77777777" w:rsidR="00FD55B9" w:rsidRDefault="00EA3E15" w:rsidP="007A2FAE">
      <w:pPr>
        <w:pStyle w:val="FirstParagraph"/>
        <w:jc w:val="both"/>
      </w:pPr>
      <w:r>
        <w:t xml:space="preserve">En résumé, </w:t>
      </w:r>
      <w:r>
        <w:rPr>
          <w:b/>
          <w:bCs/>
        </w:rPr>
        <w:t>toutes</w:t>
      </w:r>
      <w:r>
        <w:t xml:space="preserve"> ces approches cherchent à assurer que l’information binaire n’est pas perdue lors de la génération. Les modèles flow et invertibles (RealNVP, Glow, i-RevNet) </w:t>
      </w:r>
      <w:r>
        <w:lastRenderedPageBreak/>
        <w:t>garantissent formellement cette propriété</w:t>
      </w:r>
      <w:hyperlink r:id="rId43" w:anchor=":~:text=,We%20demonstrate%20its%20ability%20to">
        <w:r w:rsidR="00FD55B9">
          <w:rPr>
            <w:rStyle w:val="Lienhypertexte"/>
          </w:rPr>
          <w:t>[3]</w:t>
        </w:r>
      </w:hyperlink>
      <w:hyperlink r:id="rId44" w:anchor=":~:text=representations%20that%20generalize%20well%20on,RevNets%20learned%20representations">
        <w:r w:rsidR="00FD55B9">
          <w:rPr>
            <w:rStyle w:val="Lienhypertexte"/>
          </w:rPr>
          <w:t>[5]</w:t>
        </w:r>
      </w:hyperlink>
      <w:r>
        <w:t>, tandis que les approches GAN classiques utilisent plutôt des pertes supervisées ou d’encodeur auxiliaire pour l’imposer.</w:t>
      </w:r>
    </w:p>
    <w:p w14:paraId="3FB2098C" w14:textId="77777777" w:rsidR="00FD55B9" w:rsidRDefault="00EA3E15" w:rsidP="007A2FAE">
      <w:pPr>
        <w:pStyle w:val="Titre2"/>
        <w:jc w:val="both"/>
      </w:pPr>
      <w:bookmarkStart w:id="7" w:name="Xb28b9a23226adfed9f0f91754916b67a1871cd8"/>
      <w:bookmarkEnd w:id="6"/>
      <w:r>
        <w:t>5. Représentation des ensembles et ordre des séquences</w:t>
      </w:r>
    </w:p>
    <w:p w14:paraId="2C252623" w14:textId="77777777" w:rsidR="00FD55B9" w:rsidRDefault="00EA3E15" w:rsidP="007A2FAE">
      <w:pPr>
        <w:pStyle w:val="FirstParagraph"/>
        <w:jc w:val="both"/>
      </w:pPr>
      <w:r>
        <w:t>La question de l’ordre dans l’ensemble de séquences est cruciale :</w:t>
      </w:r>
    </w:p>
    <w:p w14:paraId="2834E43C" w14:textId="77777777" w:rsidR="00FD55B9" w:rsidRDefault="00EA3E15" w:rsidP="007A2FAE">
      <w:pPr>
        <w:pStyle w:val="Compact"/>
        <w:numPr>
          <w:ilvl w:val="0"/>
          <w:numId w:val="6"/>
        </w:numPr>
        <w:jc w:val="both"/>
      </w:pPr>
      <w:r>
        <w:rPr>
          <w:b/>
          <w:bCs/>
        </w:rPr>
        <w:t>Ordre non important (set)</w:t>
      </w:r>
      <w:r>
        <w:t xml:space="preserve"> – c’est souvent l’hypothèse naturelle : l’ensemble des séquences est considéré sans ordre particulier. Dans ce cas, il faut une représentation invariante aux permutations. </w:t>
      </w:r>
      <w:r>
        <w:rPr>
          <w:i/>
          <w:iCs/>
        </w:rPr>
        <w:t>DeepSets</w:t>
      </w:r>
      <w:r>
        <w:t xml:space="preserve"> (Zaheer </w:t>
      </w:r>
      <w:r>
        <w:rPr>
          <w:i/>
          <w:iCs/>
        </w:rPr>
        <w:t>et al.</w:t>
      </w:r>
      <w:r>
        <w:t>, 2017) montre que toute fonction invariante de ce type peut s’implémenter en sommant des embeddings d’éléments</w:t>
      </w:r>
      <w:hyperlink r:id="rId45" w:anchor=":~:text=%E2%80%A2%20Each%20instance%20xm%20is,above%20mentioned%20networks%20could%20be">
        <w:r w:rsidR="00FD55B9">
          <w:rPr>
            <w:rStyle w:val="Lienhypertexte"/>
          </w:rPr>
          <w:t>[10]</w:t>
        </w:r>
      </w:hyperlink>
      <w:hyperlink r:id="rId46" w:anchor=":~:text=">
        <w:r w:rsidR="00FD55B9">
          <w:rPr>
            <w:rStyle w:val="Lienhypertexte"/>
          </w:rPr>
          <w:t>[11]</w:t>
        </w:r>
      </w:hyperlink>
      <w:r>
        <w:t xml:space="preserve">. Concrètement, on encode chaque séquence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par un vecteur </w:t>
      </w:r>
      <m:oMath>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oMath>
      <w:r>
        <w:t xml:space="preserve">, puis on fait la somme (ou pooling)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ϕ</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oMath>
      <w:r>
        <w:t xml:space="preserve">, sur lequel on applique un réseau </w:t>
      </w:r>
      <m:oMath>
        <m:r>
          <w:rPr>
            <w:rFonts w:ascii="Cambria Math" w:hAnsi="Cambria Math"/>
          </w:rPr>
          <m:t>ρ</m:t>
        </m:r>
      </m:oMath>
      <w:hyperlink r:id="rId47" w:anchor=":~:text=%E2%80%A2%20Each%20instance%20xm%20is,above%20mentioned%20networks%20could%20be">
        <w:r w:rsidR="00FD55B9">
          <w:rPr>
            <w:rStyle w:val="Lienhypertexte"/>
          </w:rPr>
          <w:t>[10]</w:t>
        </w:r>
      </w:hyperlink>
      <w:r>
        <w:t xml:space="preserve">. Ce mécanisme (ou variante max-pool) respecte la permutation. L’extension Set Transformer (Lee </w:t>
      </w:r>
      <w:r>
        <w:rPr>
          <w:i/>
          <w:iCs/>
        </w:rPr>
        <w:t>et al.</w:t>
      </w:r>
      <w:r>
        <w:t>, 2019) utilise de l’auto-attention entre éléments, puis pooling, obtenant aussi l’invariance (théorème d’universalité</w:t>
      </w:r>
      <w:hyperlink r:id="rId48" w:anchor=":~:text=">
        <w:r w:rsidR="00FD55B9">
          <w:rPr>
            <w:rStyle w:val="Lienhypertexte"/>
          </w:rPr>
          <w:t>[11]</w:t>
        </w:r>
      </w:hyperlink>
      <w:r>
        <w:t>). On peut ainsi encoder un nombre variable de séquences en un vecteur de taille fixe. Ce vecteur est alors utilisé comme condition (concaténé au bruit latent, ou modulant une couche, etc.). Cette approche est robuste pour différents N.</w:t>
      </w:r>
    </w:p>
    <w:p w14:paraId="10248B45" w14:textId="77777777" w:rsidR="00FD55B9" w:rsidRDefault="00EA3E15" w:rsidP="007A2FAE">
      <w:pPr>
        <w:pStyle w:val="Compact"/>
        <w:numPr>
          <w:ilvl w:val="0"/>
          <w:numId w:val="6"/>
        </w:numPr>
        <w:jc w:val="both"/>
      </w:pPr>
      <w:r>
        <w:rPr>
          <w:b/>
          <w:bCs/>
        </w:rPr>
        <w:t>Ordre important (séquence)</w:t>
      </w:r>
      <w:r>
        <w:t xml:space="preserve"> – si, pour une raison d’application, l’ordre entre les séquences a du sens, on peut traiter l’entrée comme une séquence ordonnée. Par exemple, on pourrait fixer une permutation arbitraire et utiliser un RNN ou un Transformer pour encoder la séquence binaire concaténée (ou ses embeddings) de manière ordonnée. Un encodage positionnel explicite peut être ajouté pour distinguer les positions dans le modèle (comme dans les Transformers classiques). Cette solution est plus complexe (apprentissage de dépendances séquentielles) et risque de produire un biais de position, mais elle convient si chaque code a un rang fixe.</w:t>
      </w:r>
    </w:p>
    <w:p w14:paraId="64FF95C1" w14:textId="77777777" w:rsidR="00FD55B9" w:rsidRDefault="00EA3E15" w:rsidP="007A2FAE">
      <w:pPr>
        <w:pStyle w:val="Compact"/>
        <w:numPr>
          <w:ilvl w:val="0"/>
          <w:numId w:val="6"/>
        </w:numPr>
        <w:jc w:val="both"/>
      </w:pPr>
      <w:r>
        <w:rPr>
          <w:b/>
          <w:bCs/>
        </w:rPr>
        <w:t>Cas général (invariance + structure)</w:t>
      </w:r>
      <w:r>
        <w:t xml:space="preserve"> – on peut combiner. Par exemple, on peut attribuer un « index » à chaque séquence et encoder dans l’embedding à la fois le code et sa position (embedding concaténé de la position). Ou bien encoder deux versions : une invariant, une séquentielle, et les concaténer.</w:t>
      </w:r>
    </w:p>
    <w:p w14:paraId="3C20F617" w14:textId="77777777" w:rsidR="00FD55B9" w:rsidRDefault="00EA3E15" w:rsidP="007A2FAE">
      <w:pPr>
        <w:pStyle w:val="Compact"/>
        <w:numPr>
          <w:ilvl w:val="0"/>
          <w:numId w:val="6"/>
        </w:numPr>
        <w:jc w:val="both"/>
      </w:pPr>
      <w:r>
        <w:rPr>
          <w:b/>
          <w:bCs/>
        </w:rPr>
        <w:t>Métriques de set-level</w:t>
      </w:r>
      <w:r>
        <w:t xml:space="preserve"> – indépendamment de l’ordre, on évaluera souvent la sortie binaire avec des métriques d’ensemble (par ex. exact match, distance de Hamming globale, F1-score multi-label) qui ne supposent pas d’ordre.</w:t>
      </w:r>
    </w:p>
    <w:p w14:paraId="578D9630" w14:textId="77777777" w:rsidR="00FD55B9" w:rsidRDefault="00EA3E15" w:rsidP="007A2FAE">
      <w:pPr>
        <w:pStyle w:val="FirstParagraph"/>
        <w:jc w:val="both"/>
      </w:pPr>
      <w:r>
        <w:t xml:space="preserve">Dans la plupart des cas (pas d’instruction claire de l’utilisateur), on supposera que </w:t>
      </w:r>
      <w:r>
        <w:rPr>
          <w:b/>
          <w:bCs/>
        </w:rPr>
        <w:t>l’ordre n’est pas important</w:t>
      </w:r>
      <w:r>
        <w:t>. Ainsi, on préconise un encodeur type DeepSets/Set-Transformer pour agrégat stable des N codes</w:t>
      </w:r>
      <w:hyperlink r:id="rId49" w:anchor=":~:text=%E2%80%A2%20Each%20instance%20xm%20is,above%20mentioned%20networks%20could%20be">
        <w:r w:rsidR="00FD55B9">
          <w:rPr>
            <w:rStyle w:val="Lienhypertexte"/>
          </w:rPr>
          <w:t>[10]</w:t>
        </w:r>
      </w:hyperlink>
      <w:hyperlink r:id="rId50" w:anchor=":~:text=">
        <w:r w:rsidR="00FD55B9">
          <w:rPr>
            <w:rStyle w:val="Lienhypertexte"/>
          </w:rPr>
          <w:t>[11]</w:t>
        </w:r>
      </w:hyperlink>
      <w:r>
        <w:t>. Ceci s’intègre au GAN comme un module conditionnel produisant une représentation fixe (voir diagramme de pipeline). Toutefois, si l’ordre devait avoir une signification, on choisira un traitement séquentiel (embedding + RNN/Transformer) et/ou des encodages positionnels.</w:t>
      </w:r>
    </w:p>
    <w:p w14:paraId="6DC7945D" w14:textId="77777777" w:rsidR="00FD55B9" w:rsidRDefault="00EA3E15" w:rsidP="007A2FAE">
      <w:pPr>
        <w:pStyle w:val="Titre2"/>
        <w:jc w:val="both"/>
      </w:pPr>
      <w:bookmarkStart w:id="8" w:name="détails-dentraînement-et-évaluation"/>
      <w:bookmarkEnd w:id="7"/>
      <w:r>
        <w:lastRenderedPageBreak/>
        <w:t>6. Détails d’entraînement et évaluation</w:t>
      </w:r>
    </w:p>
    <w:p w14:paraId="1C93A754" w14:textId="77777777" w:rsidR="00FD55B9" w:rsidRDefault="00EA3E15" w:rsidP="007A2FAE">
      <w:pPr>
        <w:pStyle w:val="FirstParagraph"/>
        <w:jc w:val="both"/>
      </w:pPr>
      <w:r>
        <w:t>Quelques points clés de l’entraînement et de la validation :</w:t>
      </w:r>
    </w:p>
    <w:p w14:paraId="6786F896" w14:textId="77777777" w:rsidR="00FD55B9" w:rsidRDefault="00EA3E15" w:rsidP="007A2FAE">
      <w:pPr>
        <w:pStyle w:val="Compact"/>
        <w:numPr>
          <w:ilvl w:val="0"/>
          <w:numId w:val="7"/>
        </w:numPr>
        <w:jc w:val="both"/>
      </w:pPr>
      <w:r>
        <w:rPr>
          <w:b/>
          <w:bCs/>
        </w:rPr>
        <w:t>Fonctions de perte</w:t>
      </w:r>
      <w:r>
        <w:t xml:space="preserve"> – outre la perte adversariale standard (ex. perte WGAN, hinge ou JS selon le choix), on ajoutera typiquement : (1) </w:t>
      </w:r>
      <w:r>
        <w:rPr>
          <w:i/>
          <w:iCs/>
        </w:rPr>
        <w:t>Perte conditionnelle binaire</w:t>
      </w:r>
      <w:r>
        <w:t xml:space="preserve"> : somme des entropies croisées bit-à-bit entre les séquences cibles et prédites (via encodeur ou discriminant), pour forcer l’exactitude des bits. (2) </w:t>
      </w:r>
      <w:r>
        <w:rPr>
          <w:i/>
          <w:iCs/>
        </w:rPr>
        <w:t>Perte de reconstruction</w:t>
      </w:r>
      <w:r>
        <w:t xml:space="preserve"> (image) éventuelle : si on utilise un encodeur, une perte d’image (L2 ou perceptuelle VGG) peut être ajoutée pour une consistance visuelle. (3) </w:t>
      </w:r>
      <w:r>
        <w:rPr>
          <w:i/>
          <w:iCs/>
        </w:rPr>
        <w:t>Perte d’attribut/perceptuelle</w:t>
      </w:r>
      <w:r>
        <w:t xml:space="preserve"> : par exemple, projection de l’image générée dans un réseau pré-entraîné (VGG) et comparaison avec celle de l’image réelle (utile si on a un ground truth visuel). Park </w:t>
      </w:r>
      <w:r>
        <w:rPr>
          <w:i/>
          <w:iCs/>
        </w:rPr>
        <w:t>et al.</w:t>
      </w:r>
      <w:r>
        <w:t xml:space="preserve"> notent par exemple l’intérêt des pertes multi-objectifs incluant VGG</w:t>
      </w:r>
      <w:hyperlink r:id="rId51" w:anchor=":~:text=%2A%20Multi,24">
        <w:r w:rsidR="00FD55B9">
          <w:rPr>
            <w:rStyle w:val="Lienhypertexte"/>
          </w:rPr>
          <w:t>[9]</w:t>
        </w:r>
      </w:hyperlink>
      <w:r>
        <w:t xml:space="preserve">. (4) </w:t>
      </w:r>
      <w:r>
        <w:rPr>
          <w:i/>
          <w:iCs/>
        </w:rPr>
        <w:t>Perte de cycle</w:t>
      </w:r>
      <w:r>
        <w:t xml:space="preserve"> : si encodeur+décod. (cycle), ajouter </w:t>
      </w:r>
      <m:oMath>
        <m:r>
          <m:rPr>
            <m:sty m:val="p"/>
          </m:rPr>
          <w:rPr>
            <w:rFonts w:ascii="Cambria Math" w:hAnsi="Cambria Math"/>
          </w:rPr>
          <m:t>∥</m:t>
        </m:r>
        <m:r>
          <w:rPr>
            <w:rFonts w:ascii="Cambria Math" w:hAnsi="Cambria Math"/>
          </w:rPr>
          <m:t>code</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code</m:t>
                </m:r>
              </m:e>
            </m:d>
          </m:e>
        </m:d>
        <m:r>
          <m:rPr>
            <m:sty m:val="p"/>
          </m:rPr>
          <w:rPr>
            <w:rFonts w:ascii="Cambria Math" w:hAnsi="Cambria Math"/>
          </w:rPr>
          <m:t>∥</m:t>
        </m:r>
      </m:oMath>
      <w:r>
        <w:t>.</w:t>
      </w:r>
    </w:p>
    <w:p w14:paraId="3FFB7FBD" w14:textId="77777777" w:rsidR="00FD55B9" w:rsidRDefault="00EA3E15" w:rsidP="007A2FAE">
      <w:pPr>
        <w:pStyle w:val="Compact"/>
        <w:numPr>
          <w:ilvl w:val="0"/>
          <w:numId w:val="7"/>
        </w:numPr>
        <w:jc w:val="both"/>
      </w:pPr>
      <w:r>
        <w:rPr>
          <w:b/>
          <w:bCs/>
        </w:rPr>
        <w:t>Architectures du discriminateur</w:t>
      </w:r>
      <w:r>
        <w:t xml:space="preserve"> – en conditionnel, le discriminant prend à la fois l’image et la condition. On peut lui fournir l’encodage de l’ensemble (vecteur) via concaténation aux couches FC intermédiaires, ou via projection, ou même en l’injectant comme carte spatiale (voir SPADE). Un discriminant « PatchGAN » convolutionnel peut être étendu pour prendre en entrée une carte conditionnelle (p.ex. binaire) auxiliaire. Il doit aussi apprendre à distinguer images réelles/factices tout en vérifiant la cohérence du conditionnement.</w:t>
      </w:r>
    </w:p>
    <w:p w14:paraId="2E60490F" w14:textId="77777777" w:rsidR="00FD55B9" w:rsidRDefault="00EA3E15" w:rsidP="007A2FAE">
      <w:pPr>
        <w:pStyle w:val="Compact"/>
        <w:numPr>
          <w:ilvl w:val="0"/>
          <w:numId w:val="7"/>
        </w:numPr>
        <w:jc w:val="both"/>
      </w:pPr>
      <w:r>
        <w:rPr>
          <w:b/>
          <w:bCs/>
        </w:rPr>
        <w:t>Régularisation</w:t>
      </w:r>
      <w:r>
        <w:t xml:space="preserve"> – pour stabiliser l’entraînement du GAN : poids spectral normalisation (Miyato </w:t>
      </w:r>
      <w:r>
        <w:rPr>
          <w:i/>
          <w:iCs/>
        </w:rPr>
        <w:t>et al.</w:t>
      </w:r>
      <w:r>
        <w:t xml:space="preserve">, 2018), gradient penalty (WGAN-GP Gulrajani </w:t>
      </w:r>
      <w:r>
        <w:rPr>
          <w:i/>
          <w:iCs/>
        </w:rPr>
        <w:t>et al.</w:t>
      </w:r>
      <w:r>
        <w:t>, 2017), dropout, label smoothing, etc. Ces techniques évitent le collapse ou la suradaptation du discriminateur. Le choix dépendra des moyens : par ex. SN-GAN est plus stable sur architecture profonde.</w:t>
      </w:r>
    </w:p>
    <w:p w14:paraId="3EDF7E4B" w14:textId="77777777" w:rsidR="00FD55B9" w:rsidRDefault="00EA3E15" w:rsidP="007A2FAE">
      <w:pPr>
        <w:pStyle w:val="Compact"/>
        <w:numPr>
          <w:ilvl w:val="0"/>
          <w:numId w:val="7"/>
        </w:numPr>
        <w:jc w:val="both"/>
      </w:pPr>
      <w:r>
        <w:rPr>
          <w:b/>
          <w:bCs/>
        </w:rPr>
        <w:t>Équilibrage des classes</w:t>
      </w:r>
      <w:r>
        <w:t xml:space="preserve"> – si certaines combinaisons de bits sont rares, le GAN pourrait les ignorer. On peut équilibrer en upsamplant des séquences rares ou en introduisant un loss supplémentaire sur l’encodage (type pénalité d’entropie sur les bits) pour encourager la diversité. L’ADC de Shi </w:t>
      </w:r>
      <w:r>
        <w:rPr>
          <w:i/>
          <w:iCs/>
        </w:rPr>
        <w:t>et al.</w:t>
      </w:r>
      <w:r>
        <w:t xml:space="preserve"> (vcGAN) est un exemple d’adaptation pour labels peu équilibrés</w:t>
      </w:r>
      <w:hyperlink r:id="rId52" w:anchor=":~:text=For%20continuous%20conditioning%2C%20CcGAN%20introduces,mode%20selectors%2C%20bypassing%20explicit%20labels">
        <w:r w:rsidR="00FD55B9">
          <w:rPr>
            <w:rStyle w:val="Lienhypertexte"/>
          </w:rPr>
          <w:t>[14]</w:t>
        </w:r>
      </w:hyperlink>
      <w:r>
        <w:t>.</w:t>
      </w:r>
    </w:p>
    <w:p w14:paraId="1EFCE5C7" w14:textId="77777777" w:rsidR="00FD55B9" w:rsidRDefault="00EA3E15" w:rsidP="007A2FAE">
      <w:pPr>
        <w:pStyle w:val="Compact"/>
        <w:numPr>
          <w:ilvl w:val="0"/>
          <w:numId w:val="7"/>
        </w:numPr>
        <w:jc w:val="both"/>
      </w:pPr>
      <w:r>
        <w:rPr>
          <w:b/>
          <w:bCs/>
        </w:rPr>
        <w:t>Métriques d’évaluation</w:t>
      </w:r>
      <w:r>
        <w:t xml:space="preserve"> – pour évaluer le générateur et l’inversion :</w:t>
      </w:r>
    </w:p>
    <w:p w14:paraId="6707D7A9" w14:textId="77777777" w:rsidR="00FD55B9" w:rsidRDefault="00EA3E15" w:rsidP="007A2FAE">
      <w:pPr>
        <w:pStyle w:val="Compact"/>
        <w:numPr>
          <w:ilvl w:val="0"/>
          <w:numId w:val="7"/>
        </w:numPr>
        <w:jc w:val="both"/>
      </w:pPr>
      <w:r>
        <w:rPr>
          <w:i/>
          <w:iCs/>
        </w:rPr>
        <w:t>FID (Fréchet Inception Distance)</w:t>
      </w:r>
      <w:r>
        <w:t xml:space="preserve"> et </w:t>
      </w:r>
      <w:r>
        <w:rPr>
          <w:i/>
          <w:iCs/>
        </w:rPr>
        <w:t>IS (Inception Score)</w:t>
      </w:r>
      <w:r>
        <w:t xml:space="preserve"> pour la qualité visuelle. FID mesure la distance entre la distribution des images générées et réelles (plus la valeur est basse, meilleure est la qualité)</w:t>
      </w:r>
      <w:hyperlink r:id="rId53" w:anchor=":~:text=accuracy%29%20and%20FID%20,the%20distribution%20of%20real%20images">
        <w:r w:rsidR="00FD55B9">
          <w:rPr>
            <w:rStyle w:val="Lienhypertexte"/>
          </w:rPr>
          <w:t>[15]</w:t>
        </w:r>
      </w:hyperlink>
      <w:r>
        <w:t>. IS mesure la diversité et la cohérence de classes des images générées. Ce sont des indicateurs couramment utilisés en GAN.</w:t>
      </w:r>
    </w:p>
    <w:p w14:paraId="32E95C77" w14:textId="77777777" w:rsidR="00FD55B9" w:rsidRDefault="00EA3E15" w:rsidP="007A2FAE">
      <w:pPr>
        <w:pStyle w:val="Compact"/>
        <w:numPr>
          <w:ilvl w:val="0"/>
          <w:numId w:val="7"/>
        </w:numPr>
        <w:jc w:val="both"/>
      </w:pPr>
      <w:r>
        <w:rPr>
          <w:i/>
          <w:iCs/>
        </w:rPr>
        <w:t>Précision / rappel multi-label</w:t>
      </w:r>
      <w:r>
        <w:t xml:space="preserve"> sur les bits : on traite chaque bit comme label, on calcule par exemple le pourcentage moyen de bits correctement prédits (précision) et le rappel moyen des bits cibles.</w:t>
      </w:r>
    </w:p>
    <w:p w14:paraId="3D8D148D" w14:textId="77777777" w:rsidR="00FD55B9" w:rsidRDefault="00EA3E15" w:rsidP="007A2FAE">
      <w:pPr>
        <w:pStyle w:val="Compact"/>
        <w:numPr>
          <w:ilvl w:val="0"/>
          <w:numId w:val="7"/>
        </w:numPr>
        <w:jc w:val="both"/>
      </w:pPr>
      <w:r>
        <w:rPr>
          <w:i/>
          <w:iCs/>
        </w:rPr>
        <w:lastRenderedPageBreak/>
        <w:t>Taux d’erreur binaire</w:t>
      </w:r>
      <w:r>
        <w:t xml:space="preserve"> ou distance de Hamming : fraction de bits incorrects sur tout l’ensemble. C’est la distance de Hamming normalisée entre code source et code reconstruit.</w:t>
      </w:r>
    </w:p>
    <w:p w14:paraId="685A3E76" w14:textId="77777777" w:rsidR="00FD55B9" w:rsidRDefault="00EA3E15" w:rsidP="007A2FAE">
      <w:pPr>
        <w:pStyle w:val="Compact"/>
        <w:numPr>
          <w:ilvl w:val="0"/>
          <w:numId w:val="7"/>
        </w:numPr>
        <w:jc w:val="both"/>
      </w:pPr>
      <w:r>
        <w:rPr>
          <w:i/>
          <w:iCs/>
        </w:rPr>
        <w:t>Metrics au niveau de l’ensemble</w:t>
      </w:r>
      <w:r>
        <w:t xml:space="preserve"> : par exemple, exact match (toutes les séquences exactes ou non) ou mesures F1 au niveau set.</w:t>
      </w:r>
    </w:p>
    <w:p w14:paraId="691B1B84" w14:textId="77777777" w:rsidR="00FD55B9" w:rsidRDefault="00EA3E15" w:rsidP="007A2FAE">
      <w:pPr>
        <w:pStyle w:val="Compact"/>
        <w:numPr>
          <w:ilvl w:val="0"/>
          <w:numId w:val="7"/>
        </w:numPr>
        <w:jc w:val="both"/>
      </w:pPr>
      <w:r>
        <w:rPr>
          <w:i/>
          <w:iCs/>
        </w:rPr>
        <w:t>Validation croisée ou protocole expérimental</w:t>
      </w:r>
      <w:r>
        <w:t xml:space="preserve"> : on doit séparer un jeu test de séquences non vues et vérifier que le système ne mémorise pas des patterns fixes. Par exemple, entraîner sur un sous-ensemble de combinaisons bit et tester sur d’autres. Il faut également surveiller le surajustement (parcours d’entraînement, oscillations du FID, etc.).</w:t>
      </w:r>
    </w:p>
    <w:p w14:paraId="4FFB914F" w14:textId="77777777" w:rsidR="00FD55B9" w:rsidRDefault="00EA3E15" w:rsidP="007A2FAE">
      <w:pPr>
        <w:pStyle w:val="Compact"/>
        <w:numPr>
          <w:ilvl w:val="0"/>
          <w:numId w:val="7"/>
        </w:numPr>
        <w:jc w:val="both"/>
      </w:pPr>
      <w:r>
        <w:rPr>
          <w:b/>
          <w:bCs/>
        </w:rPr>
        <w:t>Taille des images et normalisation</w:t>
      </w:r>
      <w:r>
        <w:t xml:space="preserve"> – on choisit une résolution adaptée aux bits. Par exemple, si chaque code doit moduler une région distincte, on peut prévoir plusieurs tailles (ex. 64×64 pour N=4, 128×128 pour N=16, etc.). La profondeur couleur est RVB 8 bits. Les pixels sont typiquement normalisés en [–1,1] ou [0,1] avant d’entrer dans le réseau. Après génération, on dénormalise et on peut appliquer un seuillage adapté pour extraire les bits (voir ci-après).</w:t>
      </w:r>
    </w:p>
    <w:p w14:paraId="0102754B" w14:textId="77777777" w:rsidR="00FD55B9" w:rsidRDefault="00EA3E15" w:rsidP="007A2FAE">
      <w:pPr>
        <w:pStyle w:val="Compact"/>
        <w:numPr>
          <w:ilvl w:val="0"/>
          <w:numId w:val="7"/>
        </w:numPr>
        <w:jc w:val="both"/>
      </w:pPr>
      <w:r>
        <w:rPr>
          <w:b/>
          <w:bCs/>
        </w:rPr>
        <w:t>Post-traitement pour extraire les bits</w:t>
      </w:r>
      <w:r>
        <w:t xml:space="preserve"> – si le GAN génère des images continues, il faut décider comment lire les bits. Si les bits étaient codés via intensités (par ex. un bit=1 ↔ pixel blanc, 0 ↔ noir), on applique un seuil (par ex.&gt;0.5) sur les pixels correspondants. Si les bits étaient inférés via un encodeur appris, on applique une fonction sigmoïde+seuil sur la sortie du réseau d’inversion. Le choix du seuil peut être optimisé sur un set de validation pour minimiser l’erreur binaire. On pourrait aussi entraîner le GAN pour produire exactement (0 ou 1) en sortie via une couche saturante, mais cela peut nuire à la qualité visuelle (lissage vs pixellisation).</w:t>
      </w:r>
    </w:p>
    <w:p w14:paraId="565A7FCF" w14:textId="77777777" w:rsidR="00FD55B9" w:rsidRDefault="00EA3E15" w:rsidP="007A2FAE">
      <w:pPr>
        <w:pStyle w:val="FirstParagraph"/>
        <w:jc w:val="both"/>
      </w:pPr>
      <w:r>
        <w:t>En somme, l’entraînement combine les pertes adversariales avec des pertes supervisées sur les bits pour assurer à la fois la fidélité visuelle et l’exactitude des codes. Les métriques d’évaluation sont à la fois « génération d’image » (FID, IS) et « reconstruction binaire » (Hamming, classification des bits). Des travaux récents montrent qu’une régularisation explicite pour la diversité (loss DPP) peut aussi être utile pour générer toutes les combinaisons bit uniformément</w:t>
      </w:r>
      <w:hyperlink r:id="rId54" w:anchor=":~:text=%2A%20Multi,24">
        <w:r w:rsidR="00FD55B9">
          <w:rPr>
            <w:rStyle w:val="Lienhypertexte"/>
          </w:rPr>
          <w:t>[9]</w:t>
        </w:r>
      </w:hyperlink>
      <w:r>
        <w:t>.</w:t>
      </w:r>
    </w:p>
    <w:p w14:paraId="68E5FF91" w14:textId="77777777" w:rsidR="00FD55B9" w:rsidRDefault="00EA3E15" w:rsidP="007A2FAE">
      <w:pPr>
        <w:pStyle w:val="Titre2"/>
        <w:jc w:val="both"/>
      </w:pPr>
      <w:bookmarkStart w:id="9" w:name="X2d5b75427c27c8c02bbcbf8fc08a50817873cef"/>
      <w:bookmarkEnd w:id="8"/>
      <w:r>
        <w:t>7. Taille des images, profondeur couleur et normalisation</w:t>
      </w:r>
    </w:p>
    <w:p w14:paraId="5A8A3B09" w14:textId="77777777" w:rsidR="00FD55B9" w:rsidRDefault="00EA3E15" w:rsidP="007A2FAE">
      <w:pPr>
        <w:pStyle w:val="FirstParagraph"/>
        <w:jc w:val="both"/>
      </w:pPr>
      <w:r>
        <w:t>Quelques points pratiques sur les images :</w:t>
      </w:r>
    </w:p>
    <w:p w14:paraId="0407AE8D" w14:textId="77777777" w:rsidR="00FD55B9" w:rsidRDefault="00EA3E15" w:rsidP="007A2FAE">
      <w:pPr>
        <w:pStyle w:val="Compact"/>
        <w:numPr>
          <w:ilvl w:val="0"/>
          <w:numId w:val="8"/>
        </w:numPr>
        <w:jc w:val="both"/>
      </w:pPr>
      <w:r>
        <w:rPr>
          <w:b/>
          <w:bCs/>
        </w:rPr>
        <w:t>Résolution</w:t>
      </w:r>
      <w:r>
        <w:t xml:space="preserve"> – la taille finale de l’image dépendra de la stratégie (voir §2). Elle doit être suffisante pour encoder visuellement l’information de toutes les séquences. Par exemple, si chaque séquence contrôle un petit « patch » d’image, prévoir une résolution comme </w:t>
      </w:r>
      <m:oMath>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oMath>
      <w:r>
        <w:t xml:space="preserve"> où </w:t>
      </w:r>
      <m:oMath>
        <m:r>
          <w:rPr>
            <w:rFonts w:ascii="Cambria Math" w:hAnsi="Cambria Math"/>
          </w:rPr>
          <m:t>p</m:t>
        </m:r>
      </m:oMath>
      <w:r>
        <w:t xml:space="preserve"> est la taille du patch et </w:t>
      </w:r>
      <m:oMath>
        <m:r>
          <w:rPr>
            <w:rFonts w:ascii="Cambria Math" w:hAnsi="Cambria Math"/>
          </w:rPr>
          <m:t>k</m:t>
        </m:r>
      </m:oMath>
      <w:r>
        <w:t xml:space="preserve"> la dimension de la grille de sequences. En général, on débutera avec des résolutions standard (64×64 ou 128×128) et on peut étendre si besoin.</w:t>
      </w:r>
    </w:p>
    <w:p w14:paraId="35C00860" w14:textId="77777777" w:rsidR="00FD55B9" w:rsidRDefault="00EA3E15" w:rsidP="007A2FAE">
      <w:pPr>
        <w:pStyle w:val="Compact"/>
        <w:numPr>
          <w:ilvl w:val="0"/>
          <w:numId w:val="8"/>
        </w:numPr>
        <w:jc w:val="both"/>
      </w:pPr>
      <w:r>
        <w:rPr>
          <w:b/>
          <w:bCs/>
        </w:rPr>
        <w:t>Profondeur couleur (RGB)</w:t>
      </w:r>
      <w:r>
        <w:t xml:space="preserve"> – on travaille en images 3 canaux (Rouge, Vert, Bleu), 8 bits par canal. Les GAN usuels génèrent un tenseur de flot de taille (3×H×W) en </w:t>
      </w:r>
      <w:r>
        <w:lastRenderedPageBreak/>
        <w:t>sortie. On normalise classiquement les pixels dans [–1,1] (ou [0,1] selon l’implémentation) pour l’entraînement. Le discriminateur prend ainsi des images normalisées.</w:t>
      </w:r>
    </w:p>
    <w:p w14:paraId="230E2AB6" w14:textId="77777777" w:rsidR="00FD55B9" w:rsidRDefault="00EA3E15" w:rsidP="007A2FAE">
      <w:pPr>
        <w:pStyle w:val="Compact"/>
        <w:numPr>
          <w:ilvl w:val="0"/>
          <w:numId w:val="8"/>
        </w:numPr>
        <w:jc w:val="both"/>
      </w:pPr>
      <w:r>
        <w:rPr>
          <w:b/>
          <w:bCs/>
        </w:rPr>
        <w:t>Normalisation interne</w:t>
      </w:r>
      <w:r>
        <w:t xml:space="preserve"> – selon l’architecture, on peut utiliser des BatchNorm, LayerNorm, InstanceNorm ou leurs variantes spectrales. Les architectures conditionnelles comme BigGAN utilisent la Conditional BatchNorm où chaque couche de normalisation a ses paramètres modulés par la condition. SPADE utilise une normalisation adaptative spatiale. Ces choix doivent être cohérents : ex. BatchNorm non-sensible à l’ordre, etc.</w:t>
      </w:r>
    </w:p>
    <w:p w14:paraId="718947CE" w14:textId="77777777" w:rsidR="00FD55B9" w:rsidRDefault="00EA3E15" w:rsidP="007A2FAE">
      <w:pPr>
        <w:pStyle w:val="Compact"/>
        <w:numPr>
          <w:ilvl w:val="0"/>
          <w:numId w:val="8"/>
        </w:numPr>
        <w:jc w:val="both"/>
      </w:pPr>
      <w:r>
        <w:rPr>
          <w:b/>
          <w:bCs/>
        </w:rPr>
        <w:t>Post-traitement pour extraire les bits</w:t>
      </w:r>
      <w:r>
        <w:t xml:space="preserve"> – il faut définir comment chaque bit binaire est représenté dans l’image. Exemples :</w:t>
      </w:r>
    </w:p>
    <w:p w14:paraId="3A9492D0" w14:textId="77777777" w:rsidR="00FD55B9" w:rsidRDefault="00EA3E15" w:rsidP="007A2FAE">
      <w:pPr>
        <w:pStyle w:val="Compact"/>
        <w:numPr>
          <w:ilvl w:val="0"/>
          <w:numId w:val="8"/>
        </w:numPr>
        <w:jc w:val="both"/>
      </w:pPr>
      <w:r>
        <w:rPr>
          <w:i/>
          <w:iCs/>
        </w:rPr>
        <w:t>Codage direct</w:t>
      </w:r>
      <w:r>
        <w:t xml:space="preserve"> : assigner 1 bit à un canal/pixel précis (par ex. le pixel (i,j) du canal Rouge = 1 ou 0). Alors on récupère le bit par seuillage sur la valeur RVB (p.ex. &gt;0 → bit=1). Simple mais peu réaliste visuellement (images avec coins noirs/blancs).</w:t>
      </w:r>
    </w:p>
    <w:p w14:paraId="70D0FB78" w14:textId="77777777" w:rsidR="00FD55B9" w:rsidRDefault="00EA3E15" w:rsidP="007A2FAE">
      <w:pPr>
        <w:pStyle w:val="Compact"/>
        <w:numPr>
          <w:ilvl w:val="0"/>
          <w:numId w:val="8"/>
        </w:numPr>
        <w:jc w:val="both"/>
      </w:pPr>
      <w:r>
        <w:rPr>
          <w:i/>
          <w:iCs/>
        </w:rPr>
        <w:t>Codage latent</w:t>
      </w:r>
      <w:r>
        <w:t xml:space="preserve"> : utiliser un encodeur en fin de pipeline (voir §6) au lieu de lire les pixels directement. L’image générée est arbitraire (pas forcément composable en bits visibles), mais l’encodeur doit apprendre à lire implicitement les bits.</w:t>
      </w:r>
    </w:p>
    <w:p w14:paraId="1C4C167E" w14:textId="77777777" w:rsidR="00FD55B9" w:rsidRDefault="00EA3E15" w:rsidP="007A2FAE">
      <w:pPr>
        <w:pStyle w:val="Compact"/>
        <w:numPr>
          <w:ilvl w:val="0"/>
          <w:numId w:val="8"/>
        </w:numPr>
        <w:jc w:val="both"/>
      </w:pPr>
      <w:r>
        <w:rPr>
          <w:i/>
          <w:iCs/>
        </w:rPr>
        <w:t>Quantification</w:t>
      </w:r>
      <w:r>
        <w:t xml:space="preserve"> : on peut contraindre le générateur à produire des valeurs discrètes (0 ou 1) en sortie pour certains pixels (par ex. via une couche Sigmoid finale et penalty sur la distance aux extrêmes). Cela peut nuire à la fluidité des images, on préfère souvent laisser une sortie continue et quantifier après coup.</w:t>
      </w:r>
    </w:p>
    <w:p w14:paraId="2E07A8D4" w14:textId="77777777" w:rsidR="00FD55B9" w:rsidRDefault="00EA3E15" w:rsidP="007A2FAE">
      <w:pPr>
        <w:pStyle w:val="FirstParagraph"/>
        <w:jc w:val="both"/>
      </w:pPr>
      <w:r>
        <w:t xml:space="preserve">La méthode exacte dépendra de la façon dont on modélise la relation bit→image. Si chaque bit doit correspondre </w:t>
      </w:r>
      <w:r>
        <w:rPr>
          <w:i/>
          <w:iCs/>
        </w:rPr>
        <w:t>visuellement</w:t>
      </w:r>
      <w:r>
        <w:t xml:space="preserve"> à une caractéristique évidente, on devra calibrer la génération en conséquence. Sinon, l’encodeur interne apprend le mapping.</w:t>
      </w:r>
    </w:p>
    <w:p w14:paraId="76E4AAAC" w14:textId="77777777" w:rsidR="00FD55B9" w:rsidRDefault="00EA3E15" w:rsidP="007A2FAE">
      <w:pPr>
        <w:pStyle w:val="Titre2"/>
        <w:jc w:val="both"/>
      </w:pPr>
      <w:bookmarkStart w:id="10" w:name="cas-dusage-et-protocoles-expérimentaux"/>
      <w:bookmarkEnd w:id="9"/>
      <w:r>
        <w:t>8. Cas d’usage et protocoles expérimentaux</w:t>
      </w:r>
    </w:p>
    <w:p w14:paraId="3D748AA3" w14:textId="77777777" w:rsidR="00FD55B9" w:rsidRDefault="00EA3E15" w:rsidP="007A2FAE">
      <w:pPr>
        <w:pStyle w:val="FirstParagraph"/>
        <w:jc w:val="both"/>
      </w:pPr>
      <w:r>
        <w:t>Voici des exemples concrets et recommandations :</w:t>
      </w:r>
    </w:p>
    <w:p w14:paraId="3AF75653" w14:textId="77777777" w:rsidR="00FD55B9" w:rsidRDefault="00EA3E15" w:rsidP="007A2FAE">
      <w:pPr>
        <w:numPr>
          <w:ilvl w:val="0"/>
          <w:numId w:val="9"/>
        </w:numPr>
        <w:jc w:val="both"/>
      </w:pPr>
      <w:r>
        <w:rPr>
          <w:b/>
          <w:bCs/>
        </w:rPr>
        <w:t>Architecture example (GAN conditionnel classique)</w:t>
      </w:r>
      <w:r>
        <w:t xml:space="preserve"> :</w:t>
      </w:r>
      <w:r>
        <w:br/>
      </w:r>
    </w:p>
    <w:p w14:paraId="3DB77017" w14:textId="77777777" w:rsidR="00FD55B9" w:rsidRDefault="00EA3E15" w:rsidP="007A2FAE">
      <w:pPr>
        <w:pStyle w:val="SourceCode"/>
        <w:numPr>
          <w:ilvl w:val="0"/>
          <w:numId w:val="1"/>
        </w:numPr>
        <w:jc w:val="both"/>
      </w:pPr>
      <w:r>
        <w:rPr>
          <w:rStyle w:val="VerbatimChar"/>
        </w:rPr>
        <w:t>flowchart LR</w:t>
      </w:r>
      <w:r>
        <w:br/>
      </w:r>
      <w:r>
        <w:rPr>
          <w:rStyle w:val="VerbatimChar"/>
        </w:rPr>
        <w:t xml:space="preserve">  S[Ensemble de séquences 15 bits] --&gt; DeepSets[Encodeur DeepSets/Pooling] </w:t>
      </w:r>
      <w:r>
        <w:br/>
      </w:r>
      <w:r>
        <w:rPr>
          <w:rStyle w:val="VerbatimChar"/>
        </w:rPr>
        <w:t xml:space="preserve">  Z[Brut de bruit z] --&gt; Generator[Generateur (CNN conv+deconv)] </w:t>
      </w:r>
      <w:r>
        <w:br/>
      </w:r>
      <w:r>
        <w:rPr>
          <w:rStyle w:val="VerbatimChar"/>
        </w:rPr>
        <w:t xml:space="preserve">  DeepSets --&gt; Generator</w:t>
      </w:r>
      <w:r>
        <w:br/>
      </w:r>
      <w:r>
        <w:rPr>
          <w:rStyle w:val="VerbatimChar"/>
        </w:rPr>
        <w:t xml:space="preserve">  Generator --&gt; Image[Image RGB générée]</w:t>
      </w:r>
      <w:r>
        <w:br/>
      </w:r>
      <w:r>
        <w:rPr>
          <w:rStyle w:val="VerbatimChar"/>
        </w:rPr>
        <w:t xml:space="preserve">  Image --&gt; Discriminator[Discriminant CNN]</w:t>
      </w:r>
      <w:r>
        <w:br/>
      </w:r>
      <w:r>
        <w:rPr>
          <w:rStyle w:val="VerbatimChar"/>
        </w:rPr>
        <w:t xml:space="preserve">  DeepSets --&gt; Discriminator</w:t>
      </w:r>
    </w:p>
    <w:p w14:paraId="4153F633" w14:textId="77777777" w:rsidR="00FD55B9" w:rsidRDefault="00EA3E15" w:rsidP="007A2FAE">
      <w:pPr>
        <w:numPr>
          <w:ilvl w:val="0"/>
          <w:numId w:val="1"/>
        </w:numPr>
        <w:jc w:val="both"/>
      </w:pPr>
      <w:r>
        <w:t>Dans ce pipeline, l’ensemble des séquences est encodé (DeepSets) en vecteur de condition, concaténé au bruit latent puis injecté dans le générateur. Le discriminateur reçoit l’image et la condition encodée pour juger de l’authenticité.</w:t>
      </w:r>
    </w:p>
    <w:p w14:paraId="4D18E62E" w14:textId="77777777" w:rsidR="00FD55B9" w:rsidRDefault="00EA3E15" w:rsidP="007A2FAE">
      <w:pPr>
        <w:numPr>
          <w:ilvl w:val="0"/>
          <w:numId w:val="9"/>
        </w:numPr>
        <w:jc w:val="both"/>
      </w:pPr>
      <w:r>
        <w:rPr>
          <w:b/>
          <w:bCs/>
        </w:rPr>
        <w:lastRenderedPageBreak/>
        <w:t>Architecture example (BiGAN / IcGAN)</w:t>
      </w:r>
      <w:r>
        <w:t xml:space="preserve"> :</w:t>
      </w:r>
      <w:r>
        <w:br/>
      </w:r>
    </w:p>
    <w:p w14:paraId="4F4362E1" w14:textId="77777777" w:rsidR="00FD55B9" w:rsidRDefault="00EA3E15" w:rsidP="007A2FAE">
      <w:pPr>
        <w:pStyle w:val="SourceCode"/>
        <w:numPr>
          <w:ilvl w:val="0"/>
          <w:numId w:val="1"/>
        </w:numPr>
        <w:jc w:val="both"/>
      </w:pPr>
      <w:r>
        <w:rPr>
          <w:rStyle w:val="VerbatimChar"/>
        </w:rPr>
        <w:t>flowchart LR</w:t>
      </w:r>
      <w:r>
        <w:br/>
      </w:r>
      <w:r>
        <w:rPr>
          <w:rStyle w:val="VerbatimChar"/>
        </w:rPr>
        <w:t xml:space="preserve">  code(Z) --&gt; G[Generateur conv-deconv] --&gt; Img[Image] --&gt; D[Discriminant]</w:t>
      </w:r>
      <w:r>
        <w:br/>
      </w:r>
      <w:r>
        <w:rPr>
          <w:rStyle w:val="VerbatimChar"/>
        </w:rPr>
        <w:t xml:space="preserve">  Img --&gt; E[Encodeur CNN] --&gt; pred[Prédiction codes]</w:t>
      </w:r>
      <w:r>
        <w:br/>
      </w:r>
      <w:r>
        <w:rPr>
          <w:rStyle w:val="VerbatimChar"/>
        </w:rPr>
        <w:t xml:space="preserve">  Z[Codes de séquences] --&gt; pred</w:t>
      </w:r>
      <w:r>
        <w:br/>
      </w:r>
      <w:r>
        <w:rPr>
          <w:rStyle w:val="VerbatimChar"/>
        </w:rPr>
        <w:t xml:space="preserve">  D --&gt; Fake/Fake[Fake/Real]</w:t>
      </w:r>
    </w:p>
    <w:p w14:paraId="6735285A" w14:textId="77777777" w:rsidR="00FD55B9" w:rsidRDefault="00EA3E15" w:rsidP="007A2FAE">
      <w:pPr>
        <w:numPr>
          <w:ilvl w:val="0"/>
          <w:numId w:val="1"/>
        </w:numPr>
        <w:jc w:val="both"/>
      </w:pPr>
      <w:r>
        <w:t xml:space="preserve">Ici, le générateur produit une image à partir des codes, et l’encodeur inverse l’image pour retrouver les codes. On ajoute une perte sur les codes pour faire correspondre </w:t>
      </w:r>
      <w:r>
        <w:rPr>
          <w:rStyle w:val="VerbatimChar"/>
        </w:rPr>
        <w:t>pred</w:t>
      </w:r>
      <w:r>
        <w:t xml:space="preserve"> à </w:t>
      </w:r>
      <w:r>
        <w:rPr>
          <w:rStyle w:val="VerbatimChar"/>
        </w:rPr>
        <w:t>Z</w:t>
      </w:r>
      <w:r>
        <w:t>.</w:t>
      </w:r>
    </w:p>
    <w:p w14:paraId="7D5A03FF" w14:textId="77777777" w:rsidR="00FD55B9" w:rsidRDefault="00EA3E15" w:rsidP="007A2FAE">
      <w:pPr>
        <w:numPr>
          <w:ilvl w:val="0"/>
          <w:numId w:val="9"/>
        </w:numPr>
        <w:jc w:val="both"/>
      </w:pPr>
      <w:r>
        <w:rPr>
          <w:b/>
          <w:bCs/>
        </w:rPr>
        <w:t>Comparatif (cond. vs invertible)</w:t>
      </w:r>
      <w:r>
        <w:t xml:space="preserve"> :</w:t>
      </w:r>
    </w:p>
    <w:tbl>
      <w:tblPr>
        <w:tblStyle w:val="Table"/>
        <w:tblW w:w="0" w:type="auto"/>
        <w:tblLook w:val="0020" w:firstRow="1" w:lastRow="0" w:firstColumn="0" w:lastColumn="0" w:noHBand="0" w:noVBand="0"/>
      </w:tblPr>
      <w:tblGrid>
        <w:gridCol w:w="1733"/>
        <w:gridCol w:w="2301"/>
        <w:gridCol w:w="2410"/>
        <w:gridCol w:w="3178"/>
      </w:tblGrid>
      <w:tr w:rsidR="00FD55B9" w14:paraId="63261FA6" w14:textId="77777777" w:rsidTr="00FD55B9">
        <w:trPr>
          <w:cnfStyle w:val="100000000000" w:firstRow="1" w:lastRow="0" w:firstColumn="0" w:lastColumn="0" w:oddVBand="0" w:evenVBand="0" w:oddHBand="0" w:evenHBand="0" w:firstRowFirstColumn="0" w:firstRowLastColumn="0" w:lastRowFirstColumn="0" w:lastRowLastColumn="0"/>
          <w:tblHeader/>
        </w:trPr>
        <w:tc>
          <w:tcPr>
            <w:tcW w:w="0" w:type="auto"/>
          </w:tcPr>
          <w:p w14:paraId="01583EC8" w14:textId="77777777" w:rsidR="00FD55B9" w:rsidRDefault="00EA3E15" w:rsidP="007A2FAE">
            <w:pPr>
              <w:pStyle w:val="Compact"/>
              <w:jc w:val="both"/>
            </w:pPr>
            <w:r>
              <w:t>Méthode</w:t>
            </w:r>
          </w:p>
        </w:tc>
        <w:tc>
          <w:tcPr>
            <w:tcW w:w="0" w:type="auto"/>
          </w:tcPr>
          <w:p w14:paraId="316D3CEC" w14:textId="77777777" w:rsidR="00FD55B9" w:rsidRDefault="00EA3E15" w:rsidP="007A2FAE">
            <w:pPr>
              <w:pStyle w:val="Compact"/>
              <w:jc w:val="both"/>
            </w:pPr>
            <w:r>
              <w:t>Avantages</w:t>
            </w:r>
          </w:p>
        </w:tc>
        <w:tc>
          <w:tcPr>
            <w:tcW w:w="0" w:type="auto"/>
          </w:tcPr>
          <w:p w14:paraId="46C70167" w14:textId="77777777" w:rsidR="00FD55B9" w:rsidRDefault="00EA3E15" w:rsidP="007A2FAE">
            <w:pPr>
              <w:pStyle w:val="Compact"/>
              <w:jc w:val="both"/>
            </w:pPr>
            <w:r>
              <w:t>Inconvénients</w:t>
            </w:r>
          </w:p>
        </w:tc>
        <w:tc>
          <w:tcPr>
            <w:tcW w:w="0" w:type="auto"/>
          </w:tcPr>
          <w:p w14:paraId="5B8D9F53" w14:textId="77777777" w:rsidR="00FD55B9" w:rsidRDefault="00EA3E15" w:rsidP="007A2FAE">
            <w:pPr>
              <w:pStyle w:val="Compact"/>
              <w:jc w:val="both"/>
            </w:pPr>
            <w:r>
              <w:t>Recommandation</w:t>
            </w:r>
          </w:p>
        </w:tc>
      </w:tr>
      <w:tr w:rsidR="00FD55B9" w14:paraId="573B97DB" w14:textId="77777777">
        <w:tc>
          <w:tcPr>
            <w:tcW w:w="0" w:type="auto"/>
          </w:tcPr>
          <w:p w14:paraId="4898FDBE" w14:textId="77777777" w:rsidR="00FD55B9" w:rsidRDefault="00EA3E15" w:rsidP="007A2FAE">
            <w:pPr>
              <w:pStyle w:val="Compact"/>
              <w:jc w:val="both"/>
            </w:pPr>
            <w:r>
              <w:rPr>
                <w:b/>
                <w:bCs/>
              </w:rPr>
              <w:t>Concat / One-hot</w:t>
            </w:r>
          </w:p>
        </w:tc>
        <w:tc>
          <w:tcPr>
            <w:tcW w:w="0" w:type="auto"/>
          </w:tcPr>
          <w:p w14:paraId="304B4514" w14:textId="77777777" w:rsidR="00FD55B9" w:rsidRDefault="00EA3E15" w:rsidP="007A2FAE">
            <w:pPr>
              <w:pStyle w:val="Compact"/>
              <w:jc w:val="both"/>
            </w:pPr>
            <w:r>
              <w:t>Simple à implémenter</w:t>
            </w:r>
            <w:hyperlink r:id="rId55" w:anchor=":~:text=Conditioning%20is%20typically%20implemented%20by,2020%20%2C%20%2016">
              <w:r w:rsidR="00FD55B9">
                <w:rPr>
                  <w:rStyle w:val="Lienhypertexte"/>
                </w:rPr>
                <w:t>[1]</w:t>
              </w:r>
            </w:hyperlink>
          </w:p>
        </w:tc>
        <w:tc>
          <w:tcPr>
            <w:tcW w:w="0" w:type="auto"/>
          </w:tcPr>
          <w:p w14:paraId="52A5EF0D" w14:textId="77777777" w:rsidR="00FD55B9" w:rsidRDefault="00EA3E15" w:rsidP="007A2FAE">
            <w:pPr>
              <w:pStyle w:val="Compact"/>
              <w:jc w:val="both"/>
            </w:pPr>
            <w:r>
              <w:t>Vecteur grand, peu structuré</w:t>
            </w:r>
          </w:p>
        </w:tc>
        <w:tc>
          <w:tcPr>
            <w:tcW w:w="0" w:type="auto"/>
          </w:tcPr>
          <w:p w14:paraId="42D096F2" w14:textId="77777777" w:rsidR="00FD55B9" w:rsidRDefault="00EA3E15" w:rsidP="007A2FAE">
            <w:pPr>
              <w:pStyle w:val="Compact"/>
              <w:jc w:val="both"/>
            </w:pPr>
            <w:r>
              <w:t>Baseline, jeux de donnée modérés</w:t>
            </w:r>
          </w:p>
        </w:tc>
      </w:tr>
      <w:tr w:rsidR="00FD55B9" w14:paraId="0F554B8C" w14:textId="77777777">
        <w:tc>
          <w:tcPr>
            <w:tcW w:w="0" w:type="auto"/>
          </w:tcPr>
          <w:p w14:paraId="243D9383" w14:textId="77777777" w:rsidR="00FD55B9" w:rsidRDefault="00EA3E15" w:rsidP="007A2FAE">
            <w:pPr>
              <w:pStyle w:val="Compact"/>
              <w:jc w:val="both"/>
            </w:pPr>
            <w:r>
              <w:rPr>
                <w:b/>
                <w:bCs/>
              </w:rPr>
              <w:t>Embeddings</w:t>
            </w:r>
          </w:p>
        </w:tc>
        <w:tc>
          <w:tcPr>
            <w:tcW w:w="0" w:type="auto"/>
          </w:tcPr>
          <w:p w14:paraId="6950D218" w14:textId="77777777" w:rsidR="00FD55B9" w:rsidRDefault="00EA3E15" w:rsidP="007A2FAE">
            <w:pPr>
              <w:pStyle w:val="Compact"/>
              <w:jc w:val="both"/>
            </w:pPr>
            <w:r>
              <w:t>Compact, expressif</w:t>
            </w:r>
          </w:p>
        </w:tc>
        <w:tc>
          <w:tcPr>
            <w:tcW w:w="0" w:type="auto"/>
          </w:tcPr>
          <w:p w14:paraId="5C98C3D3" w14:textId="77777777" w:rsidR="00FD55B9" w:rsidRDefault="00EA3E15" w:rsidP="007A2FAE">
            <w:pPr>
              <w:pStyle w:val="Compact"/>
              <w:jc w:val="both"/>
            </w:pPr>
            <w:r>
              <w:t>Nécessite apprentissage d'embed</w:t>
            </w:r>
          </w:p>
        </w:tc>
        <w:tc>
          <w:tcPr>
            <w:tcW w:w="0" w:type="auto"/>
          </w:tcPr>
          <w:p w14:paraId="6B9D5F13" w14:textId="77777777" w:rsidR="00FD55B9" w:rsidRDefault="00EA3E15" w:rsidP="007A2FAE">
            <w:pPr>
              <w:pStyle w:val="Compact"/>
              <w:jc w:val="both"/>
            </w:pPr>
            <w:r>
              <w:t>Bon pour labels logiques/combinatoires</w:t>
            </w:r>
          </w:p>
        </w:tc>
      </w:tr>
      <w:tr w:rsidR="00FD55B9" w14:paraId="415CDA49" w14:textId="77777777">
        <w:tc>
          <w:tcPr>
            <w:tcW w:w="0" w:type="auto"/>
          </w:tcPr>
          <w:p w14:paraId="56400636" w14:textId="77777777" w:rsidR="00FD55B9" w:rsidRDefault="00EA3E15" w:rsidP="007A2FAE">
            <w:pPr>
              <w:pStyle w:val="Compact"/>
              <w:jc w:val="both"/>
            </w:pPr>
            <w:r>
              <w:rPr>
                <w:b/>
                <w:bCs/>
              </w:rPr>
              <w:t>Multi-canaux</w:t>
            </w:r>
          </w:p>
        </w:tc>
        <w:tc>
          <w:tcPr>
            <w:tcW w:w="0" w:type="auto"/>
          </w:tcPr>
          <w:p w14:paraId="713B22FA" w14:textId="77777777" w:rsidR="00FD55B9" w:rsidRDefault="00EA3E15" w:rsidP="007A2FAE">
            <w:pPr>
              <w:pStyle w:val="Compact"/>
              <w:jc w:val="both"/>
            </w:pPr>
            <w:r>
              <w:t>Compatible conv., fixe/variable</w:t>
            </w:r>
          </w:p>
        </w:tc>
        <w:tc>
          <w:tcPr>
            <w:tcW w:w="0" w:type="auto"/>
          </w:tcPr>
          <w:p w14:paraId="04B9B71A" w14:textId="77777777" w:rsidR="00FD55B9" w:rsidRDefault="00EA3E15" w:rsidP="007A2FAE">
            <w:pPr>
              <w:pStyle w:val="Compact"/>
              <w:jc w:val="both"/>
            </w:pPr>
            <w:r>
              <w:t>Difficile avec N variable</w:t>
            </w:r>
          </w:p>
        </w:tc>
        <w:tc>
          <w:tcPr>
            <w:tcW w:w="0" w:type="auto"/>
          </w:tcPr>
          <w:p w14:paraId="63B211AC" w14:textId="77777777" w:rsidR="00FD55B9" w:rsidRDefault="00EA3E15" w:rsidP="007A2FAE">
            <w:pPr>
              <w:pStyle w:val="Compact"/>
              <w:jc w:val="both"/>
            </w:pPr>
            <w:r>
              <w:t>Si N&lt;=N&lt;sub&gt;max&lt;/sub&gt; fixe</w:t>
            </w:r>
          </w:p>
        </w:tc>
      </w:tr>
      <w:tr w:rsidR="00FD55B9" w14:paraId="15944133" w14:textId="77777777">
        <w:tc>
          <w:tcPr>
            <w:tcW w:w="0" w:type="auto"/>
          </w:tcPr>
          <w:p w14:paraId="222F0474" w14:textId="77777777" w:rsidR="00FD55B9" w:rsidRDefault="00EA3E15" w:rsidP="007A2FAE">
            <w:pPr>
              <w:pStyle w:val="Compact"/>
              <w:jc w:val="both"/>
            </w:pPr>
            <w:r>
              <w:rPr>
                <w:b/>
                <w:bCs/>
              </w:rPr>
              <w:t>Cartes 2D</w:t>
            </w:r>
          </w:p>
        </w:tc>
        <w:tc>
          <w:tcPr>
            <w:tcW w:w="0" w:type="auto"/>
          </w:tcPr>
          <w:p w14:paraId="00CA9921" w14:textId="77777777" w:rsidR="00FD55B9" w:rsidRDefault="00EA3E15" w:rsidP="007A2FAE">
            <w:pPr>
              <w:pStyle w:val="Compact"/>
              <w:jc w:val="both"/>
            </w:pPr>
            <w:r>
              <w:t>Spatial, intuitif</w:t>
            </w:r>
          </w:p>
        </w:tc>
        <w:tc>
          <w:tcPr>
            <w:tcW w:w="0" w:type="auto"/>
          </w:tcPr>
          <w:p w14:paraId="7761494C" w14:textId="77777777" w:rsidR="00FD55B9" w:rsidRDefault="00EA3E15" w:rsidP="007A2FAE">
            <w:pPr>
              <w:pStyle w:val="Compact"/>
              <w:jc w:val="both"/>
            </w:pPr>
            <w:r>
              <w:t>Réorganisation arbitraire bits-&gt;pixel</w:t>
            </w:r>
          </w:p>
        </w:tc>
        <w:tc>
          <w:tcPr>
            <w:tcW w:w="0" w:type="auto"/>
          </w:tcPr>
          <w:p w14:paraId="6A45DF4B" w14:textId="77777777" w:rsidR="00FD55B9" w:rsidRDefault="00EA3E15" w:rsidP="007A2FAE">
            <w:pPr>
              <w:pStyle w:val="Compact"/>
              <w:jc w:val="both"/>
            </w:pPr>
            <w:r>
              <w:t>Pour tests rapides, peu robuste</w:t>
            </w:r>
          </w:p>
        </w:tc>
      </w:tr>
      <w:tr w:rsidR="00FD55B9" w14:paraId="7A5F1A6C" w14:textId="77777777">
        <w:tc>
          <w:tcPr>
            <w:tcW w:w="0" w:type="auto"/>
          </w:tcPr>
          <w:p w14:paraId="73960C27" w14:textId="77777777" w:rsidR="00FD55B9" w:rsidRDefault="00EA3E15" w:rsidP="007A2FAE">
            <w:pPr>
              <w:pStyle w:val="Compact"/>
              <w:jc w:val="both"/>
            </w:pPr>
            <w:r>
              <w:rPr>
                <w:b/>
                <w:bCs/>
              </w:rPr>
              <w:t>Positionnels</w:t>
            </w:r>
          </w:p>
        </w:tc>
        <w:tc>
          <w:tcPr>
            <w:tcW w:w="0" w:type="auto"/>
          </w:tcPr>
          <w:p w14:paraId="5E5D3112" w14:textId="77777777" w:rsidR="00FD55B9" w:rsidRDefault="00EA3E15" w:rsidP="007A2FAE">
            <w:pPr>
              <w:pStyle w:val="Compact"/>
              <w:jc w:val="both"/>
            </w:pPr>
            <w:r>
              <w:t>Conserve l’ordre</w:t>
            </w:r>
          </w:p>
        </w:tc>
        <w:tc>
          <w:tcPr>
            <w:tcW w:w="0" w:type="auto"/>
          </w:tcPr>
          <w:p w14:paraId="383077F3" w14:textId="77777777" w:rsidR="00FD55B9" w:rsidRDefault="00EA3E15" w:rsidP="007A2FAE">
            <w:pPr>
              <w:pStyle w:val="Compact"/>
              <w:jc w:val="both"/>
            </w:pPr>
            <w:r>
              <w:t>Non-invariant permut., complexité</w:t>
            </w:r>
          </w:p>
        </w:tc>
        <w:tc>
          <w:tcPr>
            <w:tcW w:w="0" w:type="auto"/>
          </w:tcPr>
          <w:p w14:paraId="36767B25" w14:textId="77777777" w:rsidR="00FD55B9" w:rsidRDefault="00EA3E15" w:rsidP="007A2FAE">
            <w:pPr>
              <w:pStyle w:val="Compact"/>
              <w:jc w:val="both"/>
            </w:pPr>
            <w:r>
              <w:t>Si chaque séquence a position sign.</w:t>
            </w:r>
          </w:p>
        </w:tc>
      </w:tr>
    </w:tbl>
    <w:p w14:paraId="2D85953A" w14:textId="77777777" w:rsidR="00FD55B9" w:rsidRDefault="00EA3E15" w:rsidP="007A2FAE">
      <w:pPr>
        <w:pStyle w:val="Compact"/>
        <w:numPr>
          <w:ilvl w:val="0"/>
          <w:numId w:val="10"/>
        </w:numPr>
        <w:jc w:val="both"/>
      </w:pPr>
      <w:r>
        <w:rPr>
          <w:b/>
          <w:bCs/>
        </w:rPr>
        <w:t>Comparaison architectures GAN</w:t>
      </w:r>
      <w:r>
        <w:t xml:space="preserve"> :</w:t>
      </w:r>
    </w:p>
    <w:tbl>
      <w:tblPr>
        <w:tblStyle w:val="Table"/>
        <w:tblW w:w="0" w:type="auto"/>
        <w:tblLook w:val="0020" w:firstRow="1" w:lastRow="0" w:firstColumn="0" w:lastColumn="0" w:noHBand="0" w:noVBand="0"/>
      </w:tblPr>
      <w:tblGrid>
        <w:gridCol w:w="1751"/>
        <w:gridCol w:w="3023"/>
        <w:gridCol w:w="1923"/>
        <w:gridCol w:w="2925"/>
      </w:tblGrid>
      <w:tr w:rsidR="00FD55B9" w14:paraId="1230E3BA" w14:textId="77777777" w:rsidTr="00FD55B9">
        <w:trPr>
          <w:cnfStyle w:val="100000000000" w:firstRow="1" w:lastRow="0" w:firstColumn="0" w:lastColumn="0" w:oddVBand="0" w:evenVBand="0" w:oddHBand="0" w:evenHBand="0" w:firstRowFirstColumn="0" w:firstRowLastColumn="0" w:lastRowFirstColumn="0" w:lastRowLastColumn="0"/>
          <w:tblHeader/>
        </w:trPr>
        <w:tc>
          <w:tcPr>
            <w:tcW w:w="0" w:type="auto"/>
          </w:tcPr>
          <w:p w14:paraId="78BA8C70" w14:textId="77777777" w:rsidR="00FD55B9" w:rsidRDefault="00EA3E15" w:rsidP="007A2FAE">
            <w:pPr>
              <w:pStyle w:val="Compact"/>
              <w:jc w:val="both"/>
            </w:pPr>
            <w:r>
              <w:t>Architecture</w:t>
            </w:r>
          </w:p>
        </w:tc>
        <w:tc>
          <w:tcPr>
            <w:tcW w:w="0" w:type="auto"/>
          </w:tcPr>
          <w:p w14:paraId="27AA91A3" w14:textId="77777777" w:rsidR="00FD55B9" w:rsidRDefault="00EA3E15" w:rsidP="007A2FAE">
            <w:pPr>
              <w:pStyle w:val="Compact"/>
              <w:jc w:val="both"/>
            </w:pPr>
            <w:r>
              <w:t>Conditionnement binaire</w:t>
            </w:r>
          </w:p>
        </w:tc>
        <w:tc>
          <w:tcPr>
            <w:tcW w:w="0" w:type="auto"/>
          </w:tcPr>
          <w:p w14:paraId="55A1D1E3" w14:textId="77777777" w:rsidR="00FD55B9" w:rsidRDefault="00EA3E15" w:rsidP="007A2FAE">
            <w:pPr>
              <w:pStyle w:val="Compact"/>
              <w:jc w:val="both"/>
            </w:pPr>
            <w:r>
              <w:t>Qualité visuelle</w:t>
            </w:r>
          </w:p>
        </w:tc>
        <w:tc>
          <w:tcPr>
            <w:tcW w:w="0" w:type="auto"/>
          </w:tcPr>
          <w:p w14:paraId="3BFDC9BB" w14:textId="77777777" w:rsidR="00FD55B9" w:rsidRDefault="00EA3E15" w:rsidP="007A2FAE">
            <w:pPr>
              <w:pStyle w:val="Compact"/>
              <w:jc w:val="both"/>
            </w:pPr>
            <w:r>
              <w:t>Inversion (reconstruction)</w:t>
            </w:r>
          </w:p>
        </w:tc>
      </w:tr>
      <w:tr w:rsidR="00FD55B9" w14:paraId="59E3E982" w14:textId="77777777">
        <w:tc>
          <w:tcPr>
            <w:tcW w:w="0" w:type="auto"/>
          </w:tcPr>
          <w:p w14:paraId="789D1369" w14:textId="77777777" w:rsidR="00FD55B9" w:rsidRDefault="00EA3E15" w:rsidP="007A2FAE">
            <w:pPr>
              <w:pStyle w:val="Compact"/>
              <w:jc w:val="both"/>
            </w:pPr>
            <w:r>
              <w:rPr>
                <w:i/>
                <w:iCs/>
              </w:rPr>
              <w:t>cGAN/ACGAN</w:t>
            </w:r>
          </w:p>
        </w:tc>
        <w:tc>
          <w:tcPr>
            <w:tcW w:w="0" w:type="auto"/>
          </w:tcPr>
          <w:p w14:paraId="3CFE8FDE" w14:textId="77777777" w:rsidR="00FD55B9" w:rsidRDefault="00EA3E15" w:rsidP="007A2FAE">
            <w:pPr>
              <w:pStyle w:val="Compact"/>
              <w:jc w:val="both"/>
            </w:pPr>
            <w:r>
              <w:t>Oui (concat/embedding)</w:t>
            </w:r>
            <w:hyperlink r:id="rId56" w:anchor=":~:text=Conditioning%20is%20typically%20implemented%20by,2020%20%2C%20%2016">
              <w:r w:rsidR="00FD55B9">
                <w:rPr>
                  <w:rStyle w:val="Lienhypertexte"/>
                </w:rPr>
                <w:t>[1]</w:t>
              </w:r>
            </w:hyperlink>
          </w:p>
        </w:tc>
        <w:tc>
          <w:tcPr>
            <w:tcW w:w="0" w:type="auto"/>
          </w:tcPr>
          <w:p w14:paraId="0CE200B5" w14:textId="77777777" w:rsidR="00FD55B9" w:rsidRDefault="00EA3E15" w:rsidP="007A2FAE">
            <w:pPr>
              <w:pStyle w:val="Compact"/>
              <w:jc w:val="both"/>
            </w:pPr>
            <w:r>
              <w:t>Moyenne</w:t>
            </w:r>
          </w:p>
        </w:tc>
        <w:tc>
          <w:tcPr>
            <w:tcW w:w="0" w:type="auto"/>
          </w:tcPr>
          <w:p w14:paraId="5541D70D" w14:textId="77777777" w:rsidR="00FD55B9" w:rsidRDefault="00EA3E15" w:rsidP="007A2FAE">
            <w:pPr>
              <w:pStyle w:val="Compact"/>
              <w:jc w:val="both"/>
            </w:pPr>
            <w:r>
              <w:t>Faible (pas d'encodeur natif)</w:t>
            </w:r>
          </w:p>
        </w:tc>
      </w:tr>
      <w:tr w:rsidR="00FD55B9" w14:paraId="41AFA0A0" w14:textId="77777777">
        <w:tc>
          <w:tcPr>
            <w:tcW w:w="0" w:type="auto"/>
          </w:tcPr>
          <w:p w14:paraId="17820DA0" w14:textId="77777777" w:rsidR="00FD55B9" w:rsidRDefault="00EA3E15" w:rsidP="007A2FAE">
            <w:pPr>
              <w:pStyle w:val="Compact"/>
              <w:jc w:val="both"/>
            </w:pPr>
            <w:r>
              <w:rPr>
                <w:i/>
                <w:iCs/>
              </w:rPr>
              <w:t>BigGAN</w:t>
            </w:r>
          </w:p>
        </w:tc>
        <w:tc>
          <w:tcPr>
            <w:tcW w:w="0" w:type="auto"/>
          </w:tcPr>
          <w:p w14:paraId="73516E17" w14:textId="77777777" w:rsidR="00FD55B9" w:rsidRDefault="00EA3E15" w:rsidP="007A2FAE">
            <w:pPr>
              <w:pStyle w:val="Compact"/>
              <w:jc w:val="both"/>
            </w:pPr>
            <w:r>
              <w:t>Embedding dans BatchNorm</w:t>
            </w:r>
            <w:hyperlink r:id="rId57" w:anchor=":~:text=Conditioning%20is%20typically%20implemented%20by,2020%20%2C%20%2016">
              <w:r w:rsidR="00FD55B9">
                <w:rPr>
                  <w:rStyle w:val="Lienhypertexte"/>
                </w:rPr>
                <w:t>[1]</w:t>
              </w:r>
            </w:hyperlink>
          </w:p>
        </w:tc>
        <w:tc>
          <w:tcPr>
            <w:tcW w:w="0" w:type="auto"/>
          </w:tcPr>
          <w:p w14:paraId="15F966B0" w14:textId="77777777" w:rsidR="00FD55B9" w:rsidRDefault="00EA3E15" w:rsidP="007A2FAE">
            <w:pPr>
              <w:pStyle w:val="Compact"/>
              <w:jc w:val="both"/>
            </w:pPr>
            <w:r>
              <w:t>Excellente</w:t>
            </w:r>
          </w:p>
        </w:tc>
        <w:tc>
          <w:tcPr>
            <w:tcW w:w="0" w:type="auto"/>
          </w:tcPr>
          <w:p w14:paraId="1BE52B02" w14:textId="77777777" w:rsidR="00FD55B9" w:rsidRDefault="00EA3E15" w:rsidP="007A2FAE">
            <w:pPr>
              <w:pStyle w:val="Compact"/>
              <w:jc w:val="both"/>
            </w:pPr>
            <w:r>
              <w:t>Faible (pas d'inversion directe)</w:t>
            </w:r>
          </w:p>
        </w:tc>
      </w:tr>
      <w:tr w:rsidR="00FD55B9" w14:paraId="6ECB7F5D" w14:textId="77777777">
        <w:tc>
          <w:tcPr>
            <w:tcW w:w="0" w:type="auto"/>
          </w:tcPr>
          <w:p w14:paraId="09B1FD1C" w14:textId="77777777" w:rsidR="00FD55B9" w:rsidRDefault="00EA3E15" w:rsidP="007A2FAE">
            <w:pPr>
              <w:pStyle w:val="Compact"/>
              <w:jc w:val="both"/>
            </w:pPr>
            <w:r>
              <w:rPr>
                <w:i/>
                <w:iCs/>
              </w:rPr>
              <w:t>StyleGAN</w:t>
            </w:r>
          </w:p>
        </w:tc>
        <w:tc>
          <w:tcPr>
            <w:tcW w:w="0" w:type="auto"/>
          </w:tcPr>
          <w:p w14:paraId="0C47CCA1" w14:textId="77777777" w:rsidR="00FD55B9" w:rsidRDefault="00EA3E15" w:rsidP="007A2FAE">
            <w:pPr>
              <w:pStyle w:val="Compact"/>
              <w:jc w:val="both"/>
            </w:pPr>
            <w:r>
              <w:t>Injection via style vector</w:t>
            </w:r>
          </w:p>
        </w:tc>
        <w:tc>
          <w:tcPr>
            <w:tcW w:w="0" w:type="auto"/>
          </w:tcPr>
          <w:p w14:paraId="3981EB78" w14:textId="77777777" w:rsidR="00FD55B9" w:rsidRDefault="00EA3E15" w:rsidP="007A2FAE">
            <w:pPr>
              <w:pStyle w:val="Compact"/>
              <w:jc w:val="both"/>
            </w:pPr>
            <w:r>
              <w:t>Excellente</w:t>
            </w:r>
          </w:p>
        </w:tc>
        <w:tc>
          <w:tcPr>
            <w:tcW w:w="0" w:type="auto"/>
          </w:tcPr>
          <w:p w14:paraId="48333029" w14:textId="77777777" w:rsidR="00FD55B9" w:rsidRDefault="00EA3E15" w:rsidP="007A2FAE">
            <w:pPr>
              <w:pStyle w:val="Compact"/>
              <w:jc w:val="both"/>
            </w:pPr>
            <w:r>
              <w:t>Faible</w:t>
            </w:r>
          </w:p>
        </w:tc>
      </w:tr>
      <w:tr w:rsidR="00FD55B9" w14:paraId="1D7F4E06" w14:textId="77777777">
        <w:tc>
          <w:tcPr>
            <w:tcW w:w="0" w:type="auto"/>
          </w:tcPr>
          <w:p w14:paraId="0FE21743" w14:textId="77777777" w:rsidR="00FD55B9" w:rsidRDefault="00EA3E15" w:rsidP="007A2FAE">
            <w:pPr>
              <w:pStyle w:val="Compact"/>
              <w:jc w:val="both"/>
            </w:pPr>
            <w:r>
              <w:rPr>
                <w:i/>
                <w:iCs/>
              </w:rPr>
              <w:t>SPADE</w:t>
            </w:r>
          </w:p>
        </w:tc>
        <w:tc>
          <w:tcPr>
            <w:tcW w:w="0" w:type="auto"/>
          </w:tcPr>
          <w:p w14:paraId="6FA31E35" w14:textId="77777777" w:rsidR="00FD55B9" w:rsidRDefault="00EA3E15" w:rsidP="007A2FAE">
            <w:pPr>
              <w:pStyle w:val="Compact"/>
              <w:jc w:val="both"/>
            </w:pPr>
            <w:r>
              <w:t>Masque sémantique adaptatif</w:t>
            </w:r>
            <w:hyperlink r:id="rId58" w:anchor=":~:text=masks%20at%20all%20intermediate%20layers%2C,72343">
              <w:r w:rsidR="00FD55B9">
                <w:rPr>
                  <w:rStyle w:val="Lienhypertexte"/>
                </w:rPr>
                <w:t>[2]</w:t>
              </w:r>
            </w:hyperlink>
          </w:p>
        </w:tc>
        <w:tc>
          <w:tcPr>
            <w:tcW w:w="0" w:type="auto"/>
          </w:tcPr>
          <w:p w14:paraId="5FCAD249" w14:textId="77777777" w:rsidR="00FD55B9" w:rsidRDefault="00EA3E15" w:rsidP="007A2FAE">
            <w:pPr>
              <w:pStyle w:val="Compact"/>
              <w:jc w:val="both"/>
            </w:pPr>
            <w:r>
              <w:t>Très bon</w:t>
            </w:r>
          </w:p>
        </w:tc>
        <w:tc>
          <w:tcPr>
            <w:tcW w:w="0" w:type="auto"/>
          </w:tcPr>
          <w:p w14:paraId="02F21E41" w14:textId="77777777" w:rsidR="00FD55B9" w:rsidRDefault="00EA3E15" w:rsidP="007A2FAE">
            <w:pPr>
              <w:pStyle w:val="Compact"/>
              <w:jc w:val="both"/>
            </w:pPr>
            <w:r>
              <w:t>Faible</w:t>
            </w:r>
          </w:p>
        </w:tc>
      </w:tr>
      <w:tr w:rsidR="00FD55B9" w14:paraId="750507DD" w14:textId="77777777">
        <w:tc>
          <w:tcPr>
            <w:tcW w:w="0" w:type="auto"/>
          </w:tcPr>
          <w:p w14:paraId="37E10EAE" w14:textId="77777777" w:rsidR="00FD55B9" w:rsidRDefault="00EA3E15" w:rsidP="007A2FAE">
            <w:pPr>
              <w:pStyle w:val="Compact"/>
              <w:jc w:val="both"/>
            </w:pPr>
            <w:r>
              <w:rPr>
                <w:i/>
                <w:iCs/>
              </w:rPr>
              <w:t>RealNVP/Glow</w:t>
            </w:r>
          </w:p>
        </w:tc>
        <w:tc>
          <w:tcPr>
            <w:tcW w:w="0" w:type="auto"/>
          </w:tcPr>
          <w:p w14:paraId="4FFCF32A" w14:textId="77777777" w:rsidR="00FD55B9" w:rsidRDefault="00EA3E15" w:rsidP="007A2FAE">
            <w:pPr>
              <w:pStyle w:val="Compact"/>
              <w:jc w:val="both"/>
            </w:pPr>
            <w:r>
              <w:t>Intègre directement dans latent</w:t>
            </w:r>
          </w:p>
        </w:tc>
        <w:tc>
          <w:tcPr>
            <w:tcW w:w="0" w:type="auto"/>
          </w:tcPr>
          <w:p w14:paraId="360976D0" w14:textId="77777777" w:rsidR="00FD55B9" w:rsidRDefault="00EA3E15" w:rsidP="007A2FAE">
            <w:pPr>
              <w:pStyle w:val="Compact"/>
              <w:jc w:val="both"/>
            </w:pPr>
            <w:r>
              <w:t>Moyenne/Bonne</w:t>
            </w:r>
          </w:p>
        </w:tc>
        <w:tc>
          <w:tcPr>
            <w:tcW w:w="0" w:type="auto"/>
          </w:tcPr>
          <w:p w14:paraId="241FDA43" w14:textId="77777777" w:rsidR="00FD55B9" w:rsidRDefault="00EA3E15" w:rsidP="007A2FAE">
            <w:pPr>
              <w:pStyle w:val="Compact"/>
              <w:jc w:val="both"/>
            </w:pPr>
            <w:r>
              <w:rPr>
                <w:b/>
                <w:bCs/>
              </w:rPr>
              <w:t>Exacte</w:t>
            </w:r>
            <w:r>
              <w:t xml:space="preserve"> (flux invertible)</w:t>
            </w:r>
            <w:hyperlink r:id="rId59" w:anchor=":~:text=,We%20demonstrate%20its%20ability%20to">
              <w:r w:rsidR="00FD55B9">
                <w:rPr>
                  <w:rStyle w:val="Lienhypertexte"/>
                </w:rPr>
                <w:t>[3]</w:t>
              </w:r>
            </w:hyperlink>
          </w:p>
        </w:tc>
      </w:tr>
      <w:tr w:rsidR="00FD55B9" w14:paraId="2F9FAAAA" w14:textId="77777777">
        <w:tc>
          <w:tcPr>
            <w:tcW w:w="0" w:type="auto"/>
          </w:tcPr>
          <w:p w14:paraId="5D0BAD15" w14:textId="77777777" w:rsidR="00FD55B9" w:rsidRDefault="00EA3E15" w:rsidP="007A2FAE">
            <w:pPr>
              <w:pStyle w:val="Compact"/>
              <w:jc w:val="both"/>
            </w:pPr>
            <w:r>
              <w:rPr>
                <w:i/>
                <w:iCs/>
              </w:rPr>
              <w:t>i-RevNet</w:t>
            </w:r>
          </w:p>
        </w:tc>
        <w:tc>
          <w:tcPr>
            <w:tcW w:w="0" w:type="auto"/>
          </w:tcPr>
          <w:p w14:paraId="23FBEBF4" w14:textId="77777777" w:rsidR="00FD55B9" w:rsidRDefault="00EA3E15" w:rsidP="007A2FAE">
            <w:pPr>
              <w:pStyle w:val="Compact"/>
              <w:jc w:val="both"/>
            </w:pPr>
            <w:r>
              <w:t>Aucune (réseau invertible)</w:t>
            </w:r>
          </w:p>
        </w:tc>
        <w:tc>
          <w:tcPr>
            <w:tcW w:w="0" w:type="auto"/>
          </w:tcPr>
          <w:p w14:paraId="1297A3A5" w14:textId="77777777" w:rsidR="00FD55B9" w:rsidRDefault="00EA3E15" w:rsidP="007A2FAE">
            <w:pPr>
              <w:pStyle w:val="Compact"/>
              <w:jc w:val="both"/>
            </w:pPr>
            <w:r>
              <w:t>N/A (pas gén.)</w:t>
            </w:r>
          </w:p>
        </w:tc>
        <w:tc>
          <w:tcPr>
            <w:tcW w:w="0" w:type="auto"/>
          </w:tcPr>
          <w:p w14:paraId="5E6DA6AA" w14:textId="77777777" w:rsidR="00FD55B9" w:rsidRDefault="00EA3E15" w:rsidP="007A2FAE">
            <w:pPr>
              <w:pStyle w:val="Compact"/>
              <w:jc w:val="both"/>
            </w:pPr>
            <w:r>
              <w:rPr>
                <w:b/>
                <w:bCs/>
              </w:rPr>
              <w:t>Exacte</w:t>
            </w:r>
            <w:r>
              <w:t xml:space="preserve"> (réseau bijectif)</w:t>
            </w:r>
            <w:hyperlink r:id="rId60" w:anchor=":~:text=representations%20that%20generalize%20well%20on,RevNets%20learned%20representations">
              <w:r w:rsidR="00FD55B9">
                <w:rPr>
                  <w:rStyle w:val="Lienhypertexte"/>
                </w:rPr>
                <w:t>[5]</w:t>
              </w:r>
            </w:hyperlink>
          </w:p>
        </w:tc>
      </w:tr>
      <w:tr w:rsidR="00FD55B9" w14:paraId="16248B55" w14:textId="77777777">
        <w:tc>
          <w:tcPr>
            <w:tcW w:w="0" w:type="auto"/>
          </w:tcPr>
          <w:p w14:paraId="1B630C9C" w14:textId="77777777" w:rsidR="00FD55B9" w:rsidRDefault="00EA3E15" w:rsidP="007A2FAE">
            <w:pPr>
              <w:pStyle w:val="Compact"/>
              <w:jc w:val="both"/>
            </w:pPr>
            <w:r>
              <w:rPr>
                <w:i/>
                <w:iCs/>
              </w:rPr>
              <w:t>VAE</w:t>
            </w:r>
          </w:p>
        </w:tc>
        <w:tc>
          <w:tcPr>
            <w:tcW w:w="0" w:type="auto"/>
          </w:tcPr>
          <w:p w14:paraId="41E76FC6" w14:textId="77777777" w:rsidR="00FD55B9" w:rsidRDefault="00EA3E15" w:rsidP="007A2FAE">
            <w:pPr>
              <w:pStyle w:val="Compact"/>
              <w:jc w:val="both"/>
            </w:pPr>
            <w:r>
              <w:t>Input latent+cond</w:t>
            </w:r>
          </w:p>
        </w:tc>
        <w:tc>
          <w:tcPr>
            <w:tcW w:w="0" w:type="auto"/>
          </w:tcPr>
          <w:p w14:paraId="66B7D41F" w14:textId="77777777" w:rsidR="00FD55B9" w:rsidRDefault="00EA3E15" w:rsidP="007A2FAE">
            <w:pPr>
              <w:pStyle w:val="Compact"/>
              <w:jc w:val="both"/>
            </w:pPr>
            <w:r>
              <w:t>Moyenne (floue)</w:t>
            </w:r>
          </w:p>
        </w:tc>
        <w:tc>
          <w:tcPr>
            <w:tcW w:w="0" w:type="auto"/>
          </w:tcPr>
          <w:p w14:paraId="35519742" w14:textId="77777777" w:rsidR="00FD55B9" w:rsidRDefault="00EA3E15" w:rsidP="007A2FAE">
            <w:pPr>
              <w:pStyle w:val="Compact"/>
              <w:jc w:val="both"/>
            </w:pPr>
            <w:r>
              <w:t>Moyenne (encodeur présent)</w:t>
            </w:r>
          </w:p>
        </w:tc>
      </w:tr>
      <w:tr w:rsidR="00FD55B9" w14:paraId="449DDF55" w14:textId="77777777">
        <w:tc>
          <w:tcPr>
            <w:tcW w:w="0" w:type="auto"/>
          </w:tcPr>
          <w:p w14:paraId="1301F2E1" w14:textId="77777777" w:rsidR="00FD55B9" w:rsidRDefault="00EA3E15" w:rsidP="007A2FAE">
            <w:pPr>
              <w:pStyle w:val="Compact"/>
              <w:jc w:val="both"/>
            </w:pPr>
            <w:r>
              <w:rPr>
                <w:i/>
                <w:iCs/>
              </w:rPr>
              <w:lastRenderedPageBreak/>
              <w:t>VAE-GAN</w:t>
            </w:r>
            <w:hyperlink r:id="rId61" w:anchor=":~:text=,in%20terms%20of%20visual%20fidelity">
              <w:r w:rsidR="00FD55B9">
                <w:rPr>
                  <w:rStyle w:val="Lienhypertexte"/>
                </w:rPr>
                <w:t>[6]</w:t>
              </w:r>
            </w:hyperlink>
          </w:p>
        </w:tc>
        <w:tc>
          <w:tcPr>
            <w:tcW w:w="0" w:type="auto"/>
          </w:tcPr>
          <w:p w14:paraId="4CCF61A7" w14:textId="77777777" w:rsidR="00FD55B9" w:rsidRDefault="00EA3E15" w:rsidP="007A2FAE">
            <w:pPr>
              <w:pStyle w:val="Compact"/>
              <w:jc w:val="both"/>
            </w:pPr>
            <w:r>
              <w:t>Comme VAE + GAN</w:t>
            </w:r>
          </w:p>
        </w:tc>
        <w:tc>
          <w:tcPr>
            <w:tcW w:w="0" w:type="auto"/>
          </w:tcPr>
          <w:p w14:paraId="4AE21B2F" w14:textId="77777777" w:rsidR="00FD55B9" w:rsidRDefault="00EA3E15" w:rsidP="007A2FAE">
            <w:pPr>
              <w:pStyle w:val="Compact"/>
              <w:jc w:val="both"/>
            </w:pPr>
            <w:r>
              <w:t>Bonne (features)</w:t>
            </w:r>
          </w:p>
        </w:tc>
        <w:tc>
          <w:tcPr>
            <w:tcW w:w="0" w:type="auto"/>
          </w:tcPr>
          <w:p w14:paraId="5F39B9E8" w14:textId="77777777" w:rsidR="00FD55B9" w:rsidRDefault="00EA3E15" w:rsidP="007A2FAE">
            <w:pPr>
              <w:pStyle w:val="Compact"/>
              <w:jc w:val="both"/>
            </w:pPr>
            <w:r>
              <w:t>Moyenne (encodeur appris)</w:t>
            </w:r>
          </w:p>
        </w:tc>
      </w:tr>
      <w:tr w:rsidR="00FD55B9" w14:paraId="41B1C674" w14:textId="77777777">
        <w:tc>
          <w:tcPr>
            <w:tcW w:w="0" w:type="auto"/>
          </w:tcPr>
          <w:p w14:paraId="778DA8DA" w14:textId="77777777" w:rsidR="00FD55B9" w:rsidRDefault="00EA3E15" w:rsidP="007A2FAE">
            <w:pPr>
              <w:pStyle w:val="Compact"/>
              <w:jc w:val="both"/>
            </w:pPr>
            <w:r>
              <w:rPr>
                <w:i/>
                <w:iCs/>
              </w:rPr>
              <w:t>BiGAN/ALI</w:t>
            </w:r>
            <w:hyperlink r:id="rId62" w:anchor=":~:text=turn%20forces%20the%20generator%20to,hints%20for%20a%20better%20generator">
              <w:r w:rsidR="00FD55B9">
                <w:rPr>
                  <w:rStyle w:val="Lienhypertexte"/>
                </w:rPr>
                <w:t>[7]</w:t>
              </w:r>
            </w:hyperlink>
          </w:p>
        </w:tc>
        <w:tc>
          <w:tcPr>
            <w:tcW w:w="0" w:type="auto"/>
          </w:tcPr>
          <w:p w14:paraId="10939F65" w14:textId="77777777" w:rsidR="00FD55B9" w:rsidRDefault="00EA3E15" w:rsidP="007A2FAE">
            <w:pPr>
              <w:pStyle w:val="Compact"/>
              <w:jc w:val="both"/>
            </w:pPr>
            <w:r>
              <w:t>Inverse explicite (encodeur)</w:t>
            </w:r>
          </w:p>
        </w:tc>
        <w:tc>
          <w:tcPr>
            <w:tcW w:w="0" w:type="auto"/>
          </w:tcPr>
          <w:p w14:paraId="0A56A443" w14:textId="77777777" w:rsidR="00FD55B9" w:rsidRDefault="00EA3E15" w:rsidP="007A2FAE">
            <w:pPr>
              <w:pStyle w:val="Compact"/>
              <w:jc w:val="both"/>
            </w:pPr>
            <w:r>
              <w:t>Bonne/modérée</w:t>
            </w:r>
          </w:p>
        </w:tc>
        <w:tc>
          <w:tcPr>
            <w:tcW w:w="0" w:type="auto"/>
          </w:tcPr>
          <w:p w14:paraId="38E84527" w14:textId="77777777" w:rsidR="00FD55B9" w:rsidRDefault="00EA3E15" w:rsidP="007A2FAE">
            <w:pPr>
              <w:pStyle w:val="Compact"/>
              <w:jc w:val="both"/>
            </w:pPr>
            <w:r>
              <w:rPr>
                <w:b/>
                <w:bCs/>
              </w:rPr>
              <w:t>Automatique</w:t>
            </w:r>
            <w:r>
              <w:t xml:space="preserve"> (encodeur/decoder)</w:t>
            </w:r>
          </w:p>
        </w:tc>
      </w:tr>
    </w:tbl>
    <w:p w14:paraId="5C172F73" w14:textId="77777777" w:rsidR="00FD55B9" w:rsidRDefault="00EA3E15" w:rsidP="007A2FAE">
      <w:pPr>
        <w:pStyle w:val="Compact"/>
        <w:numPr>
          <w:ilvl w:val="0"/>
          <w:numId w:val="11"/>
        </w:numPr>
        <w:jc w:val="both"/>
      </w:pPr>
      <w:r>
        <w:rPr>
          <w:b/>
          <w:bCs/>
        </w:rPr>
        <w:t>Comparaison des pertes</w:t>
      </w:r>
      <w:r>
        <w:t xml:space="preserve"> :</w:t>
      </w:r>
    </w:p>
    <w:tbl>
      <w:tblPr>
        <w:tblStyle w:val="Table"/>
        <w:tblW w:w="0" w:type="auto"/>
        <w:tblLook w:val="0020" w:firstRow="1" w:lastRow="0" w:firstColumn="0" w:lastColumn="0" w:noHBand="0" w:noVBand="0"/>
      </w:tblPr>
      <w:tblGrid>
        <w:gridCol w:w="2478"/>
        <w:gridCol w:w="3370"/>
        <w:gridCol w:w="3656"/>
      </w:tblGrid>
      <w:tr w:rsidR="00FD55B9" w14:paraId="49DF0704" w14:textId="77777777" w:rsidTr="00FD55B9">
        <w:trPr>
          <w:cnfStyle w:val="100000000000" w:firstRow="1" w:lastRow="0" w:firstColumn="0" w:lastColumn="0" w:oddVBand="0" w:evenVBand="0" w:oddHBand="0" w:evenHBand="0" w:firstRowFirstColumn="0" w:firstRowLastColumn="0" w:lastRowFirstColumn="0" w:lastRowLastColumn="0"/>
          <w:tblHeader/>
        </w:trPr>
        <w:tc>
          <w:tcPr>
            <w:tcW w:w="0" w:type="auto"/>
          </w:tcPr>
          <w:p w14:paraId="00842A6B" w14:textId="77777777" w:rsidR="00FD55B9" w:rsidRDefault="00EA3E15" w:rsidP="007A2FAE">
            <w:pPr>
              <w:pStyle w:val="Compact"/>
              <w:jc w:val="both"/>
            </w:pPr>
            <w:r>
              <w:t>Perte</w:t>
            </w:r>
          </w:p>
        </w:tc>
        <w:tc>
          <w:tcPr>
            <w:tcW w:w="0" w:type="auto"/>
          </w:tcPr>
          <w:p w14:paraId="695C03F7" w14:textId="77777777" w:rsidR="00FD55B9" w:rsidRDefault="00EA3E15" w:rsidP="007A2FAE">
            <w:pPr>
              <w:pStyle w:val="Compact"/>
              <w:jc w:val="both"/>
            </w:pPr>
            <w:r>
              <w:t>Objectif</w:t>
            </w:r>
          </w:p>
        </w:tc>
        <w:tc>
          <w:tcPr>
            <w:tcW w:w="0" w:type="auto"/>
          </w:tcPr>
          <w:p w14:paraId="0A11044F" w14:textId="77777777" w:rsidR="00FD55B9" w:rsidRDefault="00EA3E15" w:rsidP="007A2FAE">
            <w:pPr>
              <w:pStyle w:val="Compact"/>
              <w:jc w:val="both"/>
            </w:pPr>
            <w:r>
              <w:t>Usage typique</w:t>
            </w:r>
          </w:p>
        </w:tc>
      </w:tr>
      <w:tr w:rsidR="00FD55B9" w14:paraId="49E931FA" w14:textId="77777777">
        <w:tc>
          <w:tcPr>
            <w:tcW w:w="0" w:type="auto"/>
          </w:tcPr>
          <w:p w14:paraId="0C1D06C3" w14:textId="77777777" w:rsidR="00FD55B9" w:rsidRDefault="00EA3E15" w:rsidP="007A2FAE">
            <w:pPr>
              <w:pStyle w:val="Compact"/>
              <w:jc w:val="both"/>
            </w:pPr>
            <w:r>
              <w:t>Adversariale (GAN)</w:t>
            </w:r>
          </w:p>
        </w:tc>
        <w:tc>
          <w:tcPr>
            <w:tcW w:w="0" w:type="auto"/>
          </w:tcPr>
          <w:p w14:paraId="5099264E" w14:textId="77777777" w:rsidR="00FD55B9" w:rsidRDefault="00EA3E15" w:rsidP="007A2FAE">
            <w:pPr>
              <w:pStyle w:val="Compact"/>
              <w:jc w:val="both"/>
            </w:pPr>
            <w:r>
              <w:t>Qualité visuelle globale</w:t>
            </w:r>
          </w:p>
        </w:tc>
        <w:tc>
          <w:tcPr>
            <w:tcW w:w="0" w:type="auto"/>
          </w:tcPr>
          <w:p w14:paraId="1E5F5268" w14:textId="77777777" w:rsidR="00FD55B9" w:rsidRDefault="00EA3E15" w:rsidP="007A2FAE">
            <w:pPr>
              <w:pStyle w:val="Compact"/>
              <w:jc w:val="both"/>
            </w:pPr>
            <w:r>
              <w:t>Indispensable (∀ GAN)</w:t>
            </w:r>
          </w:p>
        </w:tc>
      </w:tr>
      <w:tr w:rsidR="00FD55B9" w14:paraId="153582DF" w14:textId="77777777">
        <w:tc>
          <w:tcPr>
            <w:tcW w:w="0" w:type="auto"/>
          </w:tcPr>
          <w:p w14:paraId="122F27A1" w14:textId="77777777" w:rsidR="00FD55B9" w:rsidRDefault="00EA3E15" w:rsidP="007A2FAE">
            <w:pPr>
              <w:pStyle w:val="Compact"/>
              <w:jc w:val="both"/>
            </w:pPr>
            <w:r>
              <w:t>Entropie croisée bits</w:t>
            </w:r>
          </w:p>
        </w:tc>
        <w:tc>
          <w:tcPr>
            <w:tcW w:w="0" w:type="auto"/>
          </w:tcPr>
          <w:p w14:paraId="360FFCDE" w14:textId="77777777" w:rsidR="00FD55B9" w:rsidRDefault="00EA3E15" w:rsidP="007A2FAE">
            <w:pPr>
              <w:pStyle w:val="Compact"/>
              <w:jc w:val="both"/>
            </w:pPr>
            <w:r>
              <w:t>Exactitude binaire</w:t>
            </w:r>
          </w:p>
        </w:tc>
        <w:tc>
          <w:tcPr>
            <w:tcW w:w="0" w:type="auto"/>
          </w:tcPr>
          <w:p w14:paraId="1E649F07" w14:textId="77777777" w:rsidR="00FD55B9" w:rsidRDefault="00EA3E15" w:rsidP="007A2FAE">
            <w:pPr>
              <w:pStyle w:val="Compact"/>
              <w:jc w:val="both"/>
            </w:pPr>
            <w:r>
              <w:t>Toujours si inversion ou sup.</w:t>
            </w:r>
          </w:p>
        </w:tc>
      </w:tr>
      <w:tr w:rsidR="00FD55B9" w14:paraId="46999A31" w14:textId="77777777">
        <w:tc>
          <w:tcPr>
            <w:tcW w:w="0" w:type="auto"/>
          </w:tcPr>
          <w:p w14:paraId="40EA68BF" w14:textId="77777777" w:rsidR="00FD55B9" w:rsidRDefault="00EA3E15" w:rsidP="007A2FAE">
            <w:pPr>
              <w:pStyle w:val="Compact"/>
              <w:jc w:val="both"/>
            </w:pPr>
            <w:r>
              <w:t>Perceptuelle (VGG)</w:t>
            </w:r>
            <w:hyperlink r:id="rId63" w:anchor=":~:text=%2A%20Multi,24">
              <w:r w:rsidR="00FD55B9">
                <w:rPr>
                  <w:rStyle w:val="Lienhypertexte"/>
                </w:rPr>
                <w:t>[9]</w:t>
              </w:r>
            </w:hyperlink>
          </w:p>
        </w:tc>
        <w:tc>
          <w:tcPr>
            <w:tcW w:w="0" w:type="auto"/>
          </w:tcPr>
          <w:p w14:paraId="7BC14904" w14:textId="77777777" w:rsidR="00FD55B9" w:rsidRDefault="00EA3E15" w:rsidP="007A2FAE">
            <w:pPr>
              <w:pStyle w:val="Compact"/>
              <w:jc w:val="both"/>
            </w:pPr>
            <w:r>
              <w:t>Similarité sémantique d’image</w:t>
            </w:r>
          </w:p>
        </w:tc>
        <w:tc>
          <w:tcPr>
            <w:tcW w:w="0" w:type="auto"/>
          </w:tcPr>
          <w:p w14:paraId="411B124B" w14:textId="77777777" w:rsidR="00FD55B9" w:rsidRDefault="00EA3E15" w:rsidP="007A2FAE">
            <w:pPr>
              <w:pStyle w:val="Compact"/>
              <w:jc w:val="both"/>
            </w:pPr>
            <w:r>
              <w:t>Améliorer détails (AEs, VAE-GAN)</w:t>
            </w:r>
          </w:p>
        </w:tc>
      </w:tr>
      <w:tr w:rsidR="00FD55B9" w14:paraId="6F8345B5" w14:textId="77777777">
        <w:tc>
          <w:tcPr>
            <w:tcW w:w="0" w:type="auto"/>
          </w:tcPr>
          <w:p w14:paraId="0DBD2691" w14:textId="77777777" w:rsidR="00FD55B9" w:rsidRDefault="00EA3E15" w:rsidP="007A2FAE">
            <w:pPr>
              <w:pStyle w:val="Compact"/>
              <w:jc w:val="both"/>
            </w:pPr>
            <w:r>
              <w:t>Cycle/Id. loss</w:t>
            </w:r>
          </w:p>
        </w:tc>
        <w:tc>
          <w:tcPr>
            <w:tcW w:w="0" w:type="auto"/>
          </w:tcPr>
          <w:p w14:paraId="2C7D3735" w14:textId="77777777" w:rsidR="00FD55B9" w:rsidRDefault="00EA3E15" w:rsidP="007A2FAE">
            <w:pPr>
              <w:pStyle w:val="Compact"/>
              <w:jc w:val="both"/>
            </w:pPr>
            <w:r>
              <w:t>Bijectivité (x→z→x)</w:t>
            </w:r>
          </w:p>
        </w:tc>
        <w:tc>
          <w:tcPr>
            <w:tcW w:w="0" w:type="auto"/>
          </w:tcPr>
          <w:p w14:paraId="5ABBBE60" w14:textId="77777777" w:rsidR="00FD55B9" w:rsidRDefault="00EA3E15" w:rsidP="007A2FAE">
            <w:pPr>
              <w:pStyle w:val="Compact"/>
              <w:jc w:val="both"/>
            </w:pPr>
            <w:r>
              <w:t>Avec encodeur (IcGAN, BiGAN)</w:t>
            </w:r>
          </w:p>
        </w:tc>
      </w:tr>
      <w:tr w:rsidR="00FD55B9" w14:paraId="3A63E1A4" w14:textId="77777777">
        <w:tc>
          <w:tcPr>
            <w:tcW w:w="0" w:type="auto"/>
          </w:tcPr>
          <w:p w14:paraId="1A1632FB" w14:textId="77777777" w:rsidR="00FD55B9" w:rsidRDefault="00EA3E15" w:rsidP="007A2FAE">
            <w:pPr>
              <w:pStyle w:val="Compact"/>
              <w:jc w:val="both"/>
            </w:pPr>
            <w:r>
              <w:t>Classif. auxiliaire</w:t>
            </w:r>
          </w:p>
        </w:tc>
        <w:tc>
          <w:tcPr>
            <w:tcW w:w="0" w:type="auto"/>
          </w:tcPr>
          <w:p w14:paraId="60AE9555" w14:textId="77777777" w:rsidR="00FD55B9" w:rsidRDefault="00EA3E15" w:rsidP="007A2FAE">
            <w:pPr>
              <w:pStyle w:val="Compact"/>
              <w:jc w:val="both"/>
            </w:pPr>
            <w:r>
              <w:t>Séparation multi-classes</w:t>
            </w:r>
          </w:p>
        </w:tc>
        <w:tc>
          <w:tcPr>
            <w:tcW w:w="0" w:type="auto"/>
          </w:tcPr>
          <w:p w14:paraId="24A3C907" w14:textId="77777777" w:rsidR="00FD55B9" w:rsidRDefault="00EA3E15" w:rsidP="007A2FAE">
            <w:pPr>
              <w:pStyle w:val="Compact"/>
              <w:jc w:val="both"/>
            </w:pPr>
            <w:r>
              <w:t>ACGAN, multi-label (contrôle)</w:t>
            </w:r>
          </w:p>
        </w:tc>
      </w:tr>
    </w:tbl>
    <w:p w14:paraId="24D43116" w14:textId="77777777" w:rsidR="00FD55B9" w:rsidRDefault="00EA3E15" w:rsidP="007A2FAE">
      <w:pPr>
        <w:pStyle w:val="Compact"/>
        <w:numPr>
          <w:ilvl w:val="0"/>
          <w:numId w:val="12"/>
        </w:numPr>
        <w:jc w:val="both"/>
      </w:pPr>
      <w:r>
        <w:rPr>
          <w:b/>
          <w:bCs/>
        </w:rPr>
        <w:t>Métriques d’évaluation</w:t>
      </w:r>
      <w:r>
        <w:t xml:space="preserve"> :</w:t>
      </w:r>
    </w:p>
    <w:tbl>
      <w:tblPr>
        <w:tblStyle w:val="Table"/>
        <w:tblW w:w="0" w:type="auto"/>
        <w:tblLook w:val="0020" w:firstRow="1" w:lastRow="0" w:firstColumn="0" w:lastColumn="0" w:noHBand="0" w:noVBand="0"/>
      </w:tblPr>
      <w:tblGrid>
        <w:gridCol w:w="2668"/>
        <w:gridCol w:w="3574"/>
        <w:gridCol w:w="3380"/>
      </w:tblGrid>
      <w:tr w:rsidR="00FD55B9" w14:paraId="676C9CB5" w14:textId="77777777" w:rsidTr="00FD55B9">
        <w:trPr>
          <w:cnfStyle w:val="100000000000" w:firstRow="1" w:lastRow="0" w:firstColumn="0" w:lastColumn="0" w:oddVBand="0" w:evenVBand="0" w:oddHBand="0" w:evenHBand="0" w:firstRowFirstColumn="0" w:firstRowLastColumn="0" w:lastRowFirstColumn="0" w:lastRowLastColumn="0"/>
          <w:tblHeader/>
        </w:trPr>
        <w:tc>
          <w:tcPr>
            <w:tcW w:w="0" w:type="auto"/>
          </w:tcPr>
          <w:p w14:paraId="7B6BF108" w14:textId="77777777" w:rsidR="00FD55B9" w:rsidRDefault="00EA3E15" w:rsidP="007A2FAE">
            <w:pPr>
              <w:pStyle w:val="Compact"/>
              <w:jc w:val="both"/>
            </w:pPr>
            <w:r>
              <w:t>Métrique</w:t>
            </w:r>
          </w:p>
        </w:tc>
        <w:tc>
          <w:tcPr>
            <w:tcW w:w="0" w:type="auto"/>
          </w:tcPr>
          <w:p w14:paraId="770AAA27" w14:textId="77777777" w:rsidR="00FD55B9" w:rsidRDefault="00EA3E15" w:rsidP="007A2FAE">
            <w:pPr>
              <w:pStyle w:val="Compact"/>
              <w:jc w:val="both"/>
            </w:pPr>
            <w:r>
              <w:t>Mesure</w:t>
            </w:r>
          </w:p>
        </w:tc>
        <w:tc>
          <w:tcPr>
            <w:tcW w:w="0" w:type="auto"/>
          </w:tcPr>
          <w:p w14:paraId="6F2E89E2" w14:textId="77777777" w:rsidR="00FD55B9" w:rsidRDefault="00EA3E15" w:rsidP="007A2FAE">
            <w:pPr>
              <w:pStyle w:val="Compact"/>
              <w:jc w:val="both"/>
            </w:pPr>
            <w:r>
              <w:t>Complément</w:t>
            </w:r>
          </w:p>
        </w:tc>
      </w:tr>
      <w:tr w:rsidR="00FD55B9" w14:paraId="627C4B1B" w14:textId="77777777">
        <w:tc>
          <w:tcPr>
            <w:tcW w:w="0" w:type="auto"/>
          </w:tcPr>
          <w:p w14:paraId="4CC4C477" w14:textId="77777777" w:rsidR="00FD55B9" w:rsidRDefault="00EA3E15" w:rsidP="007A2FAE">
            <w:pPr>
              <w:pStyle w:val="Compact"/>
              <w:jc w:val="both"/>
            </w:pPr>
            <w:r>
              <w:rPr>
                <w:i/>
                <w:iCs/>
              </w:rPr>
              <w:t>FID</w:t>
            </w:r>
          </w:p>
        </w:tc>
        <w:tc>
          <w:tcPr>
            <w:tcW w:w="0" w:type="auto"/>
          </w:tcPr>
          <w:p w14:paraId="33B1D49C" w14:textId="77777777" w:rsidR="00FD55B9" w:rsidRDefault="00EA3E15" w:rsidP="007A2FAE">
            <w:pPr>
              <w:pStyle w:val="Compact"/>
              <w:jc w:val="both"/>
            </w:pPr>
            <w:r>
              <w:t>distance Fréchet (Inception)</w:t>
            </w:r>
            <w:hyperlink r:id="rId64" w:anchor=":~:text=accuracy%29%20and%20FID%20,the%20distribution%20of%20real%20images">
              <w:r w:rsidR="00FD55B9">
                <w:rPr>
                  <w:rStyle w:val="Lienhypertexte"/>
                </w:rPr>
                <w:t>[15]</w:t>
              </w:r>
            </w:hyperlink>
          </w:p>
        </w:tc>
        <w:tc>
          <w:tcPr>
            <w:tcW w:w="0" w:type="auto"/>
          </w:tcPr>
          <w:p w14:paraId="4836342C" w14:textId="77777777" w:rsidR="00FD55B9" w:rsidRDefault="00EA3E15" w:rsidP="007A2FAE">
            <w:pPr>
              <w:pStyle w:val="Compact"/>
              <w:jc w:val="both"/>
            </w:pPr>
            <w:r>
              <w:t>Qualité visuelle (bas ↗)</w:t>
            </w:r>
          </w:p>
        </w:tc>
      </w:tr>
      <w:tr w:rsidR="00FD55B9" w14:paraId="4665F732" w14:textId="77777777">
        <w:tc>
          <w:tcPr>
            <w:tcW w:w="0" w:type="auto"/>
          </w:tcPr>
          <w:p w14:paraId="555A43D1" w14:textId="77777777" w:rsidR="00FD55B9" w:rsidRDefault="00EA3E15" w:rsidP="007A2FAE">
            <w:pPr>
              <w:pStyle w:val="Compact"/>
              <w:jc w:val="both"/>
            </w:pPr>
            <w:r>
              <w:rPr>
                <w:i/>
                <w:iCs/>
              </w:rPr>
              <w:t>IS</w:t>
            </w:r>
          </w:p>
        </w:tc>
        <w:tc>
          <w:tcPr>
            <w:tcW w:w="0" w:type="auto"/>
          </w:tcPr>
          <w:p w14:paraId="02E8902E" w14:textId="77777777" w:rsidR="00FD55B9" w:rsidRDefault="00EA3E15" w:rsidP="007A2FAE">
            <w:pPr>
              <w:pStyle w:val="Compact"/>
              <w:jc w:val="both"/>
            </w:pPr>
            <w:r>
              <w:t>Inception Score (diversité)</w:t>
            </w:r>
          </w:p>
        </w:tc>
        <w:tc>
          <w:tcPr>
            <w:tcW w:w="0" w:type="auto"/>
          </w:tcPr>
          <w:p w14:paraId="2EEFF3BA" w14:textId="77777777" w:rsidR="00FD55B9" w:rsidRDefault="00EA3E15" w:rsidP="007A2FAE">
            <w:pPr>
              <w:pStyle w:val="Compact"/>
              <w:jc w:val="both"/>
            </w:pPr>
            <w:r>
              <w:t>Variété vs cohérence de classes</w:t>
            </w:r>
          </w:p>
        </w:tc>
      </w:tr>
      <w:tr w:rsidR="00FD55B9" w14:paraId="02A1974A" w14:textId="77777777">
        <w:tc>
          <w:tcPr>
            <w:tcW w:w="0" w:type="auto"/>
          </w:tcPr>
          <w:p w14:paraId="50C914BA" w14:textId="77777777" w:rsidR="00FD55B9" w:rsidRDefault="00EA3E15" w:rsidP="007A2FAE">
            <w:pPr>
              <w:pStyle w:val="Compact"/>
              <w:jc w:val="both"/>
            </w:pPr>
            <w:r>
              <w:rPr>
                <w:i/>
                <w:iCs/>
              </w:rPr>
              <w:t>Precision/Recall bits</w:t>
            </w:r>
          </w:p>
        </w:tc>
        <w:tc>
          <w:tcPr>
            <w:tcW w:w="0" w:type="auto"/>
          </w:tcPr>
          <w:p w14:paraId="4D2CFC0F" w14:textId="77777777" w:rsidR="00FD55B9" w:rsidRDefault="00EA3E15" w:rsidP="007A2FAE">
            <w:pPr>
              <w:pStyle w:val="Compact"/>
              <w:jc w:val="both"/>
            </w:pPr>
            <w:r>
              <w:t>Fraction bits corrects (multi-label)</w:t>
            </w:r>
          </w:p>
        </w:tc>
        <w:tc>
          <w:tcPr>
            <w:tcW w:w="0" w:type="auto"/>
          </w:tcPr>
          <w:p w14:paraId="51CEB925" w14:textId="77777777" w:rsidR="00FD55B9" w:rsidRDefault="00EA3E15" w:rsidP="007A2FAE">
            <w:pPr>
              <w:pStyle w:val="Compact"/>
              <w:jc w:val="both"/>
            </w:pPr>
            <w:r>
              <w:t>Mesure la fidélité des codes</w:t>
            </w:r>
          </w:p>
        </w:tc>
      </w:tr>
      <w:tr w:rsidR="00FD55B9" w14:paraId="72A6B114" w14:textId="77777777">
        <w:tc>
          <w:tcPr>
            <w:tcW w:w="0" w:type="auto"/>
          </w:tcPr>
          <w:p w14:paraId="0C359301" w14:textId="77777777" w:rsidR="00FD55B9" w:rsidRDefault="00EA3E15" w:rsidP="007A2FAE">
            <w:pPr>
              <w:pStyle w:val="Compact"/>
              <w:jc w:val="both"/>
            </w:pPr>
            <w:r>
              <w:rPr>
                <w:i/>
                <w:iCs/>
              </w:rPr>
              <w:t>Erreur binaire</w:t>
            </w:r>
          </w:p>
        </w:tc>
        <w:tc>
          <w:tcPr>
            <w:tcW w:w="0" w:type="auto"/>
          </w:tcPr>
          <w:p w14:paraId="7E554BC7" w14:textId="77777777" w:rsidR="00FD55B9" w:rsidRDefault="00EA3E15" w:rsidP="007A2FAE">
            <w:pPr>
              <w:pStyle w:val="Compact"/>
              <w:jc w:val="both"/>
            </w:pPr>
            <w:r>
              <w:t>Distance de Hamming moyenne</w:t>
            </w:r>
          </w:p>
        </w:tc>
        <w:tc>
          <w:tcPr>
            <w:tcW w:w="0" w:type="auto"/>
          </w:tcPr>
          <w:p w14:paraId="29490DE4" w14:textId="77777777" w:rsidR="00FD55B9" w:rsidRDefault="00EA3E15" w:rsidP="007A2FAE">
            <w:pPr>
              <w:pStyle w:val="Compact"/>
              <w:jc w:val="both"/>
            </w:pPr>
            <w:r>
              <w:t>Niveau de bits incorrects</w:t>
            </w:r>
          </w:p>
        </w:tc>
      </w:tr>
      <w:tr w:rsidR="00FD55B9" w14:paraId="66A75209" w14:textId="77777777">
        <w:tc>
          <w:tcPr>
            <w:tcW w:w="0" w:type="auto"/>
          </w:tcPr>
          <w:p w14:paraId="7FE43084" w14:textId="77777777" w:rsidR="00FD55B9" w:rsidRDefault="00EA3E15" w:rsidP="007A2FAE">
            <w:pPr>
              <w:pStyle w:val="Compact"/>
              <w:jc w:val="both"/>
            </w:pPr>
            <w:r>
              <w:rPr>
                <w:i/>
                <w:iCs/>
              </w:rPr>
              <w:t>Exact Match</w:t>
            </w:r>
          </w:p>
        </w:tc>
        <w:tc>
          <w:tcPr>
            <w:tcW w:w="0" w:type="auto"/>
          </w:tcPr>
          <w:p w14:paraId="702639A7" w14:textId="77777777" w:rsidR="00FD55B9" w:rsidRDefault="00EA3E15" w:rsidP="007A2FAE">
            <w:pPr>
              <w:pStyle w:val="Compact"/>
              <w:jc w:val="both"/>
            </w:pPr>
            <w:r>
              <w:t>% ensembles exacts</w:t>
            </w:r>
          </w:p>
        </w:tc>
        <w:tc>
          <w:tcPr>
            <w:tcW w:w="0" w:type="auto"/>
          </w:tcPr>
          <w:p w14:paraId="057EA5B2" w14:textId="77777777" w:rsidR="00FD55B9" w:rsidRDefault="00EA3E15" w:rsidP="007A2FAE">
            <w:pPr>
              <w:pStyle w:val="Compact"/>
              <w:jc w:val="both"/>
            </w:pPr>
            <w:r>
              <w:t>Strict, souvent faible</w:t>
            </w:r>
          </w:p>
        </w:tc>
      </w:tr>
      <w:tr w:rsidR="00FD55B9" w14:paraId="269D2185" w14:textId="77777777">
        <w:tc>
          <w:tcPr>
            <w:tcW w:w="0" w:type="auto"/>
          </w:tcPr>
          <w:p w14:paraId="3C032233" w14:textId="77777777" w:rsidR="00FD55B9" w:rsidRDefault="00EA3E15" w:rsidP="007A2FAE">
            <w:pPr>
              <w:pStyle w:val="Compact"/>
              <w:jc w:val="both"/>
            </w:pPr>
            <w:r>
              <w:rPr>
                <w:i/>
                <w:iCs/>
              </w:rPr>
              <w:t>Métriques perceptuelles</w:t>
            </w:r>
          </w:p>
        </w:tc>
        <w:tc>
          <w:tcPr>
            <w:tcW w:w="0" w:type="auto"/>
          </w:tcPr>
          <w:p w14:paraId="5F43CCD3" w14:textId="77777777" w:rsidR="00FD55B9" w:rsidRDefault="00EA3E15" w:rsidP="007A2FAE">
            <w:pPr>
              <w:pStyle w:val="Compact"/>
              <w:jc w:val="both"/>
            </w:pPr>
            <w:r>
              <w:t>SSIM, PSNR</w:t>
            </w:r>
          </w:p>
        </w:tc>
        <w:tc>
          <w:tcPr>
            <w:tcW w:w="0" w:type="auto"/>
          </w:tcPr>
          <w:p w14:paraId="4715B3BD" w14:textId="77777777" w:rsidR="00FD55B9" w:rsidRDefault="00EA3E15" w:rsidP="007A2FAE">
            <w:pPr>
              <w:pStyle w:val="Compact"/>
              <w:jc w:val="both"/>
            </w:pPr>
            <w:r>
              <w:t>Comparaison pixel/structure</w:t>
            </w:r>
          </w:p>
        </w:tc>
      </w:tr>
    </w:tbl>
    <w:p w14:paraId="751BA635" w14:textId="77777777" w:rsidR="00FD55B9" w:rsidRDefault="00EA3E15" w:rsidP="007A2FAE">
      <w:pPr>
        <w:pStyle w:val="Corpsdetexte"/>
        <w:jc w:val="both"/>
      </w:pPr>
      <w:r>
        <w:t xml:space="preserve">Ces tableaux résument les choix clés et orientent l’implémentation selon l’objectif principal : </w:t>
      </w:r>
      <w:r>
        <w:rPr>
          <w:b/>
          <w:bCs/>
        </w:rPr>
        <w:t>fidélité visuelle</w:t>
      </w:r>
      <w:r>
        <w:t xml:space="preserve"> privilégiant BigGAN/StyleGAN, versus </w:t>
      </w:r>
      <w:r>
        <w:rPr>
          <w:b/>
          <w:bCs/>
        </w:rPr>
        <w:t>exactitude des bits</w:t>
      </w:r>
      <w:r>
        <w:t xml:space="preserve"> favorisant flows ou BiGAN, par exemple.</w:t>
      </w:r>
    </w:p>
    <w:p w14:paraId="40C4369D" w14:textId="77777777" w:rsidR="00FD55B9" w:rsidRDefault="00EA3E15" w:rsidP="007A2FAE">
      <w:pPr>
        <w:pStyle w:val="Titre2"/>
        <w:jc w:val="both"/>
      </w:pPr>
      <w:bookmarkStart w:id="11" w:name="protocole-expérimental-minimal"/>
      <w:bookmarkEnd w:id="10"/>
      <w:r>
        <w:t>9. Protocole expérimental minimal</w:t>
      </w:r>
    </w:p>
    <w:p w14:paraId="42700C83" w14:textId="77777777" w:rsidR="00FD55B9" w:rsidRDefault="00EA3E15" w:rsidP="007A2FAE">
      <w:pPr>
        <w:pStyle w:val="FirstParagraph"/>
        <w:jc w:val="both"/>
      </w:pPr>
      <w:r>
        <w:t>Pour valider ce système, on peut proposer un protocole reproductible :</w:t>
      </w:r>
    </w:p>
    <w:p w14:paraId="5F9CD182" w14:textId="77777777" w:rsidR="00FD55B9" w:rsidRDefault="00EA3E15" w:rsidP="007A2FAE">
      <w:pPr>
        <w:pStyle w:val="Compact"/>
        <w:numPr>
          <w:ilvl w:val="0"/>
          <w:numId w:val="13"/>
        </w:numPr>
        <w:jc w:val="both"/>
      </w:pPr>
      <w:r>
        <w:rPr>
          <w:b/>
          <w:bCs/>
        </w:rPr>
        <w:t>Jeu de données synthétique d’exemple</w:t>
      </w:r>
      <w:r>
        <w:t xml:space="preserve"> : créer un dataset artificiel de « paires (ensembles de séquences → images) ». Par exemple, définir une règle simple : chaque code 15 bits commande la présence/forme/couleur d’un objet dans l’image (carré, cercle, etc.). Générer automatiquement quelques milliers d’exemples (variations de taille selon N). Ou utiliser un dataset existant et encoder les métadonnées en bits. Il est essentiel de pouvoir facilement vérifier la reconstruction des bits.</w:t>
      </w:r>
    </w:p>
    <w:p w14:paraId="1E1E52DA" w14:textId="77777777" w:rsidR="00FD55B9" w:rsidRDefault="00EA3E15" w:rsidP="007A2FAE">
      <w:pPr>
        <w:pStyle w:val="Compact"/>
        <w:numPr>
          <w:ilvl w:val="0"/>
          <w:numId w:val="13"/>
        </w:numPr>
        <w:jc w:val="both"/>
      </w:pPr>
      <w:r>
        <w:rPr>
          <w:b/>
          <w:bCs/>
        </w:rPr>
        <w:lastRenderedPageBreak/>
        <w:t>Prétraitement</w:t>
      </w:r>
      <w:r>
        <w:t xml:space="preserve"> : normaliser les images en [–1,1], les bits restent binaires. Encoder chaque ensemble de séquences via le module choisi (DeepSets, tableau, etc.).</w:t>
      </w:r>
    </w:p>
    <w:p w14:paraId="0C5D3AE2" w14:textId="77777777" w:rsidR="00FD55B9" w:rsidRDefault="00EA3E15" w:rsidP="007A2FAE">
      <w:pPr>
        <w:pStyle w:val="Compact"/>
        <w:numPr>
          <w:ilvl w:val="0"/>
          <w:numId w:val="13"/>
        </w:numPr>
        <w:jc w:val="both"/>
      </w:pPr>
      <w:r>
        <w:rPr>
          <w:b/>
          <w:bCs/>
        </w:rPr>
        <w:t>Architecture suggérée</w:t>
      </w:r>
      <w:r>
        <w:t xml:space="preserve"> : par exemple, un générateur de type DCGAN étendu :</w:t>
      </w:r>
    </w:p>
    <w:p w14:paraId="6FA8A0BA" w14:textId="77777777" w:rsidR="00FD55B9" w:rsidRDefault="00EA3E15" w:rsidP="007A2FAE">
      <w:pPr>
        <w:pStyle w:val="Compact"/>
        <w:numPr>
          <w:ilvl w:val="0"/>
          <w:numId w:val="13"/>
        </w:numPr>
        <w:jc w:val="both"/>
      </w:pPr>
      <w:r>
        <w:t>Entrée : vecteur z (100-D gaussien) concaténé au vecteur DeepSets de séquences (ex. 50-D).</w:t>
      </w:r>
    </w:p>
    <w:p w14:paraId="332AFB5A" w14:textId="77777777" w:rsidR="00FD55B9" w:rsidRDefault="00EA3E15" w:rsidP="007A2FAE">
      <w:pPr>
        <w:pStyle w:val="Compact"/>
        <w:numPr>
          <w:ilvl w:val="0"/>
          <w:numId w:val="13"/>
        </w:numPr>
        <w:jc w:val="both"/>
      </w:pPr>
      <w:r>
        <w:t>Réseau : couches FC → reshape → plusieurs déconv 4×4 stride 2 (upsampling) → image (ex. 64×64).</w:t>
      </w:r>
    </w:p>
    <w:p w14:paraId="12F9883C" w14:textId="77777777" w:rsidR="00FD55B9" w:rsidRDefault="00EA3E15" w:rsidP="007A2FAE">
      <w:pPr>
        <w:pStyle w:val="Compact"/>
        <w:numPr>
          <w:ilvl w:val="0"/>
          <w:numId w:val="13"/>
        </w:numPr>
        <w:jc w:val="both"/>
      </w:pPr>
      <w:r>
        <w:t>Discriminateur : inverse (conv→FC), concaténation de la condition encodée après la couche conv initiale.</w:t>
      </w:r>
    </w:p>
    <w:p w14:paraId="09EC25CA" w14:textId="77777777" w:rsidR="00FD55B9" w:rsidRDefault="00EA3E15" w:rsidP="007A2FAE">
      <w:pPr>
        <w:pStyle w:val="Compact"/>
        <w:numPr>
          <w:ilvl w:val="0"/>
          <w:numId w:val="13"/>
        </w:numPr>
        <w:jc w:val="both"/>
      </w:pPr>
      <w:r>
        <w:t>Encodeur (pour inversion) : CNN classique produisant 15×bits.</w:t>
      </w:r>
    </w:p>
    <w:p w14:paraId="43726E81" w14:textId="77777777" w:rsidR="00FD55B9" w:rsidRDefault="00EA3E15" w:rsidP="007A2FAE">
      <w:pPr>
        <w:pStyle w:val="Compact"/>
        <w:numPr>
          <w:ilvl w:val="0"/>
          <w:numId w:val="13"/>
        </w:numPr>
        <w:jc w:val="both"/>
      </w:pPr>
      <w:r>
        <w:rPr>
          <w:b/>
          <w:bCs/>
        </w:rPr>
        <w:t>Hyperparamètres typiques</w:t>
      </w:r>
      <w:r>
        <w:t xml:space="preserve"> : taux d’apprentissage ~2e-4, batch size 64, optim Adam (β1=0.5, β2=0.999). Nb d’époques : 50–100 ou jusqu’à convergence FID. Architectures légères (ex. 128 filtres initiaux) pour premiers tests.</w:t>
      </w:r>
    </w:p>
    <w:p w14:paraId="18062694" w14:textId="77777777" w:rsidR="00FD55B9" w:rsidRDefault="00EA3E15" w:rsidP="007A2FAE">
      <w:pPr>
        <w:pStyle w:val="Compact"/>
        <w:numPr>
          <w:ilvl w:val="0"/>
          <w:numId w:val="13"/>
        </w:numPr>
        <w:jc w:val="both"/>
      </w:pPr>
      <w:r>
        <w:rPr>
          <w:b/>
          <w:bCs/>
        </w:rPr>
        <w:t>Implémentations existantes</w:t>
      </w:r>
      <w:r>
        <w:t xml:space="preserve"> : on peut s’appuyer sur des bibliothèques comme PyTorch GAN Zoo, StyleGAN2-ADA (par NVIDIA) pour l’architecture, ou des codes open-source de BigGAN/conditional GAN pour le conditionnement. DeepSets a des implémentations publiques (ex. [3†] repository). SPADE et VAE-GAN sont open-source chez NVIDIA/TensorFlow.</w:t>
      </w:r>
    </w:p>
    <w:p w14:paraId="3F02BBD4" w14:textId="77777777" w:rsidR="00FD55B9" w:rsidRDefault="00EA3E15" w:rsidP="007A2FAE">
      <w:pPr>
        <w:pStyle w:val="Compact"/>
        <w:numPr>
          <w:ilvl w:val="0"/>
          <w:numId w:val="13"/>
        </w:numPr>
        <w:jc w:val="both"/>
      </w:pPr>
      <w:r>
        <w:rPr>
          <w:b/>
          <w:bCs/>
        </w:rPr>
        <w:t>Validation</w:t>
      </w:r>
      <w:r>
        <w:t xml:space="preserve"> : séparer un jeu test non vu (ex. 20% des paires). Calculer le FID et la distance de Hamming sur test. Visualiser quelques reconstructions qualitatives. Surveiller la stabilité GAN (oscillations du loss).</w:t>
      </w:r>
    </w:p>
    <w:p w14:paraId="66EC9977" w14:textId="77777777" w:rsidR="00FD55B9" w:rsidRDefault="00EA3E15" w:rsidP="007A2FAE">
      <w:pPr>
        <w:pStyle w:val="Compact"/>
        <w:numPr>
          <w:ilvl w:val="0"/>
          <w:numId w:val="13"/>
        </w:numPr>
        <w:jc w:val="both"/>
      </w:pPr>
      <w:r>
        <w:rPr>
          <w:b/>
          <w:bCs/>
        </w:rPr>
        <w:t>Risques/limitations</w:t>
      </w:r>
      <w:r>
        <w:t xml:space="preserve"> : un GAN peut souffrir de collapse (sorties répétitives) ou d’oubli de bits rares. L’inversion n’est jamais parfaite si le générateur n’est pas injectif. Les images synthétiques peuvent contenir peu d’information bit-à-bit (reconstruction ambiguë). Il faut plus de données que de tâches supervisées classiques. L’architecture “bijective” (flow) est souvent plus fiable pour l’inversion mais limite la taille d’image (memorie).</w:t>
      </w:r>
    </w:p>
    <w:p w14:paraId="1DC86830" w14:textId="77777777" w:rsidR="00FD55B9" w:rsidRDefault="00EA3E15" w:rsidP="007A2FAE">
      <w:pPr>
        <w:pStyle w:val="Titre2"/>
        <w:jc w:val="both"/>
      </w:pPr>
      <w:bookmarkStart w:id="12" w:name="conclusion-et-recommandations"/>
      <w:bookmarkEnd w:id="11"/>
      <w:r>
        <w:t>10. Conclusion et recommandations</w:t>
      </w:r>
    </w:p>
    <w:p w14:paraId="2C51B9E1" w14:textId="77777777" w:rsidR="00FD55B9" w:rsidRDefault="00EA3E15" w:rsidP="007A2FAE">
      <w:pPr>
        <w:pStyle w:val="FirstParagraph"/>
        <w:jc w:val="both"/>
      </w:pPr>
      <w:r>
        <w:t>La génération d’images couleur à partir de séquences binaires et son inversion nécessite de jongler entre qualité visuelle et fidélité binaire. Pour des rendus très photo-réalistes, on privilégiera des architectures avancées comme BigGAN/StyleGAN avec embeddings, au prix d’une inversion difficile. Pour garantir l’inversion, on recommandera les modèles invertibles (RealNVP, Glow, i-RevNet) ou les modèles bidirectionnels (BiGAN, IcGAN) avec superviseur bits. L’encodage des conditions en ensemble (DeepSets/Transformer) est fortement conseillé pour la flexibilité sur le nombre variable de séquences</w:t>
      </w:r>
      <w:hyperlink r:id="rId65" w:anchor=":~:text=%E2%80%A2%20Each%20instance%20xm%20is,above%20mentioned%20networks%20could%20be">
        <w:r w:rsidR="00FD55B9">
          <w:rPr>
            <w:rStyle w:val="Lienhypertexte"/>
          </w:rPr>
          <w:t>[10]</w:t>
        </w:r>
      </w:hyperlink>
      <w:hyperlink r:id="rId66" w:anchor=":~:text=">
        <w:r w:rsidR="00FD55B9">
          <w:rPr>
            <w:rStyle w:val="Lienhypertexte"/>
          </w:rPr>
          <w:t>[11]</w:t>
        </w:r>
      </w:hyperlink>
      <w:r>
        <w:t>. En cas d’absence d’ordre prescrit, on suppose invariance de permutation; sinon, on devra explicitement modéliser l’ordre (positional encoding).</w:t>
      </w:r>
    </w:p>
    <w:p w14:paraId="5654A84E" w14:textId="77777777" w:rsidR="00FD55B9" w:rsidRDefault="00EA3E15" w:rsidP="007A2FAE">
      <w:pPr>
        <w:pStyle w:val="Corpsdetexte"/>
        <w:jc w:val="both"/>
      </w:pPr>
      <w:r>
        <w:rPr>
          <w:b/>
          <w:bCs/>
        </w:rPr>
        <w:t>Sources principales :</w:t>
      </w:r>
      <w:r>
        <w:t xml:space="preserve"> articles originaux (GAN cGAN</w:t>
      </w:r>
      <w:hyperlink r:id="rId67" w:anchor=":~:text=Conditioning%20is%20typically%20implemented%20by,2020%20%2C%20%2016">
        <w:r w:rsidR="00FD55B9">
          <w:rPr>
            <w:rStyle w:val="Lienhypertexte"/>
          </w:rPr>
          <w:t>[1]</w:t>
        </w:r>
      </w:hyperlink>
      <w:r>
        <w:t>, DeepSets</w:t>
      </w:r>
      <w:hyperlink r:id="rId68" w:anchor=":~:text=%E2%80%A2%20Each%20instance%20xm%20is,above%20mentioned%20networks%20could%20be">
        <w:r w:rsidR="00FD55B9">
          <w:rPr>
            <w:rStyle w:val="Lienhypertexte"/>
          </w:rPr>
          <w:t>[10]</w:t>
        </w:r>
      </w:hyperlink>
      <w:r>
        <w:t>, RealNVP/Glow</w:t>
      </w:r>
      <w:hyperlink r:id="rId69" w:anchor=":~:text=,We%20demonstrate%20its%20ability%20to">
        <w:r w:rsidR="00FD55B9">
          <w:rPr>
            <w:rStyle w:val="Lienhypertexte"/>
          </w:rPr>
          <w:t>[3]</w:t>
        </w:r>
      </w:hyperlink>
      <w:hyperlink r:id="rId70" w:anchor=":~:text=flow,accurate%20inference%2C%20it%20also%20enables">
        <w:r w:rsidR="00FD55B9">
          <w:rPr>
            <w:rStyle w:val="Lienhypertexte"/>
          </w:rPr>
          <w:t>[4]</w:t>
        </w:r>
      </w:hyperlink>
      <w:r>
        <w:t>, i-RevNet</w:t>
      </w:r>
      <w:hyperlink r:id="rId71" w:anchor=":~:text=representations%20that%20generalize%20well%20on,RevNets%20learned%20representations">
        <w:r w:rsidR="00FD55B9">
          <w:rPr>
            <w:rStyle w:val="Lienhypertexte"/>
          </w:rPr>
          <w:t>[5]</w:t>
        </w:r>
      </w:hyperlink>
      <w:r>
        <w:t>, SPADE</w:t>
      </w:r>
      <w:hyperlink r:id="rId72" w:anchor=":~:text=masks%20at%20all%20intermediate%20layers%2C,72343">
        <w:r w:rsidR="00FD55B9">
          <w:rPr>
            <w:rStyle w:val="Lienhypertexte"/>
          </w:rPr>
          <w:t>[2]</w:t>
        </w:r>
      </w:hyperlink>
      <w:r>
        <w:t>, VAE-GAN</w:t>
      </w:r>
      <w:hyperlink r:id="rId73" w:anchor=":~:text=,in%20terms%20of%20visual%20fidelity">
        <w:r w:rsidR="00FD55B9">
          <w:rPr>
            <w:rStyle w:val="Lienhypertexte"/>
          </w:rPr>
          <w:t>[6]</w:t>
        </w:r>
      </w:hyperlink>
      <w:r>
        <w:t>, IcGAN</w:t>
      </w:r>
      <w:hyperlink r:id="rId74" w:anchor=":~:text=This%20allows%2C%20for%20example%2C%20to,real%20images%20with%20deterministic%20complex">
        <w:r w:rsidR="00FD55B9">
          <w:rPr>
            <w:rStyle w:val="Lienhypertexte"/>
          </w:rPr>
          <w:t>[8]</w:t>
        </w:r>
      </w:hyperlink>
      <w:r>
        <w:t>, BiGAN</w:t>
      </w:r>
      <w:hyperlink r:id="rId75" w:anchor=":~:text=turn%20forces%20the%20generator%20to,hints%20for%20a%20better%20generator">
        <w:r w:rsidR="00FD55B9">
          <w:rPr>
            <w:rStyle w:val="Lienhypertexte"/>
          </w:rPr>
          <w:t>[7]</w:t>
        </w:r>
      </w:hyperlink>
      <w:r>
        <w:t xml:space="preserve">), tutoriels </w:t>
      </w:r>
      <w:r>
        <w:lastRenderedPageBreak/>
        <w:t>GAN et implémentations ouvertes. Les tableaux ci-dessus résument les options et guides pratiques pour implémenter ce pipeline GAN conditionnel binaire.</w:t>
      </w:r>
    </w:p>
    <w:bookmarkEnd w:id="1"/>
    <w:bookmarkEnd w:id="2"/>
    <w:bookmarkEnd w:id="12"/>
    <w:p w14:paraId="08C9A1B0" w14:textId="77777777" w:rsidR="00FD55B9" w:rsidRDefault="00EA3E15" w:rsidP="007A2FAE">
      <w:pPr>
        <w:jc w:val="both"/>
      </w:pPr>
      <w:r>
        <w:pict w14:anchorId="4E3765A2">
          <v:rect id="_x0000_i1025" style="width:0;height:1.5pt" o:hralign="center" o:hrstd="t" o:hr="t"/>
        </w:pict>
      </w:r>
    </w:p>
    <w:bookmarkStart w:id="13" w:name="citations"/>
    <w:p w14:paraId="3A4C9F40" w14:textId="77777777" w:rsidR="00FD55B9" w:rsidRDefault="00EA3E15" w:rsidP="007A2FAE">
      <w:pPr>
        <w:pStyle w:val="FirstParagraph"/>
        <w:jc w:val="both"/>
      </w:pPr>
      <w:r>
        <w:fldChar w:fldCharType="begin"/>
      </w:r>
      <w:r>
        <w:instrText>HYPERLINK "https://www.emergentmind.com/topics/conditional-generative-adversarial-network-gan" \l ":~:text=Conditioning%20is%20typically%20implemented%20by,2020%20%2C%20%2016" \h</w:instrText>
      </w:r>
      <w:r>
        <w:fldChar w:fldCharType="separate"/>
      </w:r>
      <w:r>
        <w:rPr>
          <w:rStyle w:val="Lienhypertexte"/>
        </w:rPr>
        <w:t>[1]</w:t>
      </w:r>
      <w:r>
        <w:rPr>
          <w:rStyle w:val="Lienhypertexte"/>
        </w:rPr>
        <w:fldChar w:fldCharType="end"/>
      </w:r>
      <w:r>
        <w:t xml:space="preserve"> </w:t>
      </w:r>
      <w:hyperlink r:id="rId76" w:anchor=":~:text=%2A%20Multi,24">
        <w:r w:rsidR="00FD55B9">
          <w:rPr>
            <w:rStyle w:val="Lienhypertexte"/>
          </w:rPr>
          <w:t>[9]</w:t>
        </w:r>
      </w:hyperlink>
      <w:r>
        <w:t xml:space="preserve"> </w:t>
      </w:r>
      <w:hyperlink r:id="rId77" w:anchor=":~:text=For%20continuous%20conditioning%2C%20CcGAN%20introduces,mode%20selectors%2C%20bypassing%20explicit%20labels">
        <w:r w:rsidR="00FD55B9">
          <w:rPr>
            <w:rStyle w:val="Lienhypertexte"/>
          </w:rPr>
          <w:t>[14]</w:t>
        </w:r>
      </w:hyperlink>
      <w:r>
        <w:t xml:space="preserve"> Conditional GAN: Techniques &amp; Applications</w:t>
      </w:r>
    </w:p>
    <w:p w14:paraId="28862A93" w14:textId="77777777" w:rsidR="00FD55B9" w:rsidRDefault="00FD55B9" w:rsidP="007A2FAE">
      <w:pPr>
        <w:pStyle w:val="Corpsdetexte"/>
        <w:jc w:val="both"/>
      </w:pPr>
      <w:hyperlink r:id="rId78">
        <w:r>
          <w:rPr>
            <w:rStyle w:val="Lienhypertexte"/>
          </w:rPr>
          <w:t>https://www.emergentmind.com/topics/conditional-generative-adversarial-network-gan</w:t>
        </w:r>
      </w:hyperlink>
    </w:p>
    <w:p w14:paraId="3E1C1874" w14:textId="77777777" w:rsidR="00FD55B9" w:rsidRPr="007A2FAE" w:rsidRDefault="00FD55B9" w:rsidP="007A2FAE">
      <w:pPr>
        <w:pStyle w:val="Corpsdetexte"/>
        <w:jc w:val="both"/>
        <w:rPr>
          <w:lang w:val="en-US"/>
        </w:rPr>
      </w:pPr>
      <w:hyperlink r:id="rId79" w:anchor=":~:text=masks%20at%20all%20intermediate%20layers%2C,72343">
        <w:r w:rsidRPr="007A2FAE">
          <w:rPr>
            <w:rStyle w:val="Lienhypertexte"/>
            <w:lang w:val="en-US"/>
          </w:rPr>
          <w:t>[2]</w:t>
        </w:r>
      </w:hyperlink>
      <w:r w:rsidR="00EA3E15" w:rsidRPr="007A2FAE">
        <w:rPr>
          <w:lang w:val="en-US"/>
        </w:rPr>
        <w:t xml:space="preserve"> </w:t>
      </w:r>
      <w:hyperlink r:id="rId80" w:anchor=":~:text=accuracy%29%20and%20FID%20,the%20distribution%20of%20real%20images">
        <w:r w:rsidRPr="007A2FAE">
          <w:rPr>
            <w:rStyle w:val="Lienhypertexte"/>
            <w:lang w:val="en-US"/>
          </w:rPr>
          <w:t>[15]</w:t>
        </w:r>
      </w:hyperlink>
      <w:r w:rsidR="00EA3E15" w:rsidRPr="007A2FAE">
        <w:rPr>
          <w:lang w:val="en-US"/>
        </w:rPr>
        <w:t xml:space="preserve"> Semantic Image Synthesis With Spatially-Adaptive Normalization</w:t>
      </w:r>
    </w:p>
    <w:p w14:paraId="56E2E5D1" w14:textId="77777777" w:rsidR="00FD55B9" w:rsidRPr="007A2FAE" w:rsidRDefault="00FD55B9" w:rsidP="007A2FAE">
      <w:pPr>
        <w:pStyle w:val="Corpsdetexte"/>
        <w:jc w:val="both"/>
        <w:rPr>
          <w:lang w:val="en-US"/>
        </w:rPr>
      </w:pPr>
      <w:hyperlink r:id="rId81">
        <w:r w:rsidRPr="007A2FAE">
          <w:rPr>
            <w:rStyle w:val="Lienhypertexte"/>
            <w:lang w:val="en-US"/>
          </w:rPr>
          <w:t>https://openaccess.thecvf.com/content_CVPR_2019/papers/Park_Semantic_Image_Synthesis_With_Spatially-Adaptive_Normalization_CVPR_2019_paper.pdf</w:t>
        </w:r>
      </w:hyperlink>
    </w:p>
    <w:p w14:paraId="59976E4C" w14:textId="77777777" w:rsidR="00FD55B9" w:rsidRPr="007A2FAE" w:rsidRDefault="00FD55B9" w:rsidP="007A2FAE">
      <w:pPr>
        <w:pStyle w:val="Corpsdetexte"/>
        <w:jc w:val="both"/>
        <w:rPr>
          <w:lang w:val="en-US"/>
        </w:rPr>
      </w:pPr>
      <w:hyperlink r:id="rId82" w:anchor=":~:text=,We%20demonstrate%20its%20ability%20to">
        <w:r w:rsidRPr="007A2FAE">
          <w:rPr>
            <w:rStyle w:val="Lienhypertexte"/>
            <w:lang w:val="en-US"/>
          </w:rPr>
          <w:t>[3]</w:t>
        </w:r>
      </w:hyperlink>
      <w:r w:rsidR="00EA3E15" w:rsidRPr="007A2FAE">
        <w:rPr>
          <w:lang w:val="en-US"/>
        </w:rPr>
        <w:t xml:space="preserve"> [1605.08803] Density estimation using Real NVP</w:t>
      </w:r>
    </w:p>
    <w:p w14:paraId="216F3E9D" w14:textId="77777777" w:rsidR="00FD55B9" w:rsidRPr="007A2FAE" w:rsidRDefault="00FD55B9" w:rsidP="007A2FAE">
      <w:pPr>
        <w:pStyle w:val="Corpsdetexte"/>
        <w:jc w:val="both"/>
        <w:rPr>
          <w:lang w:val="en-US"/>
        </w:rPr>
      </w:pPr>
      <w:hyperlink r:id="rId83">
        <w:r w:rsidRPr="007A2FAE">
          <w:rPr>
            <w:rStyle w:val="Lienhypertexte"/>
            <w:lang w:val="en-US"/>
          </w:rPr>
          <w:t>https://arxiv.org/abs/1605.08803</w:t>
        </w:r>
      </w:hyperlink>
    </w:p>
    <w:p w14:paraId="43C1E12E" w14:textId="77777777" w:rsidR="00FD55B9" w:rsidRPr="007A2FAE" w:rsidRDefault="00FD55B9" w:rsidP="007A2FAE">
      <w:pPr>
        <w:pStyle w:val="Corpsdetexte"/>
        <w:jc w:val="both"/>
        <w:rPr>
          <w:lang w:val="en-US"/>
        </w:rPr>
      </w:pPr>
      <w:hyperlink r:id="rId84" w:anchor=":~:text=flow,accurate%20inference%2C%20it%20also%20enables">
        <w:r w:rsidRPr="007A2FAE">
          <w:rPr>
            <w:rStyle w:val="Lienhypertexte"/>
            <w:lang w:val="en-US"/>
          </w:rPr>
          <w:t>[4]</w:t>
        </w:r>
      </w:hyperlink>
      <w:r w:rsidR="00EA3E15" w:rsidRPr="007A2FAE">
        <w:rPr>
          <w:lang w:val="en-US"/>
        </w:rPr>
        <w:t xml:space="preserve"> Glow: Generative Flow with Invertible 1x1 Convolutions</w:t>
      </w:r>
    </w:p>
    <w:p w14:paraId="7FE87ADF" w14:textId="77777777" w:rsidR="00FD55B9" w:rsidRPr="007A2FAE" w:rsidRDefault="00FD55B9" w:rsidP="007A2FAE">
      <w:pPr>
        <w:pStyle w:val="Corpsdetexte"/>
        <w:jc w:val="both"/>
        <w:rPr>
          <w:lang w:val="en-US"/>
        </w:rPr>
      </w:pPr>
      <w:hyperlink r:id="rId85">
        <w:r w:rsidRPr="007A2FAE">
          <w:rPr>
            <w:rStyle w:val="Lienhypertexte"/>
            <w:lang w:val="en-US"/>
          </w:rPr>
          <w:t>http://papers.neurips.cc/paper/8224-glow-generative-flow-with-invertible-1x1-convolutions.pdf</w:t>
        </w:r>
      </w:hyperlink>
    </w:p>
    <w:p w14:paraId="14BEC310" w14:textId="77777777" w:rsidR="00FD55B9" w:rsidRPr="007A2FAE" w:rsidRDefault="00FD55B9" w:rsidP="007A2FAE">
      <w:pPr>
        <w:pStyle w:val="Corpsdetexte"/>
        <w:jc w:val="both"/>
        <w:rPr>
          <w:lang w:val="en-US"/>
        </w:rPr>
      </w:pPr>
      <w:hyperlink r:id="rId86" w:anchor=":~:text=representations%20that%20generalize%20well%20on,RevNets%20learned%20representations">
        <w:r w:rsidRPr="007A2FAE">
          <w:rPr>
            <w:rStyle w:val="Lienhypertexte"/>
            <w:lang w:val="en-US"/>
          </w:rPr>
          <w:t>[5]</w:t>
        </w:r>
      </w:hyperlink>
      <w:r w:rsidR="00EA3E15" w:rsidRPr="007A2FAE">
        <w:rPr>
          <w:lang w:val="en-US"/>
        </w:rPr>
        <w:t xml:space="preserve"> [1802.07088] i-RevNet: Deep Invertible Networks</w:t>
      </w:r>
    </w:p>
    <w:p w14:paraId="754DEEA3" w14:textId="77777777" w:rsidR="00FD55B9" w:rsidRPr="007A2FAE" w:rsidRDefault="00FD55B9" w:rsidP="007A2FAE">
      <w:pPr>
        <w:pStyle w:val="Corpsdetexte"/>
        <w:jc w:val="both"/>
        <w:rPr>
          <w:lang w:val="en-US"/>
        </w:rPr>
      </w:pPr>
      <w:hyperlink r:id="rId87">
        <w:r w:rsidRPr="007A2FAE">
          <w:rPr>
            <w:rStyle w:val="Lienhypertexte"/>
            <w:lang w:val="en-US"/>
          </w:rPr>
          <w:t>https://arxiv.org/abs/1802.07088</w:t>
        </w:r>
      </w:hyperlink>
    </w:p>
    <w:p w14:paraId="49C8DB66" w14:textId="77777777" w:rsidR="00FD55B9" w:rsidRPr="007A2FAE" w:rsidRDefault="00FD55B9" w:rsidP="007A2FAE">
      <w:pPr>
        <w:pStyle w:val="Corpsdetexte"/>
        <w:jc w:val="both"/>
        <w:rPr>
          <w:lang w:val="en-US"/>
        </w:rPr>
      </w:pPr>
      <w:hyperlink r:id="rId88" w:anchor=":~:text=,in%20terms%20of%20visual%20fidelity">
        <w:r w:rsidRPr="007A2FAE">
          <w:rPr>
            <w:rStyle w:val="Lienhypertexte"/>
            <w:lang w:val="en-US"/>
          </w:rPr>
          <w:t>[6]</w:t>
        </w:r>
      </w:hyperlink>
      <w:r w:rsidR="00EA3E15" w:rsidRPr="007A2FAE">
        <w:rPr>
          <w:lang w:val="en-US"/>
        </w:rPr>
        <w:t xml:space="preserve"> [1512.09300] Autoencoding beyond pixels using a learned similarity metric</w:t>
      </w:r>
    </w:p>
    <w:p w14:paraId="3995BF62" w14:textId="77777777" w:rsidR="00FD55B9" w:rsidRPr="007A2FAE" w:rsidRDefault="00FD55B9" w:rsidP="007A2FAE">
      <w:pPr>
        <w:pStyle w:val="Corpsdetexte"/>
        <w:jc w:val="both"/>
        <w:rPr>
          <w:lang w:val="en-US"/>
        </w:rPr>
      </w:pPr>
      <w:hyperlink r:id="rId89">
        <w:r w:rsidRPr="007A2FAE">
          <w:rPr>
            <w:rStyle w:val="Lienhypertexte"/>
            <w:lang w:val="en-US"/>
          </w:rPr>
          <w:t>https://arxiv.org/abs/1512.09300</w:t>
        </w:r>
      </w:hyperlink>
    </w:p>
    <w:p w14:paraId="40DBD896" w14:textId="77777777" w:rsidR="00FD55B9" w:rsidRPr="007A2FAE" w:rsidRDefault="00FD55B9" w:rsidP="007A2FAE">
      <w:pPr>
        <w:pStyle w:val="Corpsdetexte"/>
        <w:jc w:val="both"/>
        <w:rPr>
          <w:lang w:val="en-US"/>
        </w:rPr>
      </w:pPr>
      <w:hyperlink r:id="rId90" w:anchor=":~:text=turn%20forces%20the%20generator%20to,hints%20for%20a%20better%20generator">
        <w:r w:rsidRPr="007A2FAE">
          <w:rPr>
            <w:rStyle w:val="Lienhypertexte"/>
            <w:lang w:val="en-US"/>
          </w:rPr>
          <w:t>[7]</w:t>
        </w:r>
      </w:hyperlink>
      <w:r w:rsidR="00EA3E15" w:rsidRPr="007A2FAE">
        <w:rPr>
          <w:lang w:val="en-US"/>
        </w:rPr>
        <w:t xml:space="preserve"> Training bidirectional generative adversarial networks with hints - ScienceDirect</w:t>
      </w:r>
    </w:p>
    <w:p w14:paraId="4D10BEFE" w14:textId="77777777" w:rsidR="00FD55B9" w:rsidRPr="007A2FAE" w:rsidRDefault="00FD55B9" w:rsidP="007A2FAE">
      <w:pPr>
        <w:pStyle w:val="Corpsdetexte"/>
        <w:jc w:val="both"/>
        <w:rPr>
          <w:lang w:val="en-US"/>
        </w:rPr>
      </w:pPr>
      <w:hyperlink r:id="rId91">
        <w:r w:rsidRPr="007A2FAE">
          <w:rPr>
            <w:rStyle w:val="Lienhypertexte"/>
            <w:lang w:val="en-US"/>
          </w:rPr>
          <w:t>https://www.sciencedirect.com/science/article/abs/pii/S0031320320301230</w:t>
        </w:r>
      </w:hyperlink>
    </w:p>
    <w:p w14:paraId="167C0193" w14:textId="77777777" w:rsidR="00FD55B9" w:rsidRPr="007A2FAE" w:rsidRDefault="00FD55B9" w:rsidP="007A2FAE">
      <w:pPr>
        <w:pStyle w:val="Corpsdetexte"/>
        <w:jc w:val="both"/>
        <w:rPr>
          <w:lang w:val="en-US"/>
        </w:rPr>
      </w:pPr>
      <w:hyperlink r:id="rId92" w:anchor=":~:text=This%20allows%2C%20for%20example%2C%20to,real%20images%20with%20deterministic%20complex">
        <w:r w:rsidRPr="007A2FAE">
          <w:rPr>
            <w:rStyle w:val="Lienhypertexte"/>
            <w:lang w:val="en-US"/>
          </w:rPr>
          <w:t>[8]</w:t>
        </w:r>
      </w:hyperlink>
      <w:r w:rsidR="00EA3E15" w:rsidRPr="007A2FAE">
        <w:rPr>
          <w:lang w:val="en-US"/>
        </w:rPr>
        <w:t xml:space="preserve"> [1611.06355] Invertible Conditional GANs for image editing</w:t>
      </w:r>
    </w:p>
    <w:p w14:paraId="2E551C13" w14:textId="77777777" w:rsidR="00FD55B9" w:rsidRPr="007A2FAE" w:rsidRDefault="00FD55B9" w:rsidP="007A2FAE">
      <w:pPr>
        <w:pStyle w:val="Corpsdetexte"/>
        <w:jc w:val="both"/>
        <w:rPr>
          <w:lang w:val="en-US"/>
        </w:rPr>
      </w:pPr>
      <w:hyperlink r:id="rId93">
        <w:r w:rsidRPr="007A2FAE">
          <w:rPr>
            <w:rStyle w:val="Lienhypertexte"/>
            <w:lang w:val="en-US"/>
          </w:rPr>
          <w:t>https://arxiv.org/abs/1611.06355</w:t>
        </w:r>
      </w:hyperlink>
    </w:p>
    <w:p w14:paraId="1222DD2C" w14:textId="77777777" w:rsidR="00FD55B9" w:rsidRPr="007A2FAE" w:rsidRDefault="00FD55B9" w:rsidP="007A2FAE">
      <w:pPr>
        <w:pStyle w:val="Corpsdetexte"/>
        <w:jc w:val="both"/>
        <w:rPr>
          <w:lang w:val="en-US"/>
        </w:rPr>
      </w:pPr>
      <w:hyperlink r:id="rId94" w:anchor=":~:text=%E2%80%A2%20Each%20instance%20xm%20is,above%20mentioned%20networks%20could%20be">
        <w:r w:rsidRPr="007A2FAE">
          <w:rPr>
            <w:rStyle w:val="Lienhypertexte"/>
            <w:lang w:val="en-US"/>
          </w:rPr>
          <w:t>[10]</w:t>
        </w:r>
      </w:hyperlink>
      <w:r w:rsidR="00EA3E15" w:rsidRPr="007A2FAE">
        <w:rPr>
          <w:lang w:val="en-US"/>
        </w:rPr>
        <w:t xml:space="preserve"> </w:t>
      </w:r>
      <w:hyperlink r:id="rId95" w:anchor=":~:text=%E2%80%A2%20Each%20instance%20xm%20is,z">
        <w:r w:rsidRPr="007A2FAE">
          <w:rPr>
            <w:rStyle w:val="Lienhypertexte"/>
            <w:lang w:val="en-US"/>
          </w:rPr>
          <w:t>[12]</w:t>
        </w:r>
      </w:hyperlink>
      <w:r w:rsidR="00EA3E15" w:rsidRPr="007A2FAE">
        <w:rPr>
          <w:lang w:val="en-US"/>
        </w:rPr>
        <w:t xml:space="preserve"> Deep Sets</w:t>
      </w:r>
    </w:p>
    <w:p w14:paraId="5E8B9369" w14:textId="77777777" w:rsidR="00FD55B9" w:rsidRPr="007A2FAE" w:rsidRDefault="00FD55B9" w:rsidP="007A2FAE">
      <w:pPr>
        <w:pStyle w:val="Corpsdetexte"/>
        <w:jc w:val="both"/>
        <w:rPr>
          <w:lang w:val="en-US"/>
        </w:rPr>
      </w:pPr>
      <w:hyperlink r:id="rId96">
        <w:r w:rsidRPr="007A2FAE">
          <w:rPr>
            <w:rStyle w:val="Lienhypertexte"/>
            <w:lang w:val="en-US"/>
          </w:rPr>
          <w:t>http://papers.neurips.cc/paper/6931-deep-sets.pdf</w:t>
        </w:r>
      </w:hyperlink>
    </w:p>
    <w:p w14:paraId="2BA3065A" w14:textId="77777777" w:rsidR="00FD55B9" w:rsidRPr="007A2FAE" w:rsidRDefault="00FD55B9" w:rsidP="007A2FAE">
      <w:pPr>
        <w:pStyle w:val="Corpsdetexte"/>
        <w:jc w:val="both"/>
        <w:rPr>
          <w:lang w:val="en-US"/>
        </w:rPr>
      </w:pPr>
      <w:hyperlink r:id="rId97" w:anchor=":~:text=">
        <w:r w:rsidRPr="007A2FAE">
          <w:rPr>
            <w:rStyle w:val="Lienhypertexte"/>
            <w:lang w:val="en-US"/>
          </w:rPr>
          <w:t>[11]</w:t>
        </w:r>
      </w:hyperlink>
      <w:r w:rsidR="00EA3E15" w:rsidRPr="007A2FAE">
        <w:rPr>
          <w:lang w:val="en-US"/>
        </w:rPr>
        <w:t xml:space="preserve"> [1810.00825] Supplementary Material for Set Transformer</w:t>
      </w:r>
    </w:p>
    <w:p w14:paraId="2837710E" w14:textId="77777777" w:rsidR="00FD55B9" w:rsidRPr="007A2FAE" w:rsidRDefault="00FD55B9" w:rsidP="007A2FAE">
      <w:pPr>
        <w:pStyle w:val="Corpsdetexte"/>
        <w:jc w:val="both"/>
        <w:rPr>
          <w:lang w:val="en-US"/>
        </w:rPr>
      </w:pPr>
      <w:hyperlink r:id="rId98">
        <w:r w:rsidRPr="007A2FAE">
          <w:rPr>
            <w:rStyle w:val="Lienhypertexte"/>
            <w:lang w:val="en-US"/>
          </w:rPr>
          <w:t>https://ar5iv.labs.arxiv.org/html/1810.00825</w:t>
        </w:r>
      </w:hyperlink>
    </w:p>
    <w:p w14:paraId="71F8EF10" w14:textId="77777777" w:rsidR="00FD55B9" w:rsidRPr="007A2FAE" w:rsidRDefault="00FD55B9" w:rsidP="007A2FAE">
      <w:pPr>
        <w:pStyle w:val="Corpsdetexte"/>
        <w:jc w:val="both"/>
        <w:rPr>
          <w:lang w:val="en-US"/>
        </w:rPr>
      </w:pPr>
      <w:hyperlink r:id="rId99" w:anchor=":~:text=,Instead%20of%20having%20a">
        <w:r w:rsidRPr="007A2FAE">
          <w:rPr>
            <w:rStyle w:val="Lienhypertexte"/>
            <w:lang w:val="en-US"/>
          </w:rPr>
          <w:t>[13]</w:t>
        </w:r>
      </w:hyperlink>
      <w:r w:rsidR="00EA3E15" w:rsidRPr="007A2FAE">
        <w:rPr>
          <w:lang w:val="en-US"/>
        </w:rPr>
        <w:t xml:space="preserve"> [PDF] Large Scale GAN Training for High Fidelity Natural Image Synthesis</w:t>
      </w:r>
    </w:p>
    <w:p w14:paraId="75F835DD" w14:textId="77777777" w:rsidR="00FD55B9" w:rsidRDefault="00FD55B9" w:rsidP="007A2FAE">
      <w:pPr>
        <w:pStyle w:val="Corpsdetexte"/>
        <w:jc w:val="both"/>
      </w:pPr>
      <w:hyperlink r:id="rId100">
        <w:r>
          <w:rPr>
            <w:rStyle w:val="Lienhypertexte"/>
          </w:rPr>
          <w:t>https://arxiv.org/pdf/1809.11096</w:t>
        </w:r>
      </w:hyperlink>
      <w:bookmarkEnd w:id="13"/>
    </w:p>
    <w:sectPr w:rsidR="00FD55B9">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C4E4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B277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99520250">
    <w:abstractNumId w:val="0"/>
  </w:num>
  <w:num w:numId="2" w16cid:durableId="120003617">
    <w:abstractNumId w:val="1"/>
  </w:num>
  <w:num w:numId="3" w16cid:durableId="796071771">
    <w:abstractNumId w:val="1"/>
  </w:num>
  <w:num w:numId="4" w16cid:durableId="1153789975">
    <w:abstractNumId w:val="1"/>
  </w:num>
  <w:num w:numId="5" w16cid:durableId="1478644973">
    <w:abstractNumId w:val="1"/>
  </w:num>
  <w:num w:numId="6" w16cid:durableId="1241908055">
    <w:abstractNumId w:val="1"/>
  </w:num>
  <w:num w:numId="7" w16cid:durableId="1900048562">
    <w:abstractNumId w:val="1"/>
  </w:num>
  <w:num w:numId="8" w16cid:durableId="916748288">
    <w:abstractNumId w:val="1"/>
  </w:num>
  <w:num w:numId="9" w16cid:durableId="1065756239">
    <w:abstractNumId w:val="1"/>
  </w:num>
  <w:num w:numId="10" w16cid:durableId="1624968404">
    <w:abstractNumId w:val="1"/>
  </w:num>
  <w:num w:numId="11" w16cid:durableId="899513534">
    <w:abstractNumId w:val="1"/>
  </w:num>
  <w:num w:numId="12" w16cid:durableId="523062209">
    <w:abstractNumId w:val="1"/>
  </w:num>
  <w:num w:numId="13" w16cid:durableId="421992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D55B9"/>
    <w:rsid w:val="00640A32"/>
    <w:rsid w:val="007A2FAE"/>
    <w:rsid w:val="00A071E1"/>
    <w:rsid w:val="00EA3E15"/>
    <w:rsid w:val="00FD5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DB90"/>
  <w15:docId w15:val="{C37F008A-A533-4A72-85BD-890CD70C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pdf/1809.11096" TargetMode="External"/><Relationship Id="rId21" Type="http://schemas.openxmlformats.org/officeDocument/2006/relationships/hyperlink" Target="https://openaccess.thecvf.com/content_CVPR_2019/papers/Park_Semantic_Image_Synthesis_With_Spatially-Adaptive_Normalization_CVPR_2019_paper.pdf" TargetMode="External"/><Relationship Id="rId42" Type="http://schemas.openxmlformats.org/officeDocument/2006/relationships/hyperlink" Target="https://www.emergentmind.com/topics/conditional-generative-adversarial-network-gan" TargetMode="External"/><Relationship Id="rId47" Type="http://schemas.openxmlformats.org/officeDocument/2006/relationships/hyperlink" Target="http://papers.neurips.cc/paper/6931-deep-sets.pdf" TargetMode="External"/><Relationship Id="rId63" Type="http://schemas.openxmlformats.org/officeDocument/2006/relationships/hyperlink" Target="https://www.emergentmind.com/topics/conditional-generative-adversarial-network-gan" TargetMode="External"/><Relationship Id="rId68" Type="http://schemas.openxmlformats.org/officeDocument/2006/relationships/hyperlink" Target="http://papers.neurips.cc/paper/6931-deep-sets.pdf" TargetMode="External"/><Relationship Id="rId84" Type="http://schemas.openxmlformats.org/officeDocument/2006/relationships/hyperlink" Target="http://papers.neurips.cc/paper/8224-glow-generative-flow-with-invertible-1x1-convolutions.pdf" TargetMode="External"/><Relationship Id="rId89" Type="http://schemas.openxmlformats.org/officeDocument/2006/relationships/hyperlink" Target="https://arxiv.org/abs/1512.09300" TargetMode="External"/><Relationship Id="rId16" Type="http://schemas.openxmlformats.org/officeDocument/2006/relationships/hyperlink" Target="https://www.emergentmind.com/topics/conditional-generative-adversarial-network-gan" TargetMode="External"/><Relationship Id="rId11" Type="http://schemas.openxmlformats.org/officeDocument/2006/relationships/hyperlink" Target="https://arxiv.org/abs/1802.07088" TargetMode="External"/><Relationship Id="rId32" Type="http://schemas.openxmlformats.org/officeDocument/2006/relationships/hyperlink" Target="https://arxiv.org/abs/1512.09300" TargetMode="External"/><Relationship Id="rId37" Type="http://schemas.openxmlformats.org/officeDocument/2006/relationships/hyperlink" Target="https://arxiv.org/abs/1512.09300" TargetMode="External"/><Relationship Id="rId53" Type="http://schemas.openxmlformats.org/officeDocument/2006/relationships/hyperlink" Target="https://openaccess.thecvf.com/content_CVPR_2019/papers/Park_Semantic_Image_Synthesis_With_Spatially-Adaptive_Normalization_CVPR_2019_paper.pdf" TargetMode="External"/><Relationship Id="rId58" Type="http://schemas.openxmlformats.org/officeDocument/2006/relationships/hyperlink" Target="https://openaccess.thecvf.com/content_CVPR_2019/papers/Park_Semantic_Image_Synthesis_With_Spatially-Adaptive_Normalization_CVPR_2019_paper.pdf" TargetMode="External"/><Relationship Id="rId74" Type="http://schemas.openxmlformats.org/officeDocument/2006/relationships/hyperlink" Target="https://arxiv.org/abs/1611.06355" TargetMode="External"/><Relationship Id="rId79" Type="http://schemas.openxmlformats.org/officeDocument/2006/relationships/hyperlink" Target="https://openaccess.thecvf.com/content_CVPR_2019/papers/Park_Semantic_Image_Synthesis_With_Spatially-Adaptive_Normalization_CVPR_2019_paper.pdf" TargetMode="External"/><Relationship Id="rId102" Type="http://schemas.openxmlformats.org/officeDocument/2006/relationships/theme" Target="theme/theme1.xml"/><Relationship Id="rId5" Type="http://schemas.openxmlformats.org/officeDocument/2006/relationships/hyperlink" Target="https://www.emergentmind.com/topics/conditional-generative-adversarial-network-gan" TargetMode="External"/><Relationship Id="rId90" Type="http://schemas.openxmlformats.org/officeDocument/2006/relationships/hyperlink" Target="https://www.sciencedirect.com/science/article/abs/pii/S0031320320301230" TargetMode="External"/><Relationship Id="rId95" Type="http://schemas.openxmlformats.org/officeDocument/2006/relationships/hyperlink" Target="http://papers.neurips.cc/paper/6931-deep-sets.pdf" TargetMode="External"/><Relationship Id="rId22" Type="http://schemas.openxmlformats.org/officeDocument/2006/relationships/hyperlink" Target="https://openaccess.thecvf.com/content_CVPR_2019/papers/Park_Semantic_Image_Synthesis_With_Spatially-Adaptive_Normalization_CVPR_2019_paper.pdf" TargetMode="External"/><Relationship Id="rId27" Type="http://schemas.openxmlformats.org/officeDocument/2006/relationships/hyperlink" Target="https://openaccess.thecvf.com/content_CVPR_2019/papers/Park_Semantic_Image_Synthesis_With_Spatially-Adaptive_Normalization_CVPR_2019_paper.pdf" TargetMode="External"/><Relationship Id="rId43" Type="http://schemas.openxmlformats.org/officeDocument/2006/relationships/hyperlink" Target="https://arxiv.org/abs/1605.08803" TargetMode="External"/><Relationship Id="rId48" Type="http://schemas.openxmlformats.org/officeDocument/2006/relationships/hyperlink" Target="https://ar5iv.labs.arxiv.org/html/1810.00825" TargetMode="External"/><Relationship Id="rId64" Type="http://schemas.openxmlformats.org/officeDocument/2006/relationships/hyperlink" Target="https://openaccess.thecvf.com/content_CVPR_2019/papers/Park_Semantic_Image_Synthesis_With_Spatially-Adaptive_Normalization_CVPR_2019_paper.pdf" TargetMode="External"/><Relationship Id="rId69" Type="http://schemas.openxmlformats.org/officeDocument/2006/relationships/hyperlink" Target="https://arxiv.org/abs/1605.08803" TargetMode="External"/><Relationship Id="rId80" Type="http://schemas.openxmlformats.org/officeDocument/2006/relationships/hyperlink" Target="https://openaccess.thecvf.com/content_CVPR_2019/papers/Park_Semantic_Image_Synthesis_With_Spatially-Adaptive_Normalization_CVPR_2019_paper.pdf" TargetMode="External"/><Relationship Id="rId85" Type="http://schemas.openxmlformats.org/officeDocument/2006/relationships/hyperlink" Target="http://papers.neurips.cc/paper/8224-glow-generative-flow-with-invertible-1x1-convolutions.pdf" TargetMode="External"/><Relationship Id="rId12" Type="http://schemas.openxmlformats.org/officeDocument/2006/relationships/hyperlink" Target="https://arxiv.org/abs/1512.09300" TargetMode="External"/><Relationship Id="rId17" Type="http://schemas.openxmlformats.org/officeDocument/2006/relationships/hyperlink" Target="http://papers.neurips.cc/paper/6931-deep-sets.pdf" TargetMode="External"/><Relationship Id="rId25" Type="http://schemas.openxmlformats.org/officeDocument/2006/relationships/hyperlink" Target="https://www.emergentmind.com/topics/conditional-generative-adversarial-network-gan" TargetMode="External"/><Relationship Id="rId33" Type="http://schemas.openxmlformats.org/officeDocument/2006/relationships/hyperlink" Target="https://www.sciencedirect.com/science/article/abs/pii/S0031320320301230" TargetMode="External"/><Relationship Id="rId38" Type="http://schemas.openxmlformats.org/officeDocument/2006/relationships/hyperlink" Target="https://www.sciencedirect.com/science/article/abs/pii/S0031320320301230" TargetMode="External"/><Relationship Id="rId46" Type="http://schemas.openxmlformats.org/officeDocument/2006/relationships/hyperlink" Target="https://ar5iv.labs.arxiv.org/html/1810.00825" TargetMode="External"/><Relationship Id="rId59" Type="http://schemas.openxmlformats.org/officeDocument/2006/relationships/hyperlink" Target="https://arxiv.org/abs/1605.08803" TargetMode="External"/><Relationship Id="rId67" Type="http://schemas.openxmlformats.org/officeDocument/2006/relationships/hyperlink" Target="https://www.emergentmind.com/topics/conditional-generative-adversarial-network-gan" TargetMode="External"/><Relationship Id="rId20" Type="http://schemas.openxmlformats.org/officeDocument/2006/relationships/hyperlink" Target="https://www.emergentmind.com/topics/conditional-generative-adversarial-network-gan" TargetMode="External"/><Relationship Id="rId41" Type="http://schemas.openxmlformats.org/officeDocument/2006/relationships/hyperlink" Target="https://arxiv.org/abs/1611.06355" TargetMode="External"/><Relationship Id="rId54" Type="http://schemas.openxmlformats.org/officeDocument/2006/relationships/hyperlink" Target="https://www.emergentmind.com/topics/conditional-generative-adversarial-network-gan" TargetMode="External"/><Relationship Id="rId62" Type="http://schemas.openxmlformats.org/officeDocument/2006/relationships/hyperlink" Target="https://www.sciencedirect.com/science/article/abs/pii/S0031320320301230" TargetMode="External"/><Relationship Id="rId70" Type="http://schemas.openxmlformats.org/officeDocument/2006/relationships/hyperlink" Target="http://papers.neurips.cc/paper/8224-glow-generative-flow-with-invertible-1x1-convolutions.pdf" TargetMode="External"/><Relationship Id="rId75" Type="http://schemas.openxmlformats.org/officeDocument/2006/relationships/hyperlink" Target="https://www.sciencedirect.com/science/article/abs/pii/S0031320320301230" TargetMode="External"/><Relationship Id="rId83" Type="http://schemas.openxmlformats.org/officeDocument/2006/relationships/hyperlink" Target="https://arxiv.org/abs/1605.08803" TargetMode="External"/><Relationship Id="rId88" Type="http://schemas.openxmlformats.org/officeDocument/2006/relationships/hyperlink" Target="https://arxiv.org/abs/1512.09300" TargetMode="External"/><Relationship Id="rId91" Type="http://schemas.openxmlformats.org/officeDocument/2006/relationships/hyperlink" Target="https://www.sciencedirect.com/science/article/abs/pii/S0031320320301230" TargetMode="External"/><Relationship Id="rId96" Type="http://schemas.openxmlformats.org/officeDocument/2006/relationships/hyperlink" Target="http://papers.neurips.cc/paper/6931-deep-sets.pdf" TargetMode="External"/><Relationship Id="rId1" Type="http://schemas.openxmlformats.org/officeDocument/2006/relationships/numbering" Target="numbering.xml"/><Relationship Id="rId6" Type="http://schemas.openxmlformats.org/officeDocument/2006/relationships/hyperlink" Target="https://openaccess.thecvf.com/content_CVPR_2019/papers/Park_Semantic_Image_Synthesis_With_Spatially-Adaptive_Normalization_CVPR_2019_paper.pdf" TargetMode="External"/><Relationship Id="rId15" Type="http://schemas.openxmlformats.org/officeDocument/2006/relationships/hyperlink" Target="https://arxiv.org/abs/1611.06355" TargetMode="External"/><Relationship Id="rId23" Type="http://schemas.openxmlformats.org/officeDocument/2006/relationships/hyperlink" Target="http://papers.neurips.cc/paper/6931-deep-sets.pdf" TargetMode="External"/><Relationship Id="rId28" Type="http://schemas.openxmlformats.org/officeDocument/2006/relationships/hyperlink" Target="https://openaccess.thecvf.com/content_CVPR_2019/papers/Park_Semantic_Image_Synthesis_With_Spatially-Adaptive_Normalization_CVPR_2019_paper.pdf" TargetMode="External"/><Relationship Id="rId36" Type="http://schemas.openxmlformats.org/officeDocument/2006/relationships/hyperlink" Target="https://www.sciencedirect.com/science/article/abs/pii/S0031320320301230" TargetMode="External"/><Relationship Id="rId49" Type="http://schemas.openxmlformats.org/officeDocument/2006/relationships/hyperlink" Target="http://papers.neurips.cc/paper/6931-deep-sets.pdf" TargetMode="External"/><Relationship Id="rId57" Type="http://schemas.openxmlformats.org/officeDocument/2006/relationships/hyperlink" Target="https://www.emergentmind.com/topics/conditional-generative-adversarial-network-gan" TargetMode="External"/><Relationship Id="rId10" Type="http://schemas.openxmlformats.org/officeDocument/2006/relationships/hyperlink" Target="http://papers.neurips.cc/paper/8224-glow-generative-flow-with-invertible-1x1-convolutions.pdf" TargetMode="External"/><Relationship Id="rId31" Type="http://schemas.openxmlformats.org/officeDocument/2006/relationships/hyperlink" Target="https://arxiv.org/abs/1802.07088" TargetMode="External"/><Relationship Id="rId44" Type="http://schemas.openxmlformats.org/officeDocument/2006/relationships/hyperlink" Target="https://arxiv.org/abs/1802.07088" TargetMode="External"/><Relationship Id="rId52" Type="http://schemas.openxmlformats.org/officeDocument/2006/relationships/hyperlink" Target="https://www.emergentmind.com/topics/conditional-generative-adversarial-network-gan" TargetMode="External"/><Relationship Id="rId60" Type="http://schemas.openxmlformats.org/officeDocument/2006/relationships/hyperlink" Target="https://arxiv.org/abs/1802.07088" TargetMode="External"/><Relationship Id="rId65" Type="http://schemas.openxmlformats.org/officeDocument/2006/relationships/hyperlink" Target="http://papers.neurips.cc/paper/6931-deep-sets.pdf" TargetMode="External"/><Relationship Id="rId73" Type="http://schemas.openxmlformats.org/officeDocument/2006/relationships/hyperlink" Target="https://arxiv.org/abs/1512.09300" TargetMode="External"/><Relationship Id="rId78" Type="http://schemas.openxmlformats.org/officeDocument/2006/relationships/hyperlink" Target="https://www.emergentmind.com/topics/conditional-generative-adversarial-network-gan" TargetMode="External"/><Relationship Id="rId81" Type="http://schemas.openxmlformats.org/officeDocument/2006/relationships/hyperlink" Target="https://openaccess.thecvf.com/content_CVPR_2019/papers/Park_Semantic_Image_Synthesis_With_Spatially-Adaptive_Normalization_CVPR_2019_paper.pdf" TargetMode="External"/><Relationship Id="rId86" Type="http://schemas.openxmlformats.org/officeDocument/2006/relationships/hyperlink" Target="https://arxiv.org/abs/1802.07088" TargetMode="External"/><Relationship Id="rId94" Type="http://schemas.openxmlformats.org/officeDocument/2006/relationships/hyperlink" Target="http://papers.neurips.cc/paper/6931-deep-sets.pdf" TargetMode="External"/><Relationship Id="rId99" Type="http://schemas.openxmlformats.org/officeDocument/2006/relationships/hyperlink" Target="https://arxiv.org/pdf/1809.11096"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1605.08803" TargetMode="External"/><Relationship Id="rId13" Type="http://schemas.openxmlformats.org/officeDocument/2006/relationships/hyperlink" Target="https://www.sciencedirect.com/science/article/abs/pii/S0031320320301230" TargetMode="External"/><Relationship Id="rId18" Type="http://schemas.openxmlformats.org/officeDocument/2006/relationships/hyperlink" Target="https://ar5iv.labs.arxiv.org/html/1810.00825" TargetMode="External"/><Relationship Id="rId39" Type="http://schemas.openxmlformats.org/officeDocument/2006/relationships/hyperlink" Target="https://arxiv.org/abs/1611.06355" TargetMode="External"/><Relationship Id="rId34" Type="http://schemas.openxmlformats.org/officeDocument/2006/relationships/hyperlink" Target="https://arxiv.org/abs/1611.06355" TargetMode="External"/><Relationship Id="rId50" Type="http://schemas.openxmlformats.org/officeDocument/2006/relationships/hyperlink" Target="https://ar5iv.labs.arxiv.org/html/1810.00825" TargetMode="External"/><Relationship Id="rId55" Type="http://schemas.openxmlformats.org/officeDocument/2006/relationships/hyperlink" Target="https://www.emergentmind.com/topics/conditional-generative-adversarial-network-gan" TargetMode="External"/><Relationship Id="rId76" Type="http://schemas.openxmlformats.org/officeDocument/2006/relationships/hyperlink" Target="https://www.emergentmind.com/topics/conditional-generative-adversarial-network-gan" TargetMode="External"/><Relationship Id="rId97" Type="http://schemas.openxmlformats.org/officeDocument/2006/relationships/hyperlink" Target="https://ar5iv.labs.arxiv.org/html/1810.00825" TargetMode="External"/><Relationship Id="rId7" Type="http://schemas.openxmlformats.org/officeDocument/2006/relationships/hyperlink" Target="https://www.emergentmind.com/topics/conditional-generative-adversarial-network-gan" TargetMode="External"/><Relationship Id="rId71" Type="http://schemas.openxmlformats.org/officeDocument/2006/relationships/hyperlink" Target="https://arxiv.org/abs/1802.07088" TargetMode="External"/><Relationship Id="rId92" Type="http://schemas.openxmlformats.org/officeDocument/2006/relationships/hyperlink" Target="https://arxiv.org/abs/1611.06355" TargetMode="External"/><Relationship Id="rId2" Type="http://schemas.openxmlformats.org/officeDocument/2006/relationships/styles" Target="styles.xml"/><Relationship Id="rId29" Type="http://schemas.openxmlformats.org/officeDocument/2006/relationships/hyperlink" Target="https://arxiv.org/abs/1605.08803" TargetMode="External"/><Relationship Id="rId24" Type="http://schemas.openxmlformats.org/officeDocument/2006/relationships/hyperlink" Target="http://papers.neurips.cc/paper/6931-deep-sets.pdf" TargetMode="External"/><Relationship Id="rId40" Type="http://schemas.openxmlformats.org/officeDocument/2006/relationships/hyperlink" Target="https://www.sciencedirect.com/science/article/abs/pii/S0031320320301230" TargetMode="External"/><Relationship Id="rId45" Type="http://schemas.openxmlformats.org/officeDocument/2006/relationships/hyperlink" Target="http://papers.neurips.cc/paper/6931-deep-sets.pdf" TargetMode="External"/><Relationship Id="rId66" Type="http://schemas.openxmlformats.org/officeDocument/2006/relationships/hyperlink" Target="https://ar5iv.labs.arxiv.org/html/1810.00825" TargetMode="External"/><Relationship Id="rId87" Type="http://schemas.openxmlformats.org/officeDocument/2006/relationships/hyperlink" Target="https://arxiv.org/abs/1802.07088" TargetMode="External"/><Relationship Id="rId61" Type="http://schemas.openxmlformats.org/officeDocument/2006/relationships/hyperlink" Target="https://arxiv.org/abs/1512.09300" TargetMode="External"/><Relationship Id="rId82" Type="http://schemas.openxmlformats.org/officeDocument/2006/relationships/hyperlink" Target="https://arxiv.org/abs/1605.08803" TargetMode="External"/><Relationship Id="rId19" Type="http://schemas.openxmlformats.org/officeDocument/2006/relationships/hyperlink" Target="https://www.emergentmind.com/topics/conditional-generative-adversarial-network-gan" TargetMode="External"/><Relationship Id="rId14" Type="http://schemas.openxmlformats.org/officeDocument/2006/relationships/hyperlink" Target="https://www.sciencedirect.com/science/article/abs/pii/S0031320320301230" TargetMode="External"/><Relationship Id="rId30" Type="http://schemas.openxmlformats.org/officeDocument/2006/relationships/hyperlink" Target="http://papers.neurips.cc/paper/8224-glow-generative-flow-with-invertible-1x1-convolutions.pdf" TargetMode="External"/><Relationship Id="rId35" Type="http://schemas.openxmlformats.org/officeDocument/2006/relationships/hyperlink" Target="https://arxiv.org/abs/1605.08803" TargetMode="External"/><Relationship Id="rId56" Type="http://schemas.openxmlformats.org/officeDocument/2006/relationships/hyperlink" Target="https://www.emergentmind.com/topics/conditional-generative-adversarial-network-gan" TargetMode="External"/><Relationship Id="rId77" Type="http://schemas.openxmlformats.org/officeDocument/2006/relationships/hyperlink" Target="https://www.emergentmind.com/topics/conditional-generative-adversarial-network-gan" TargetMode="External"/><Relationship Id="rId100" Type="http://schemas.openxmlformats.org/officeDocument/2006/relationships/hyperlink" Target="https://arxiv.org/pdf/1809.11096" TargetMode="External"/><Relationship Id="rId8" Type="http://schemas.openxmlformats.org/officeDocument/2006/relationships/hyperlink" Target="https://openaccess.thecvf.com/content_CVPR_2019/papers/Park_Semantic_Image_Synthesis_With_Spatially-Adaptive_Normalization_CVPR_2019_paper.pdf" TargetMode="External"/><Relationship Id="rId51" Type="http://schemas.openxmlformats.org/officeDocument/2006/relationships/hyperlink" Target="https://www.emergentmind.com/topics/conditional-generative-adversarial-network-gan" TargetMode="External"/><Relationship Id="rId72" Type="http://schemas.openxmlformats.org/officeDocument/2006/relationships/hyperlink" Target="https://openaccess.thecvf.com/content_CVPR_2019/papers/Park_Semantic_Image_Synthesis_With_Spatially-Adaptive_Normalization_CVPR_2019_paper.pdf" TargetMode="External"/><Relationship Id="rId93" Type="http://schemas.openxmlformats.org/officeDocument/2006/relationships/hyperlink" Target="https://arxiv.org/abs/1611.06355" TargetMode="External"/><Relationship Id="rId98" Type="http://schemas.openxmlformats.org/officeDocument/2006/relationships/hyperlink" Target="https://ar5iv.labs.arxiv.org/html/1810.00825"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7607</Words>
  <Characters>43361</Characters>
  <Application>Microsoft Office Word</Application>
  <DocSecurity>0</DocSecurity>
  <Lines>361</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Ngeh Anna</cp:lastModifiedBy>
  <cp:revision>2</cp:revision>
  <dcterms:created xsi:type="dcterms:W3CDTF">2026-03-28T12:00:00Z</dcterms:created>
  <dcterms:modified xsi:type="dcterms:W3CDTF">2026-04-06T09:20:00Z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