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2026" w14:textId="5EA3034E" w:rsidR="00D22771" w:rsidRDefault="00126292">
      <w:r w:rsidRPr="00126292">
        <w:drawing>
          <wp:inline distT="0" distB="0" distL="0" distR="0" wp14:anchorId="2EC2AA18" wp14:editId="24F71C59">
            <wp:extent cx="5400040" cy="20237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92"/>
    <w:rsid w:val="00126292"/>
    <w:rsid w:val="00D2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9042A"/>
  <w15:chartTrackingRefBased/>
  <w15:docId w15:val="{D65E2B7B-DFB5-4C7F-BEB2-5CC43647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Adionilde Pires dos Santos Aguiar</dc:creator>
  <cp:keywords/>
  <dc:description/>
  <cp:lastModifiedBy>Adionilde Pires dos Santos Aguiar</cp:lastModifiedBy>
  <cp:revision>1</cp:revision>
  <dcterms:created xsi:type="dcterms:W3CDTF">2022-12-18T17:23:00Z</dcterms:created>
  <dcterms:modified xsi:type="dcterms:W3CDTF">2022-12-18T17:25:00Z</dcterms:modified>
</cp:coreProperties>
</file>