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Catch</w:t>
      </w:r>
      <w:r>
        <w:t xml:space="preserve"> </w:t>
      </w:r>
      <w:r>
        <w:t xml:space="preserve">per</w:t>
      </w:r>
      <w:r>
        <w:t xml:space="preserve"> </w:t>
      </w:r>
      <w:r>
        <w:t xml:space="preserve">Unit</w:t>
      </w:r>
      <w:r>
        <w:t xml:space="preserve"> </w:t>
      </w:r>
      <w:r>
        <w:t xml:space="preserve">Effort</w:t>
      </w:r>
      <w:r>
        <w:t xml:space="preserve"> </w:t>
      </w:r>
      <w:r>
        <w:t xml:space="preserve">Candidate</w:t>
      </w:r>
      <w:r>
        <w:t xml:space="preserve"> </w:t>
      </w:r>
      <w:r>
        <w:t xml:space="preserve">Outliers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andidate-outlier-report-for-airport"/>
      <w:r>
        <w:t xml:space="preserve">Candidate Outlier Report for Airport</w:t>
      </w:r>
      <w:bookmarkEnd w:id="21"/>
    </w:p>
    <w:p>
      <w:pPr>
        <w:pStyle w:val="Heading2"/>
      </w:pPr>
      <w:bookmarkStart w:id="22" w:name="data-summary"/>
      <w:r>
        <w:t xml:space="preserve">Data Summary</w:t>
      </w:r>
      <w:bookmarkEnd w:id="22"/>
    </w:p>
    <w:p>
      <w:pPr>
        <w:pStyle w:val="FirstParagraph"/>
      </w:pPr>
      <w:r>
        <w:t xml:space="preserve">Airport has 294 catch records for 22 divers during the 2016 season.</w:t>
      </w:r>
    </w:p>
    <w:p>
      <w:pPr>
        <w:pStyle w:val="Heading2"/>
      </w:pPr>
      <w:bookmarkStart w:id="23" w:name="candidate-outliers"/>
      <w:r>
        <w:t xml:space="preserve">Candidate Outliers</w:t>
      </w:r>
      <w:bookmarkEnd w:id="23"/>
    </w:p>
    <w:p>
      <w:pPr>
        <w:pStyle w:val="FirstParagraph"/>
      </w:pPr>
      <w:r>
        <w:t xml:space="preserve">The forest plot identifying candidate outlier divers is shown below. Candidate outliers at the 95% level are shown in</w:t>
      </w:r>
      <w:r>
        <w:t xml:space="preserve"> </w:t>
      </w:r>
      <w:r>
        <w:t xml:space="preserve">light blue</w:t>
      </w:r>
      <w:r>
        <w:t xml:space="preserve">, whilst outliers at the 99% level are shown in</w:t>
      </w:r>
      <w:r>
        <w:t xml:space="preserve"> </w:t>
      </w:r>
      <w:r>
        <w:t xml:space="preserve">dark blue</w:t>
      </w:r>
      <w:r>
        <w:t xml:space="preserve">.</w:t>
      </w:r>
    </w:p>
    <w:p>
      <w:pPr>
        <w:pStyle w:val="BodyText"/>
      </w:pPr>
      <w:r>
        <w:drawing>
          <wp:inline>
            <wp:extent cx="5334000" cy="3289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lane/interadata/analytical-work/2017-18/vfa-gorfine/reports/candidate_outliers_airport_files/figure-docx/funnel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andidate-outliers-95"/>
      <w:r>
        <w:t xml:space="preserve">Candidate Outliers, 95%</w:t>
      </w:r>
      <w:bookmarkEnd w:id="25"/>
    </w:p>
    <w:p>
      <w:pPr>
        <w:pStyle w:val="FirstParagraph"/>
      </w:pPr>
      <w:r>
        <w:t xml:space="preserve">The following divers are classified as candidate outliers at the 95% level: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CPUE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 CPUE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12031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3"/>
      </w:pPr>
      <w:bookmarkStart w:id="26" w:name="candidate-outliers-99"/>
      <w:r>
        <w:t xml:space="preserve">Candidate Outliers, 99%</w:t>
      </w:r>
      <w:bookmarkEnd w:id="26"/>
    </w:p>
    <w:p>
      <w:pPr>
        <w:pStyle w:val="FirstParagraph"/>
      </w:pPr>
      <w:r>
        <w:t xml:space="preserve">The following divers are classified as candidate outliers at the 99% level: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CPUE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 CPUE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8039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9630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9757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10130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10275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10310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10941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11095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11135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11472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20.5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11757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32.9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11998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</w:tr>
    </w:tbl>
    <w:p>
      <w:pPr>
        <w:pStyle w:val="Compact"/>
      </w:pPr>
      <w:r>
        <w:t xml:space="preserve"> </w:t>
      </w:r>
      <w:r>
        <w:t xml:space="preserve">This report template was produced for the Victorian Fisheries Authority by</w:t>
      </w:r>
      <w:r>
        <w:t xml:space="preserve"> </w:t>
      </w:r>
      <w:hyperlink r:id="rId27">
        <w:r>
          <w:rPr>
            <w:rStyle w:val="Hyperlink"/>
          </w:rPr>
          <w:t xml:space="preserve">interadata</w:t>
        </w:r>
      </w:hyperlink>
      <w:r>
        <w:t xml:space="preserve">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2e8b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7" Target="https://www.interadata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interadata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Catch per Unit Effort Candidate Outliers</dc:title>
  <dc:creator/>
  <cp:keywords/>
  <dcterms:created xsi:type="dcterms:W3CDTF">2018-03-25T03:32:05Z</dcterms:created>
  <dcterms:modified xsi:type="dcterms:W3CDTF">2018-03-25T03:32:05Z</dcterms:modified>
</cp:coreProperties>
</file>