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b/>
          <w:color w:val="000000"/>
          <w:sz w:val="24"/>
        </w:rPr>
        <w:t>Existing Systems Comparison</w:t>
      </w:r>
    </w:p>
    <w:p>
      <w:pPr>
        <w:spacing w:line="360" w:lineRule="auto"/>
        <w:jc w:val="center"/>
      </w:pPr>
      <w:r>
        <w:rPr>
          <w:rFonts w:ascii="Times New Roman" w:hAnsi="Times New Roman" w:eastAsia="Times New Roman" w:cs="Times New Roman"/>
          <w:b/>
          <w:color w:val="000000"/>
          <w:sz w:val="24"/>
        </w:rPr>
        <w:t>Development of an Intelligent Recommendatory Image Personalization System Based on Image Analysis and User Preferences</w:t>
      </w:r>
    </w:p>
    <w:p>
      <w:pPr>
        <w:pStyle w:val="Heading1"/>
        <w:jc w:val="left"/>
      </w:pPr>
      <w:r>
        <w:rPr>
          <w:rFonts w:ascii="Times New Roman" w:hAnsi="Times New Roman" w:eastAsia="Times New Roman" w:cs="Times New Roman"/>
          <w:b/>
          <w:color w:val="000000"/>
          <w:sz w:val="24"/>
        </w:rPr>
        <w:t>4.1 Introduction</w:t>
      </w:r>
    </w:p>
    <w:p>
      <w:pPr>
        <w:spacing w:line="360" w:lineRule="auto"/>
      </w:pPr>
      <w:r>
        <w:rPr>
          <w:rFonts w:ascii="Times New Roman" w:hAnsi="Times New Roman" w:eastAsia="Times New Roman" w:cs="Times New Roman"/>
          <w:b w:val="0"/>
          <w:color w:val="000000"/>
          <w:sz w:val="24"/>
        </w:rPr>
        <w:t>Blossom (APPIKO LTD), AI Fashion Stylist: StyleLab (ULDINEO GAMES LTD), Stitch Fix (Stitch Fix, Inc.) and Cladwell (store developer Cladwell Inc.) are selected because their documented functions cover personal coloring, styling, shopping and wardrobe reuse [1]–[4]. They address overlapping parts of the proposed application while using different starting points for recommendations. The eight criteria below trace the intended workflow from photograph input to preference capture, outfit construction, product discovery, spending control and subsequent adaptation. The comparison uses official pages and app listings retrieved on 18 October 2026. No accounts, paid features or recommendation outputs were directly tested. Consequently, documented availability supports a functional comparison, while accuracy, reliability and user benefit remain unmeasured.</w:t>
      </w:r>
    </w:p>
    <w:p>
      <w:pPr>
        <w:pStyle w:val="Heading1"/>
        <w:jc w:val="left"/>
      </w:pPr>
      <w:r>
        <w:rPr>
          <w:rFonts w:ascii="Times New Roman" w:hAnsi="Times New Roman" w:eastAsia="Times New Roman" w:cs="Times New Roman"/>
          <w:b/>
          <w:color w:val="000000"/>
          <w:sz w:val="24"/>
        </w:rPr>
        <w:t>4.2 Comparison Criteria</w:t>
      </w:r>
    </w:p>
    <w:p>
      <w:pPr>
        <w:spacing w:line="360" w:lineRule="auto"/>
      </w:pPr>
      <w:r>
        <w:rPr>
          <w:rFonts w:ascii="Times New Roman" w:hAnsi="Times New Roman" w:eastAsia="Times New Roman" w:cs="Times New Roman"/>
          <w:b w:val="0"/>
          <w:color w:val="000000"/>
          <w:sz w:val="24"/>
        </w:rPr>
        <w:t>Table 1 defines checks tied to the planned workflow. Unverified functions are not treated as absent.</w:t>
      </w:r>
    </w:p>
    <w:p>
      <w:pPr>
        <w:keepNext/>
        <w:spacing w:line="360" w:lineRule="auto"/>
      </w:pPr>
      <w:r>
        <w:rPr>
          <w:rFonts w:ascii="Times New Roman" w:hAnsi="Times New Roman" w:eastAsia="Times New Roman" w:cs="Times New Roman"/>
          <w:b/>
          <w:color w:val="000000"/>
          <w:sz w:val="24"/>
        </w:rPr>
        <w:t>Table 1 Comparison criteria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50" w:type="dxa"/>
          <w:bottom w:w="50" w:type="dxa"/>
          <w:left w:w="65" w:type="dxa"/>
          <w:right w:w="65" w:type="dxa"/>
        </w:tblCellMar>
      </w:tblPr>
      <w:tblGrid>
        <w:gridCol w:w="567"/>
        <w:gridCol w:w="3118"/>
        <w:gridCol w:w="5386"/>
      </w:tblGrid>
      <w:tr>
        <w:trPr>
          <w:cantSplit/>
          <w:tblHeader w:val="true"/>
        </w:trPr>
        <w:tc>
          <w:tcPr>
            <w:tcW w:type="dxa" w:w="567"/>
            <w:vAlign w:val="center"/>
          </w:tcPr>
          <w:p>
            <w:pPr>
              <w:keepNext w:val="0"/>
              <w:spacing w:line="360" w:lineRule="auto" w:before="0" w:after="0"/>
              <w:jc w:val="left"/>
            </w:pPr>
            <w:r>
              <w:rPr>
                <w:rFonts w:ascii="Times New Roman" w:hAnsi="Times New Roman" w:eastAsia="Times New Roman" w:cs="Times New Roman"/>
                <w:b/>
                <w:color w:val="000000"/>
                <w:sz w:val="24"/>
              </w:rPr>
              <w:t>ID</w:t>
            </w:r>
          </w:p>
        </w:tc>
        <w:tc>
          <w:tcPr>
            <w:tcW w:type="dxa" w:w="3118"/>
            <w:vAlign w:val="center"/>
          </w:tcPr>
          <w:p>
            <w:pPr>
              <w:keepNext w:val="0"/>
              <w:spacing w:line="360" w:lineRule="auto" w:before="0" w:after="0"/>
              <w:jc w:val="left"/>
            </w:pPr>
            <w:r>
              <w:rPr>
                <w:rFonts w:ascii="Times New Roman" w:hAnsi="Times New Roman" w:eastAsia="Times New Roman" w:cs="Times New Roman"/>
                <w:b/>
                <w:color w:val="000000"/>
                <w:sz w:val="24"/>
              </w:rPr>
              <w:t>Criterion</w:t>
            </w:r>
          </w:p>
        </w:tc>
        <w:tc>
          <w:tcPr>
            <w:tcW w:type="dxa" w:w="5386"/>
            <w:vAlign w:val="center"/>
          </w:tcPr>
          <w:p>
            <w:pPr>
              <w:keepNext w:val="0"/>
              <w:spacing w:line="360" w:lineRule="auto" w:before="0" w:after="0"/>
              <w:jc w:val="left"/>
            </w:pPr>
            <w:r>
              <w:rPr>
                <w:rFonts w:ascii="Times New Roman" w:hAnsi="Times New Roman" w:eastAsia="Times New Roman" w:cs="Times New Roman"/>
                <w:b/>
                <w:color w:val="000000"/>
                <w:sz w:val="24"/>
              </w:rPr>
              <w:t>What It Checks</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C1</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Photo-Based Analysis</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Photo analysis versus try-on and generated imagery.</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C2</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Color-Type Determination</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Seasonal category and number of seasons.</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C3</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Explicit User Preferences</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Entered style, color, size, occasion and budget.</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C4</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Complete Outfit Generation</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Coordinated items versus planning or inspiration.</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C5</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Real Product Links</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Purchasable links and product ecosystem.</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C6</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Multi-Retailer Search</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External search versus retailer partnerships.</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C7</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Budget Control and Total Outfit Cost</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Price ranges, hard spending cap and outfit sum.</w:t>
            </w:r>
          </w:p>
        </w:tc>
      </w:tr>
      <w:tr>
        <w:trPr>
          <w:cantSplit/>
        </w:trPr>
        <w:tc>
          <w:tcPr>
            <w:tcW w:type="dxa" w:w="567"/>
            <w:vAlign w:val="center"/>
          </w:tcPr>
          <w:p>
            <w:pPr>
              <w:keepNext w:val="0"/>
              <w:spacing w:line="360" w:lineRule="auto" w:before="0" w:after="0"/>
              <w:jc w:val="left"/>
            </w:pPr>
            <w:r>
              <w:rPr>
                <w:rFonts w:ascii="Times New Roman" w:hAnsi="Times New Roman" w:eastAsia="Times New Roman" w:cs="Times New Roman"/>
                <w:b w:val="0"/>
                <w:color w:val="000000"/>
                <w:sz w:val="24"/>
              </w:rPr>
              <w:t>C8</w:t>
            </w:r>
          </w:p>
        </w:tc>
        <w:tc>
          <w:tcPr>
            <w:tcW w:type="dxa" w:w="3118"/>
            <w:vAlign w:val="center"/>
          </w:tcPr>
          <w:p>
            <w:pPr>
              <w:keepNext w:val="0"/>
              <w:spacing w:line="360" w:lineRule="auto" w:before="0" w:after="0"/>
              <w:jc w:val="left"/>
            </w:pPr>
            <w:r>
              <w:rPr>
                <w:rFonts w:ascii="Times New Roman" w:hAnsi="Times New Roman" w:eastAsia="Times New Roman" w:cs="Times New Roman"/>
                <w:b w:val="0"/>
                <w:color w:val="000000"/>
                <w:sz w:val="24"/>
              </w:rPr>
              <w:t>Feedback-Based Personalization</w:t>
            </w:r>
          </w:p>
        </w:tc>
        <w:tc>
          <w:tcPr>
            <w:tcW w:type="dxa" w:w="5386"/>
            <w:vAlign w:val="center"/>
          </w:tcPr>
          <w:p>
            <w:pPr>
              <w:keepNext w:val="0"/>
              <w:spacing w:line="360" w:lineRule="auto" w:before="0" w:after="0"/>
              <w:jc w:val="left"/>
            </w:pPr>
            <w:r>
              <w:rPr>
                <w:rFonts w:ascii="Times New Roman" w:hAnsi="Times New Roman" w:eastAsia="Times New Roman" w:cs="Times New Roman"/>
                <w:b w:val="0"/>
                <w:color w:val="000000"/>
                <w:sz w:val="24"/>
              </w:rPr>
              <w:t>Feedback signals that change future suggestions.</w:t>
            </w:r>
          </w:p>
        </w:tc>
      </w:tr>
    </w:tbl>
    <w:p>
      <w:pPr>
        <w:sectPr>
          <w:footerReference w:type="default" r:id="rId9"/>
          <w:pgSz w:w="11906" w:h="16838"/>
          <w:pgMar w:top="1417" w:right="1417" w:bottom="1417" w:left="1417" w:header="624" w:footer="624" w:gutter="0"/>
          <w:cols w:space="720"/>
          <w:docGrid w:linePitch="360"/>
        </w:sectPr>
      </w:pPr>
    </w:p>
    <w:p>
      <w:pPr>
        <w:pStyle w:val="Heading1"/>
        <w:jc w:val="left"/>
      </w:pPr>
      <w:r>
        <w:rPr>
          <w:rFonts w:ascii="Times New Roman" w:hAnsi="Times New Roman" w:eastAsia="Times New Roman" w:cs="Times New Roman"/>
          <w:b/>
          <w:color w:val="000000"/>
          <w:sz w:val="24"/>
        </w:rPr>
        <w:t>4.3 Existing Systems Comparison Matrix</w:t>
      </w:r>
    </w:p>
    <w:p>
      <w:pPr>
        <w:spacing w:line="360" w:lineRule="auto"/>
      </w:pPr>
      <w:r>
        <w:rPr>
          <w:rFonts w:ascii="Times New Roman" w:hAnsi="Times New Roman" w:eastAsia="Times New Roman" w:cs="Times New Roman"/>
          <w:b w:val="0"/>
          <w:color w:val="000000"/>
          <w:sz w:val="24"/>
        </w:rPr>
        <w:t>Table 2. C = Confirmed; P = Partially confirmed; NV = Not verified; A = Confirmed absent. Statuses concern documentation; no A is assigned.</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CellMar>
          <w:top w:w="20" w:type="dxa"/>
          <w:bottom w:w="20" w:type="dxa"/>
          <w:left w:w="65" w:type="dxa"/>
          <w:right w:w="65" w:type="dxa"/>
        </w:tblCellMar>
      </w:tblPr>
      <w:tblGrid>
        <w:gridCol w:w="1304"/>
        <w:gridCol w:w="3175"/>
        <w:gridCol w:w="3175"/>
        <w:gridCol w:w="3175"/>
        <w:gridCol w:w="3175"/>
      </w:tblGrid>
      <w:tr>
        <w:trPr>
          <w:cantSplit/>
          <w:tblHeader w:val="true"/>
        </w:trPr>
        <w:tc>
          <w:tcPr>
            <w:tcW w:type="dxa" w:w="1304"/>
            <w:vAlign w:val="center"/>
          </w:tcPr>
          <w:p>
            <w:pPr>
              <w:keepNext w:val="0"/>
              <w:spacing w:line="360" w:lineRule="auto" w:before="0" w:after="0"/>
              <w:jc w:val="left"/>
            </w:pPr>
            <w:r>
              <w:rPr>
                <w:rFonts w:ascii="Times New Roman" w:hAnsi="Times New Roman" w:eastAsia="Times New Roman" w:cs="Times New Roman"/>
                <w:b/>
                <w:color w:val="000000"/>
                <w:sz w:val="24"/>
              </w:rPr>
              <w:t>Criterion</w:t>
            </w:r>
          </w:p>
        </w:tc>
        <w:tc>
          <w:tcPr>
            <w:tcW w:type="dxa" w:w="3175"/>
            <w:vAlign w:val="center"/>
          </w:tcPr>
          <w:p>
            <w:pPr>
              <w:keepNext w:val="0"/>
              <w:spacing w:line="360" w:lineRule="auto" w:before="0" w:after="0"/>
              <w:jc w:val="left"/>
            </w:pPr>
            <w:r>
              <w:rPr>
                <w:rFonts w:ascii="Times New Roman" w:hAnsi="Times New Roman" w:eastAsia="Times New Roman" w:cs="Times New Roman"/>
                <w:b/>
                <w:color w:val="000000"/>
                <w:sz w:val="24"/>
              </w:rPr>
              <w:t>Blossom</w:t>
            </w:r>
          </w:p>
        </w:tc>
        <w:tc>
          <w:tcPr>
            <w:tcW w:type="dxa" w:w="3175"/>
            <w:vAlign w:val="center"/>
          </w:tcPr>
          <w:p>
            <w:pPr>
              <w:keepNext w:val="0"/>
              <w:spacing w:line="360" w:lineRule="auto" w:before="0" w:after="0"/>
              <w:jc w:val="left"/>
            </w:pPr>
            <w:r>
              <w:rPr>
                <w:rFonts w:ascii="Times New Roman" w:hAnsi="Times New Roman" w:eastAsia="Times New Roman" w:cs="Times New Roman"/>
                <w:b/>
                <w:color w:val="000000"/>
                <w:sz w:val="24"/>
              </w:rPr>
              <w:t>StyleLab (ULDINEO)</w:t>
            </w:r>
          </w:p>
        </w:tc>
        <w:tc>
          <w:tcPr>
            <w:tcW w:type="dxa" w:w="3175"/>
            <w:vAlign w:val="center"/>
          </w:tcPr>
          <w:p>
            <w:pPr>
              <w:keepNext w:val="0"/>
              <w:spacing w:line="360" w:lineRule="auto" w:before="0" w:after="0"/>
              <w:jc w:val="left"/>
            </w:pPr>
            <w:r>
              <w:rPr>
                <w:rFonts w:ascii="Times New Roman" w:hAnsi="Times New Roman" w:eastAsia="Times New Roman" w:cs="Times New Roman"/>
                <w:b/>
                <w:color w:val="000000"/>
                <w:sz w:val="24"/>
              </w:rPr>
              <w:t>Stitch Fix</w:t>
            </w:r>
          </w:p>
        </w:tc>
        <w:tc>
          <w:tcPr>
            <w:tcW w:type="dxa" w:w="3175"/>
            <w:vAlign w:val="center"/>
          </w:tcPr>
          <w:p>
            <w:pPr>
              <w:keepNext w:val="0"/>
              <w:spacing w:line="360" w:lineRule="auto" w:before="0" w:after="0"/>
              <w:jc w:val="left"/>
            </w:pPr>
            <w:r>
              <w:rPr>
                <w:rFonts w:ascii="Times New Roman" w:hAnsi="Times New Roman" w:eastAsia="Times New Roman" w:cs="Times New Roman"/>
                <w:b/>
                <w:color w:val="000000"/>
                <w:sz w:val="24"/>
              </w:rPr>
              <w:t>Cladwell</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C1 Photo analysis</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Selfie: skin, hair, eye colors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Face/body analysis advertised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Selfie visualization; analysis unverified [6]</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Photo color analysis on iPhone/iPad [7], [8]</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C2 Color type</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12 seasons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Color type; season count unspecified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Seasonal classification [3], [6]</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12 palettes; photo/question routes [4], [7]</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C3 Preferences</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Explicit preference inputs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Chat; named controls unspecified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Style, size, category price ranges [3]</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Style quiz, occasion chat; size/budget NV [4], [9]</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C4 Outfits</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Seasonal inspiration; item assembly NV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Wardrobe looks; automatic selection NV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Complete Your Looks; generated imagery [6], [10]</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Outfits from cataloged wardrobe [4], [9]</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C5 Product links</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Purchasable product links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Designer-store links advertised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Own Freestyle/Vision ecosystem [6], [10]</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Shopping links; product-link import [8], [9]</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C6 Retailer search</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External catalog search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Store links; unified search NV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External search; own multi-brand shop [3], [10]</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External search; wardrobe import [8], [9]</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C7 Budget and total</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Hard cap and outfit sum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Hard cap and outfit sum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Price ranges; outfit cap and sum NV [3]</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Hard cap and outfit sum [4], [8], [9]</w:t>
            </w:r>
          </w:p>
        </w:tc>
      </w:tr>
      <w:tr>
        <w:trPr>
          <w:cantSplit/>
        </w:trPr>
        <w:tc>
          <w:tcPr>
            <w:tcW w:type="dxa" w:w="1304"/>
            <w:vAlign w:val="center"/>
          </w:tcPr>
          <w:p>
            <w:pPr>
              <w:keepNext w:val="0"/>
              <w:spacing w:line="360" w:lineRule="auto" w:before="0" w:after="0"/>
              <w:jc w:val="left"/>
            </w:pPr>
            <w:r>
              <w:rPr>
                <w:rFonts w:ascii="Times New Roman" w:hAnsi="Times New Roman" w:eastAsia="Times New Roman" w:cs="Times New Roman"/>
                <w:b w:val="0"/>
                <w:color w:val="000000"/>
                <w:sz w:val="24"/>
              </w:rPr>
              <w:t>C8 Feedback</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NV — Adaptive feedback [1], [5]</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P — Learning claim; mechanism unspecified [2]</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Rating-based learning; saves inform stylist [10], [11]</w:t>
            </w:r>
          </w:p>
        </w:tc>
        <w:tc>
          <w:tcPr>
            <w:tcW w:type="dxa" w:w="3175"/>
            <w:vAlign w:val="center"/>
          </w:tcPr>
          <w:p>
            <w:pPr>
              <w:keepNext w:val="0"/>
              <w:spacing w:line="360" w:lineRule="auto" w:before="0" w:after="0"/>
              <w:jc w:val="left"/>
            </w:pPr>
            <w:r>
              <w:rPr>
                <w:rFonts w:ascii="Times New Roman" w:hAnsi="Times New Roman" w:eastAsia="Times New Roman" w:cs="Times New Roman"/>
                <w:b w:val="0"/>
                <w:color w:val="000000"/>
                <w:sz w:val="24"/>
              </w:rPr>
              <w:t>C — Wear logs and chat feedback [4], [9]</w:t>
            </w:r>
          </w:p>
        </w:tc>
      </w:tr>
    </w:tbl>
    <w:p>
      <w:pPr>
        <w:sectPr>
          <w:pgSz w:w="16838" w:h="11906" w:orient="landscape"/>
          <w:pgMar w:top="1417" w:right="1417" w:bottom="1417" w:left="1417" w:header="624" w:footer="624" w:gutter="0"/>
          <w:cols w:space="720"/>
          <w:docGrid w:linePitch="360"/>
        </w:sectPr>
      </w:pPr>
    </w:p>
    <w:p>
      <w:pPr>
        <w:pStyle w:val="Heading1"/>
        <w:jc w:val="left"/>
      </w:pPr>
      <w:r>
        <w:rPr>
          <w:rFonts w:ascii="Times New Roman" w:hAnsi="Times New Roman" w:eastAsia="Times New Roman" w:cs="Times New Roman"/>
          <w:b/>
          <w:color w:val="000000"/>
          <w:sz w:val="24"/>
        </w:rPr>
        <w:t>4.4 Critical Analysis of Existing Systems</w:t>
      </w:r>
    </w:p>
    <w:p>
      <w:pPr>
        <w:spacing w:line="360" w:lineRule="auto"/>
      </w:pPr>
      <w:r>
        <w:rPr>
          <w:rFonts w:ascii="Times New Roman" w:hAnsi="Times New Roman" w:eastAsia="Times New Roman" w:cs="Times New Roman"/>
          <w:b w:val="0"/>
          <w:color w:val="000000"/>
          <w:sz w:val="24"/>
        </w:rPr>
        <w:t>Photograph use does not establish a common analytical capability. Blossom explicitly describes facial coloring and twelve seasonal categories; Cladwell documents twelve palettes and photo-based readings, with a warning that lighting and cameras affect results [1], [5], [7]. StyleLab advertises face/body analysis and color-type advice without specifying a seasonal taxonomy [2]. Stitch Fix Vision uses selfies and optional full-body photographs to generate shoppable visualizations, which does not verify seasonal classification [6].</w:t>
      </w:r>
    </w:p>
    <w:p>
      <w:pPr>
        <w:spacing w:line="360" w:lineRule="auto"/>
      </w:pPr>
      <w:r>
        <w:rPr>
          <w:rFonts w:ascii="Times New Roman" w:hAnsi="Times New Roman" w:eastAsia="Times New Roman" w:cs="Times New Roman"/>
          <w:b w:val="0"/>
          <w:color w:val="000000"/>
          <w:sz w:val="24"/>
        </w:rPr>
        <w:t>Outfit recommendation also has different meanings. Blossom offers seasonal inspiration, while StyleLab describes wardrobe looks without detailing automated item selection [2], [5]. Cladwell explicitly combines clothes already cataloged by the user; Stitch Fix connects purchased items to complementary products through Complete Your Looks [9], [10]. The former supports wardrobe reuse, whereas the latter supports shopping within its own ecosystem. StyleLab advertises external store links, but neither that claim nor Stitch Fix's many brands establishes simultaneous search across independent retailers [2], [3], [10]. Cladwell accepts imported product links and explicitly excludes affiliate links and sponsored items from its stylist; this does not establish that every external product link is absent [8], [9].</w:t>
      </w:r>
    </w:p>
    <w:p>
      <w:pPr>
        <w:spacing w:line="360" w:lineRule="auto"/>
      </w:pPr>
      <w:r>
        <w:rPr>
          <w:rFonts w:ascii="Times New Roman" w:hAnsi="Times New Roman" w:eastAsia="Times New Roman" w:cs="Times New Roman"/>
          <w:b w:val="0"/>
          <w:color w:val="000000"/>
          <w:sz w:val="24"/>
        </w:rPr>
        <w:t>Preference capture and adaptation are more specifically documented for Stitch Fix: its quiz collects style, size and category price preferences, and Style Shuffle ratings train personalization [3], [11]. Cladwell uses a Style Quiz, occasion-oriented chat and wear history [4], [9]. StyleLab's general feedback-learning statement does not identify a learning mechanism [2]. Category price ranges are supported for Stitch Fix, but a hard combined-outfit spending cap and displayed outfit sum remain unverified across all four reviewed systems. These are evidence gaps, not demonstrated product defects.</w:t>
      </w:r>
    </w:p>
    <w:p>
      <w:pPr>
        <w:spacing w:line="360" w:lineRule="auto"/>
      </w:pPr>
      <w:r>
        <w:rPr>
          <w:rFonts w:ascii="Times New Roman" w:hAnsi="Times New Roman" w:eastAsia="Times New Roman" w:cs="Times New Roman"/>
          <w:b w:val="0"/>
          <w:color w:val="000000"/>
          <w:sz w:val="24"/>
        </w:rPr>
        <w:t>Availability qualifies these comparisons. Blossom is listed for iPhone with subscription-required full access; StyleLab's iPhone listing includes premium purchases [1], [2]. Cladwell separates a free closet from paid styling; its store advertises US annual pricing of $39.99 while its website states $79.99, and the app page contains inconsistent Android try-on descriptions [4], [8]. Appiko's December 2024 launch statement also differs from Blossom's store version-one date of December 2025 [1], [5]. These discrepancies remain unresolved. Stitch Fix requires a profile and first Fix scheduling for Freestyle; its documented shipping coverage concerns US mailing addresses, territories and military/diplomatic addresses [10], [12].</w:t>
      </w:r>
    </w:p>
    <w:p>
      <w:pPr>
        <w:pStyle w:val="Heading1"/>
        <w:jc w:val="left"/>
      </w:pPr>
      <w:r>
        <w:rPr>
          <w:rFonts w:ascii="Times New Roman" w:hAnsi="Times New Roman" w:eastAsia="Times New Roman" w:cs="Times New Roman"/>
          <w:b/>
          <w:color w:val="000000"/>
          <w:sz w:val="24"/>
        </w:rPr>
        <w:t>4.5 Justification of the Proposed System</w:t>
      </w:r>
    </w:p>
    <w:p>
      <w:pPr>
        <w:spacing w:line="360" w:lineRule="auto"/>
      </w:pPr>
      <w:r>
        <w:rPr>
          <w:rFonts w:ascii="Times New Roman" w:hAnsi="Times New Roman" w:eastAsia="Times New Roman" w:cs="Times New Roman"/>
          <w:b w:val="0"/>
          <w:color w:val="000000"/>
          <w:sz w:val="24"/>
        </w:rPr>
        <w:t>The proposed system is justified as an implementation and evaluation project linking documented functions through explicit requirements. Existing products overlap with photograph analysis, seasonal palettes, outfit planning, shopping and feedback [1]–[11]. Integrating these concepts alone cannot establish uniqueness or superiority. The engineering question is whether a feasible web application can combine them transparently while satisfying measurable constraints.</w:t>
      </w:r>
    </w:p>
    <w:p>
      <w:pPr>
        <w:spacing w:line="360" w:lineRule="auto"/>
      </w:pPr>
      <w:r>
        <w:rPr>
          <w:rFonts w:ascii="Times New Roman" w:hAnsi="Times New Roman" w:eastAsia="Times New Roman" w:cs="Times New Roman"/>
          <w:b w:val="0"/>
          <w:color w:val="000000"/>
          <w:sz w:val="24"/>
        </w:rPr>
        <w:t>A planned workflow would estimate a seasonal palette, expose uncertainty and allow user correction. Explicit style, favorite-color, size, occasion and budget inputs would form a profile separate from inferred appearance. Candidate retrieval, compatibility assessment and personalized ranking would remain distinguishable stages. Experiments would test whether appearance-derived information improves user judgments beyond preferences and compatibility. Classification accuracy would not establish personal outfit suitability.</w:t>
      </w:r>
    </w:p>
    <w:p>
      <w:pPr>
        <w:spacing w:line="360" w:lineRule="auto"/>
      </w:pPr>
      <w:r>
        <w:rPr>
          <w:rFonts w:ascii="Times New Roman" w:hAnsi="Times New Roman" w:eastAsia="Times New Roman" w:cs="Times New Roman"/>
          <w:b w:val="0"/>
          <w:color w:val="000000"/>
          <w:sz w:val="24"/>
        </w:rPr>
        <w:t>Multi-retailer selection would depend on documented APIs, permitted feeds or another feasible integration method. A reproducible catalog snapshot could support initial testing. Product identifiers, variants, sizes, images, timestamps and links would require normalization. A budget-aware selector would enforce a declared maximum against recorded prices and display item prices and their sum in one currency, specifying treatment of delivery charges and taxes. These are planned requirements, not completed achievements.</w:t>
      </w:r>
    </w:p>
    <w:p>
      <w:pPr>
        <w:spacing w:line="360" w:lineRule="auto"/>
      </w:pPr>
      <w:r>
        <w:rPr>
          <w:rFonts w:ascii="Times New Roman" w:hAnsi="Times New Roman" w:eastAsia="Times New Roman" w:cs="Times New Roman"/>
          <w:b w:val="0"/>
          <w:color w:val="000000"/>
          <w:sz w:val="24"/>
        </w:rPr>
        <w:t>Likes, dislikes and outfit ratings could supply explicit feedback. Subsequent ranking updates would require validation. User ratings would be collected independently of the feedback used to tune the ranking model. Evaluation would examine constraint compliance, link and price validity, response time, independent user ratings and component ablations. The academic contribution would be a reproducible workflow assessment, including unsuccessful integrations or ineffective signals, without relying on undocumented competitor weaknesses.</w:t>
      </w:r>
    </w:p>
    <w:p>
      <w:pPr>
        <w:pStyle w:val="Heading1"/>
        <w:jc w:val="left"/>
      </w:pPr>
      <w:r>
        <w:rPr>
          <w:rFonts w:ascii="Times New Roman" w:hAnsi="Times New Roman" w:eastAsia="Times New Roman" w:cs="Times New Roman"/>
          <w:b/>
          <w:color w:val="000000"/>
          <w:sz w:val="24"/>
        </w:rPr>
        <w:t>4.6 Conclusion</w:t>
      </w:r>
    </w:p>
    <w:p>
      <w:pPr>
        <w:spacing w:line="360" w:lineRule="auto"/>
      </w:pPr>
      <w:r>
        <w:rPr>
          <w:rFonts w:ascii="Times New Roman" w:hAnsi="Times New Roman" w:eastAsia="Times New Roman" w:cs="Times New Roman"/>
          <w:b w:val="0"/>
          <w:color w:val="000000"/>
          <w:sz w:val="24"/>
        </w:rPr>
        <w:t>The four systems demonstrate overlapping routes to personalization: coloring guidance, conversational styling, wardrobe composition and shopping supported by feedback [1]–[11]. Different product scopes prevent an overall ranking. Unverified external search, outfit-level budget enforcement and total-cost display should become requirements to investigate, not claims that competitors lack these functions. The proposed architecture should therefore separate photo analysis, explicit preferences, compatibility, retrieval, ranking and feedback, and make catalog provenance and spending calculations visible. Feasibility and user benefit must be demonstrated through implementation and careful evaluation. The resulting project can be academically justified without claiming that its planned capabilities are already operational or superior.</w:t>
      </w:r>
    </w:p>
    <w:p>
      <w:pPr>
        <w:pStyle w:val="Heading1"/>
        <w:jc w:val="left"/>
      </w:pPr>
      <w:r>
        <w:rPr>
          <w:rFonts w:ascii="Times New Roman" w:hAnsi="Times New Roman" w:eastAsia="Times New Roman" w:cs="Times New Roman"/>
          <w:b/>
          <w:color w:val="000000"/>
          <w:sz w:val="24"/>
        </w:rPr>
        <w:t>References</w:t>
      </w:r>
    </w:p>
    <w:p>
      <w:pPr>
        <w:keepLines/>
        <w:spacing w:line="360" w:lineRule="auto"/>
        <w:ind w:left="369" w:hanging="369"/>
        <w:jc w:val="left"/>
      </w:pPr>
      <w:r>
        <w:rPr>
          <w:rFonts w:ascii="Times New Roman" w:hAnsi="Times New Roman" w:eastAsia="Times New Roman" w:cs="Times New Roman"/>
          <w:b w:val="0"/>
          <w:color w:val="000000"/>
          <w:sz w:val="24"/>
        </w:rPr>
        <w:t xml:space="preserve">[1] APPIKO LTD, “Blossom: Color Analysis AI.” Accessed: Oct. 18, 2026. [Online]. Available: </w:t>
      </w:r>
      <w:hyperlink r:id="rId10">
        <w:r>
          <w:rPr>
            <w:rFonts w:ascii="Times New Roman" w:hAnsi="Times New Roman" w:eastAsia="Times New Roman" w:cs="Times New Roman"/>
            <w:b w:val="0"/>
            <w:color w:val="000000"/>
            <w:sz w:val="24"/>
          </w:rPr>
          <w:t>https://apps.apple.com/us/app/blossom-color-analysis-ai/id6757105218</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[2] ULDINEO GAMES LTD, “AI Fashion Stylist: StyleLab.” Accessed: Oct. 18, 2026. [Online]. Available: </w:t>
      </w:r>
      <w:hyperlink r:id="rId11">
        <w:r>
          <w:rPr>
            <w:rFonts w:ascii="Times New Roman" w:hAnsi="Times New Roman" w:eastAsia="Times New Roman" w:cs="Times New Roman"/>
            <w:b w:val="0"/>
            <w:color w:val="000000"/>
            <w:sz w:val="24"/>
          </w:rPr>
          <w:t>https://apps.apple.com/au/app/ai-fashion-stylist-stylelab/id6504611842</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[3] Stitch Fix, Inc., “Stitch Fix: Style made easy.” Accessed: Oct. 18, 2026. [Online]. Available: </w:t>
      </w:r>
      <w:hyperlink r:id="rId12">
        <w:r>
          <w:rPr>
            <w:rFonts w:ascii="Times New Roman" w:hAnsi="Times New Roman" w:eastAsia="Times New Roman" w:cs="Times New Roman"/>
            <w:b w:val="0"/>
            <w:color w:val="000000"/>
            <w:sz w:val="24"/>
          </w:rPr>
          <w:t>https://play.google.com/store/apps/details?id=com.stitchfix.stitchfix</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[4] Cladwell Inc., “Cladwell: AI Stylist and Outfits.” Accessed: Oct. 18, 2026. [Online]. Available: </w:t>
      </w:r>
      <w:hyperlink r:id="rId13">
        <w:r>
          <w:rPr>
            <w:rFonts w:ascii="Times New Roman" w:hAnsi="Times New Roman" w:eastAsia="Times New Roman" w:cs="Times New Roman"/>
            <w:b w:val="0"/>
            <w:color w:val="000000"/>
            <w:sz w:val="24"/>
          </w:rPr>
          <w:t>https://apps.apple.com/us/app/cladwell-ai-stylist-outfits/id1140550878</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[5] Appiko, “Blossom: Color Analysis AI.” Accessed: Oct. 18, 2026. [Online]. Available: </w:t>
      </w:r>
      <w:hyperlink r:id="rId14">
        <w:r>
          <w:rPr>
            <w:rFonts w:ascii="Times New Roman" w:hAnsi="Times New Roman" w:eastAsia="Times New Roman" w:cs="Times New Roman"/>
            <w:b w:val="0"/>
            <w:color w:val="000000"/>
            <w:sz w:val="24"/>
          </w:rPr>
          <w:t>https://appiko.co/projects/blossom</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[6] Stitch Fix, “Meet Stitch Fix Vision: your personalized style inspiration.” Accessed: Oct. 18, 2026. [Online]. Available: </w:t>
      </w:r>
      <w:hyperlink r:id="rId15">
        <w:r>
          <w:rPr>
            <w:rFonts w:ascii="Times New Roman" w:hAnsi="Times New Roman" w:eastAsia="Times New Roman" w:cs="Times New Roman"/>
            <w:b w:val="0"/>
            <w:color w:val="000000"/>
            <w:sz w:val="24"/>
          </w:rPr>
          <w:t>https://support.stitchfix.com/support/solutions/articles/153000250422</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[7] Cladwell, “Find your seasonal color palette.” Accessed: Oct. 18, 2026. [Online]. Available: </w:t>
      </w:r>
      <w:hyperlink r:id="rId16">
        <w:r>
          <w:rPr>
            <w:rFonts w:ascii="Times New Roman" w:hAnsi="Times New Roman" w:eastAsia="Times New Roman" w:cs="Times New Roman"/>
            <w:b w:val="0"/>
            <w:color w:val="000000"/>
            <w:sz w:val="24"/>
          </w:rPr>
          <w:t>https://cladwell.com/how-to-create-your-color-palette</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[8] Cladwell, “Get the Cladwell app.” Accessed: Oct. 18, 2026. [Online]. Available: </w:t>
      </w:r>
      <w:hyperlink r:id="rId17">
        <w:r>
          <w:rPr>
            <w:rFonts w:ascii="Times New Roman" w:hAnsi="Times New Roman" w:eastAsia="Times New Roman" w:cs="Times New Roman"/>
            <w:b w:val="0"/>
            <w:color w:val="000000"/>
            <w:sz w:val="24"/>
          </w:rPr>
          <w:t>https://cladwell.com/app</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[9] Cladwell, “Your AI stylist working with your own wardrobe.” Accessed: Oct. 18, 2026. [Online]. Available: </w:t>
      </w:r>
      <w:hyperlink r:id="rId18">
        <w:r>
          <w:rPr>
            <w:rFonts w:ascii="Times New Roman" w:hAnsi="Times New Roman" w:eastAsia="Times New Roman" w:cs="Times New Roman"/>
            <w:b w:val="0"/>
            <w:color w:val="000000"/>
            <w:sz w:val="24"/>
          </w:rPr>
          <w:t>https://cladwell.com/stylist</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[10] Stitch Fix, “How to shop Stitch Fix Freestyle.” Accessed: Oct. 18, 2026. [Online]. Available: </w:t>
      </w:r>
      <w:hyperlink r:id="rId19">
        <w:r>
          <w:rPr>
            <w:rFonts w:ascii="Times New Roman" w:hAnsi="Times New Roman" w:eastAsia="Times New Roman" w:cs="Times New Roman"/>
            <w:b w:val="0"/>
            <w:color w:val="000000"/>
            <w:sz w:val="24"/>
          </w:rPr>
          <w:t>https://support.stitchfix.com/support/solutions/articles/153000250417</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[11] Stitch Fix, “Rate your style: play style shuffle.” Accessed: Oct. 18, 2026. [Online]. Available: </w:t>
      </w:r>
      <w:hyperlink r:id="rId20">
        <w:r>
          <w:rPr>
            <w:rFonts w:ascii="Times New Roman" w:hAnsi="Times New Roman" w:eastAsia="Times New Roman" w:cs="Times New Roman"/>
            <w:b w:val="0"/>
            <w:color w:val="000000"/>
            <w:sz w:val="24"/>
          </w:rPr>
          <w:t>https://support.stitchfix.com/support/solutions/articles/153000250424</w:t>
        </w:r>
      </w:hyperlink>
    </w:p>
    <w:p>
      <w:pPr>
        <w:keepLines/>
        <w:spacing w:line="360" w:lineRule="auto"/>
        <w:ind w:left="369" w:hanging="369"/>
        <w:jc w:val="left"/>
      </w:pPr>
      <w:r>
        <w:rPr>
          <w:rFonts w:ascii="Times New Roman" w:hAnsi="Times New Roman" w:eastAsia="Times New Roman" w:cs="Times New Roman"/>
          <w:b w:val="0"/>
          <w:color w:val="000000"/>
          <w:sz w:val="24"/>
        </w:rPr>
        <w:t xml:space="preserve">[12] Stitch Fix, “Where can Stitch Fix ship to.” Accessed: Oct. 18, 2026. [Online]. Available: </w:t>
      </w:r>
      <w:hyperlink r:id="rId21">
        <w:r>
          <w:rPr>
            <w:rFonts w:ascii="Times New Roman" w:hAnsi="Times New Roman" w:eastAsia="Times New Roman" w:cs="Times New Roman"/>
            <w:b w:val="0"/>
            <w:color w:val="000000"/>
            <w:sz w:val="24"/>
          </w:rPr>
          <w:t>https://support.stitchfix.com/support/solutions/articles/153000250441-where-can-stitch-fix-ship-to-</w:t>
        </w:r>
      </w:hyperlink>
    </w:p>
    <w:sectPr w:rsidR="00FC693F" w:rsidRPr="0006063C" w:rsidSect="00034616">
      <w:pgSz w:w="11906" w:h="16838"/>
      <w:pgMar w:top="1417" w:right="1417" w:bottom="1417"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cs="Times New Roman"/>
        <w:b w:val="0"/>
        <w:color w:val="000000"/>
        <w:sz w:val="24"/>
      </w:rPr>
    </w:r>
    <w:fldSimple w:instr="PAGE">
      <w:r>
        <w:rPr>
          <w:rFonts w:ascii="Times New Roman" w:hAnsi="Times New Roman"/>
          <w:sz w:val="24"/>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6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widowControl/>
      <w:tabs>
        <w:tab w:val="center" w:pos="4680"/>
        <w:tab w:val="right" w:pos="9360"/>
      </w:tabs>
      <w:spacing w:after="60" w:line="360" w:lineRule="auto" w:before="0"/>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widowControl/>
      <w:spacing w:before="120" w:after="6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widowControl/>
      <w:spacing w:after="60" w:line="36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pps.apple.com/us/app/blossom-color-analysis-ai/id6757105218" TargetMode="External"/><Relationship Id="rId11" Type="http://schemas.openxmlformats.org/officeDocument/2006/relationships/hyperlink" Target="https://apps.apple.com/au/app/ai-fashion-stylist-stylelab/id6504611842" TargetMode="External"/><Relationship Id="rId12" Type="http://schemas.openxmlformats.org/officeDocument/2006/relationships/hyperlink" Target="https://play.google.com/store/apps/details?id=com.stitchfix.stitchfix" TargetMode="External"/><Relationship Id="rId13" Type="http://schemas.openxmlformats.org/officeDocument/2006/relationships/hyperlink" Target="https://apps.apple.com/us/app/cladwell-ai-stylist-outfits/id1140550878" TargetMode="External"/><Relationship Id="rId14" Type="http://schemas.openxmlformats.org/officeDocument/2006/relationships/hyperlink" Target="https://appiko.co/projects/blossom" TargetMode="External"/><Relationship Id="rId15" Type="http://schemas.openxmlformats.org/officeDocument/2006/relationships/hyperlink" Target="https://support.stitchfix.com/support/solutions/articles/153000250422" TargetMode="External"/><Relationship Id="rId16" Type="http://schemas.openxmlformats.org/officeDocument/2006/relationships/hyperlink" Target="https://cladwell.com/how-to-create-your-color-palette" TargetMode="External"/><Relationship Id="rId17" Type="http://schemas.openxmlformats.org/officeDocument/2006/relationships/hyperlink" Target="https://cladwell.com/app" TargetMode="External"/><Relationship Id="rId18" Type="http://schemas.openxmlformats.org/officeDocument/2006/relationships/hyperlink" Target="https://cladwell.com/stylist" TargetMode="External"/><Relationship Id="rId19" Type="http://schemas.openxmlformats.org/officeDocument/2006/relationships/hyperlink" Target="https://support.stitchfix.com/support/solutions/articles/153000250417" TargetMode="External"/><Relationship Id="rId20" Type="http://schemas.openxmlformats.org/officeDocument/2006/relationships/hyperlink" Target="https://support.stitchfix.com/support/solutions/articles/153000250424" TargetMode="External"/><Relationship Id="rId21" Type="http://schemas.openxmlformats.org/officeDocument/2006/relationships/hyperlink" Target="https://support.stitchfix.com/support/solutions/articles/153000250441-where-can-stitch-fix-ship-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Existing Systems Comparison</dc:title>
  <dc:subject>Development of an Intelligent Recommendatory Image Personalization System Based on Image Analysis and User Preferences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