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Definitions</w:t>
      </w:r>
    </w:p>
    <w:p>
      <w:r>
        <w:t>In this agreement, "Party" means either signatory to this contract.</w:t>
      </w:r>
    </w:p>
    <w:p>
      <w:r>
        <w:t>"Effective Date" means the date both parties sign below.</w:t>
      </w:r>
    </w:p>
    <w:p/>
    <w:p>
      <w:r>
        <w:t>2. Term</w:t>
      </w:r>
    </w:p>
    <w:p>
      <w:r>
        <w:t>This agreement begins on the Effective Date and continues for one year</w:t>
      </w:r>
    </w:p>
    <w:p>
      <w:r>
        <w:t>unless terminated earlier under Section 3.</w:t>
      </w:r>
    </w:p>
    <w:p/>
    <w:p>
      <w:r>
        <w:t>3. Termination</w:t>
      </w:r>
    </w:p>
    <w:p>
      <w:r>
        <w:t>Either party may terminate this agreement with 30 days written notice</w:t>
      </w:r>
    </w:p>
    <w:p>
      <w:r>
        <w:t>delivered to the other party's address of record.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