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Document: Field Service Scheduling</w:t>
      </w:r>
    </w:p>
    <w:p>
      <w:r>
        <w:t>Riverbend Water Utility · Customer Operations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BRD-FSS-007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Marta Kowalski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Daniel Osei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</w:tbl>
    <w:p>
      <w:pPr>
        <w:pStyle w:val="Heading1"/>
      </w:pPr>
      <w:r>
        <w:t>2. Purpose</w:t>
      </w:r>
    </w:p>
    <w:p>
      <w:r>
        <w:t>Riverbend Water Utility books about 3,200 field visits a month for meter repairs, leak checks and new connections. Dispatchers schedule them by hand from a shared spreadsheet, so crews often arrive without the right parts and customers wait at home for half a day. This document sets out what the business needs from a scheduling solution; it does not choose one.</w:t>
      </w:r>
    </w:p>
    <w:p>
      <w:pPr>
        <w:pStyle w:val="Heading1"/>
      </w:pPr>
      <w:r>
        <w:t>3. Business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Measure</w:t>
            </w:r>
          </w:p>
        </w:tc>
      </w:tr>
      <w:tr>
        <w:tc>
          <w:tcPr>
            <w:tcW w:type="dxa" w:w="2880"/>
          </w:tcPr>
          <w:p>
            <w:r>
              <w:t>OBJ-1</w:t>
            </w:r>
          </w:p>
        </w:tc>
        <w:tc>
          <w:tcPr>
            <w:tcW w:type="dxa" w:w="2880"/>
          </w:tcPr>
          <w:p>
            <w:r>
              <w:t>Shorter appointment windows for customers</w:t>
            </w:r>
          </w:p>
        </w:tc>
        <w:tc>
          <w:tcPr>
            <w:tcW w:type="dxa" w:w="2880"/>
          </w:tcPr>
          <w:p>
            <w:r>
              <w:t>Window of 2 hours or less</w:t>
            </w:r>
          </w:p>
        </w:tc>
      </w:tr>
      <w:tr>
        <w:tc>
          <w:tcPr>
            <w:tcW w:type="dxa" w:w="2880"/>
          </w:tcPr>
          <w:p>
            <w:r>
              <w:t>OBJ-2</w:t>
            </w:r>
          </w:p>
        </w:tc>
        <w:tc>
          <w:tcPr>
            <w:tcW w:type="dxa" w:w="2880"/>
          </w:tcPr>
          <w:p>
            <w:r>
              <w:t>First-visit fixes</w:t>
            </w:r>
          </w:p>
        </w:tc>
        <w:tc>
          <w:tcPr>
            <w:tcW w:type="dxa" w:w="2880"/>
          </w:tcPr>
          <w:p>
            <w:r>
              <w:t>85% of jobs fixed on the first visit</w:t>
            </w:r>
          </w:p>
        </w:tc>
      </w:tr>
      <w:tr>
        <w:tc>
          <w:tcPr>
            <w:tcW w:type="dxa" w:w="2880"/>
          </w:tcPr>
          <w:p>
            <w:r>
              <w:t>OBJ-3</w:t>
            </w:r>
          </w:p>
        </w:tc>
        <w:tc>
          <w:tcPr>
            <w:tcW w:type="dxa" w:w="2880"/>
          </w:tcPr>
          <w:p>
            <w:r>
              <w:t>Less dispatcher effort</w:t>
            </w:r>
          </w:p>
        </w:tc>
        <w:tc>
          <w:tcPr>
            <w:tcW w:type="dxa" w:w="2880"/>
          </w:tcPr>
          <w:p>
            <w:r>
              <w:t>Scheduling time per job cut by half</w:t>
            </w:r>
          </w:p>
        </w:tc>
      </w:tr>
    </w:tbl>
    <w:p>
      <w:pPr>
        <w:pStyle w:val="Heading1"/>
      </w:pPr>
      <w:r>
        <w:t>4.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RACI</w:t>
            </w:r>
          </w:p>
        </w:tc>
      </w:tr>
      <w:tr>
        <w:tc>
          <w:tcPr>
            <w:tcW w:type="dxa" w:w="1728"/>
          </w:tcPr>
          <w:p>
            <w:r>
              <w:t>SH-01</w:t>
            </w:r>
          </w:p>
        </w:tc>
        <w:tc>
          <w:tcPr>
            <w:tcW w:type="dxa" w:w="1728"/>
          </w:tcPr>
          <w:p>
            <w:r>
              <w:t>Daniel Osei</w:t>
            </w:r>
          </w:p>
        </w:tc>
        <w:tc>
          <w:tcPr>
            <w:tcW w:type="dxa" w:w="1728"/>
          </w:tcPr>
          <w:p>
            <w:r>
              <w:t>Director of Customer Operations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SH-02</w:t>
            </w:r>
          </w:p>
        </w:tc>
        <w:tc>
          <w:tcPr>
            <w:tcW w:type="dxa" w:w="1728"/>
          </w:tcPr>
          <w:p>
            <w:r>
              <w:t>Marta Kowalski</w:t>
            </w:r>
          </w:p>
        </w:tc>
        <w:tc>
          <w:tcPr>
            <w:tcW w:type="dxa" w:w="1728"/>
          </w:tcPr>
          <w:p>
            <w:r>
              <w:t>Business Analyst</w:t>
            </w:r>
          </w:p>
        </w:tc>
        <w:tc>
          <w:tcPr>
            <w:tcW w:type="dxa" w:w="1728"/>
          </w:tcPr>
          <w:p>
            <w:r>
              <w:t>Transformation Office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SH-03</w:t>
            </w:r>
          </w:p>
        </w:tc>
        <w:tc>
          <w:tcPr>
            <w:tcW w:type="dxa" w:w="1728"/>
          </w:tcPr>
          <w:p>
            <w:r>
              <w:t>Grace Liu</w:t>
            </w:r>
          </w:p>
        </w:tc>
        <w:tc>
          <w:tcPr>
            <w:tcW w:type="dxa" w:w="1728"/>
          </w:tcPr>
          <w:p>
            <w:r>
              <w:t>Field Operations Manager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SH-04</w:t>
            </w:r>
          </w:p>
        </w:tc>
        <w:tc>
          <w:tcPr>
            <w:tcW w:type="dxa" w:w="1728"/>
          </w:tcPr>
          <w:p>
            <w:r>
              <w:t>Ahmed Rahimi</w:t>
            </w:r>
          </w:p>
        </w:tc>
        <w:tc>
          <w:tcPr>
            <w:tcW w:type="dxa" w:w="1728"/>
          </w:tcPr>
          <w:p>
            <w:r>
              <w:t>IT Applications Lead</w:t>
            </w:r>
          </w:p>
        </w:tc>
        <w:tc>
          <w:tcPr>
            <w:tcW w:type="dxa" w:w="1728"/>
          </w:tcPr>
          <w:p>
            <w:r>
              <w:t>Information Technology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</w:tbl>
    <w:p>
      <w:pPr>
        <w:pStyle w:val="Heading1"/>
      </w:pPr>
      <w:r>
        <w:t>5.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Customers can choose a two-hour appointment window online.</w:t>
            </w:r>
          </w:p>
        </w:tc>
        <w:tc>
          <w:tcPr>
            <w:tcW w:type="dxa" w:w="2160"/>
          </w:tcPr>
          <w:p>
            <w:r>
              <w:t>OBJ-1</w:t>
            </w:r>
          </w:p>
        </w:tc>
        <w:tc>
          <w:tcPr>
            <w:tcW w:type="dxa" w:w="2160"/>
          </w:tcPr>
          <w:p>
            <w:r>
              <w:t>Grace Liu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Crews know the likely parts before they leave the depot.</w:t>
            </w:r>
          </w:p>
        </w:tc>
        <w:tc>
          <w:tcPr>
            <w:tcW w:type="dxa" w:w="2160"/>
          </w:tcPr>
          <w:p>
            <w:r>
              <w:t>OBJ-2</w:t>
            </w:r>
          </w:p>
        </w:tc>
        <w:tc>
          <w:tcPr>
            <w:tcW w:type="dxa" w:w="2160"/>
          </w:tcPr>
          <w:p>
            <w:r>
              <w:t>Grace Liu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Jobs are assigned to crews automatically by skill and location.</w:t>
            </w:r>
          </w:p>
        </w:tc>
        <w:tc>
          <w:tcPr>
            <w:tcW w:type="dxa" w:w="2160"/>
          </w:tcPr>
          <w:p>
            <w:r>
              <w:t>OBJ-3</w:t>
            </w:r>
          </w:p>
        </w:tc>
        <w:tc>
          <w:tcPr>
            <w:tcW w:type="dxa" w:w="2160"/>
          </w:tcPr>
          <w:p>
            <w:r>
              <w:t>Ahmed Rahimi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Customers are told when the crew is on its way.</w:t>
            </w:r>
          </w:p>
        </w:tc>
        <w:tc>
          <w:tcPr>
            <w:tcW w:type="dxa" w:w="2160"/>
          </w:tcPr>
          <w:p>
            <w:r>
              <w:t>OBJ-1</w:t>
            </w:r>
          </w:p>
        </w:tc>
        <w:tc>
          <w:tcPr>
            <w:tcW w:type="dxa" w:w="2160"/>
          </w:tcPr>
          <w:p>
            <w:r>
              <w:t>Daniel Osei</w:t>
            </w:r>
          </w:p>
        </w:tc>
      </w:tr>
    </w:tbl>
    <w:p>
      <w:pPr>
        <w:pStyle w:val="Heading1"/>
      </w:pPr>
      <w: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Business Requirement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Offer open two-hour windows on the customer website.</w:t>
            </w:r>
          </w:p>
        </w:tc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CustomerHub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Reserve the window when the customer confirms it.</w:t>
            </w:r>
          </w:p>
        </w:tc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WorkForce Planner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Suggest parts from the asset's repair history.</w:t>
            </w:r>
          </w:p>
        </w:tc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AssetTrack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Assign each job to the nearest crew with the required skill.</w:t>
            </w:r>
          </w:p>
        </w:tc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WorkForce Planner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Rebalance the day's jobs when a crew calls in sick.</w:t>
            </w:r>
          </w:p>
        </w:tc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WorkForce Planner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Send a text message when the crew leaves for the job.</w:t>
            </w:r>
          </w:p>
        </w:tc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CustomerHub</w:t>
            </w:r>
          </w:p>
        </w:tc>
      </w:tr>
    </w:tbl>
    <w:p>
      <w:pPr>
        <w:pStyle w:val="Heading1"/>
      </w:pPr>
      <w:r>
        <w:t>7.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SYS-01</w:t>
            </w:r>
          </w:p>
        </w:tc>
        <w:tc>
          <w:tcPr>
            <w:tcW w:type="dxa" w:w="2880"/>
          </w:tcPr>
          <w:p>
            <w:r>
              <w:t>WorkForce Planner</w:t>
            </w:r>
          </w:p>
        </w:tc>
        <w:tc>
          <w:tcPr>
            <w:tcW w:type="dxa" w:w="2880"/>
          </w:tcPr>
          <w:p>
            <w:r>
              <w:t>Ahmed Rahimi</w:t>
            </w:r>
          </w:p>
        </w:tc>
      </w:tr>
      <w:tr>
        <w:tc>
          <w:tcPr>
            <w:tcW w:type="dxa" w:w="2880"/>
          </w:tcPr>
          <w:p>
            <w:r>
              <w:t>SYS-02</w:t>
            </w:r>
          </w:p>
        </w:tc>
        <w:tc>
          <w:tcPr>
            <w:tcW w:type="dxa" w:w="2880"/>
          </w:tcPr>
          <w:p>
            <w:r>
              <w:t>AssetTrack</w:t>
            </w:r>
          </w:p>
        </w:tc>
        <w:tc>
          <w:tcPr>
            <w:tcW w:type="dxa" w:w="2880"/>
          </w:tcPr>
          <w:p>
            <w:r>
              <w:t>Ahmed Rahimi</w:t>
            </w:r>
          </w:p>
        </w:tc>
      </w:tr>
      <w:tr>
        <w:tc>
          <w:tcPr>
            <w:tcW w:type="dxa" w:w="2880"/>
          </w:tcPr>
          <w:p>
            <w:r>
              <w:t>SYS-03</w:t>
            </w:r>
          </w:p>
        </w:tc>
        <w:tc>
          <w:tcPr>
            <w:tcW w:type="dxa" w:w="2880"/>
          </w:tcPr>
          <w:p>
            <w:r>
              <w:t>CustomerHub</w:t>
            </w:r>
          </w:p>
        </w:tc>
        <w:tc>
          <w:tcPr>
            <w:tcW w:type="dxa" w:w="2880"/>
          </w:tcPr>
          <w:p>
            <w:r>
              <w:t>Daniel Osei</w:t>
            </w:r>
          </w:p>
        </w:tc>
      </w:tr>
    </w:tbl>
    <w:p>
      <w:pPr>
        <w:pStyle w:val="Heading1"/>
      </w:pPr>
      <w:r>
        <w:t>8. Assumptions and Risks</w:t>
      </w:r>
    </w:p>
    <w:p>
      <w:pPr>
        <w:pStyle w:val="Heading2"/>
      </w:pPr>
      <w:r>
        <w:t>8.1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Related Requirements</w:t>
            </w:r>
          </w:p>
        </w:tc>
      </w:tr>
      <w:tr>
        <w:tc>
          <w:tcPr>
            <w:tcW w:type="dxa" w:w="2880"/>
          </w:tcPr>
          <w:p>
            <w:r>
              <w:t>AS-01</w:t>
            </w:r>
          </w:p>
        </w:tc>
        <w:tc>
          <w:tcPr>
            <w:tcW w:type="dxa" w:w="2880"/>
          </w:tcPr>
          <w:p>
            <w:r>
              <w:t>AssetTrack holds at least two years of repair history per asset.</w:t>
            </w:r>
          </w:p>
        </w:tc>
        <w:tc>
          <w:tcPr>
            <w:tcW w:type="dxa" w:w="2880"/>
          </w:tcPr>
          <w:p>
            <w:r>
              <w:t>FR-003</w:t>
            </w:r>
          </w:p>
        </w:tc>
      </w:tr>
      <w:tr>
        <w:tc>
          <w:tcPr>
            <w:tcW w:type="dxa" w:w="2880"/>
          </w:tcPr>
          <w:p>
            <w:r>
              <w:t>AS-02</w:t>
            </w:r>
          </w:p>
        </w:tc>
        <w:tc>
          <w:tcPr>
            <w:tcW w:type="dxa" w:w="2880"/>
          </w:tcPr>
          <w:p>
            <w:r>
              <w:t>Crew locations are available from the vans' GPS units every minute.</w:t>
            </w:r>
          </w:p>
        </w:tc>
        <w:tc>
          <w:tcPr>
            <w:tcW w:type="dxa" w:w="2880"/>
          </w:tcPr>
          <w:p>
            <w:r>
              <w:t>FR-004, FR-005</w:t>
            </w:r>
          </w:p>
        </w:tc>
      </w:tr>
    </w:tbl>
    <w:p>
      <w:pPr>
        <w:pStyle w:val="Heading2"/>
      </w:pPr>
      <w:r>
        <w:t>8.2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Affected Requirements</w:t>
            </w:r>
          </w:p>
        </w:tc>
      </w:tr>
      <w:tr>
        <w:tc>
          <w:tcPr>
            <w:tcW w:type="dxa" w:w="1728"/>
          </w:tcPr>
          <w:p>
            <w:r>
              <w:t>RK-01</w:t>
            </w:r>
          </w:p>
        </w:tc>
        <w:tc>
          <w:tcPr>
            <w:tcW w:type="dxa" w:w="1728"/>
          </w:tcPr>
          <w:p>
            <w:r>
              <w:t>Crews keep using the spreadsheet in parallel.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BR-003</w:t>
            </w:r>
          </w:p>
        </w:tc>
      </w:tr>
      <w:tr>
        <w:tc>
          <w:tcPr>
            <w:tcW w:type="dxa" w:w="1728"/>
          </w:tcPr>
          <w:p>
            <w:r>
              <w:t>RK-02</w:t>
            </w:r>
          </w:p>
        </w:tc>
        <w:tc>
          <w:tcPr>
            <w:tcW w:type="dxa" w:w="1728"/>
          </w:tcPr>
          <w:p>
            <w:r>
              <w:t>Repair history is too sparse to suggest parts.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BR-002, FR-003</w:t>
            </w:r>
          </w:p>
        </w:tc>
      </w:tr>
    </w:tbl>
    <w:p>
      <w:pPr>
        <w:pStyle w:val="Heading1"/>
      </w:pPr>
      <w: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Appointment window</w:t>
            </w:r>
          </w:p>
        </w:tc>
        <w:tc>
          <w:tcPr>
            <w:tcW w:type="dxa" w:w="4320"/>
          </w:tcPr>
          <w:p>
            <w:r>
              <w:t>The period in which the crew promises to arrive.</w:t>
            </w:r>
          </w:p>
        </w:tc>
      </w:tr>
      <w:tr>
        <w:tc>
          <w:tcPr>
            <w:tcW w:type="dxa" w:w="4320"/>
          </w:tcPr>
          <w:p>
            <w:r>
              <w:t>Crew</w:t>
            </w:r>
          </w:p>
        </w:tc>
        <w:tc>
          <w:tcPr>
            <w:tcW w:type="dxa" w:w="4320"/>
          </w:tcPr>
          <w:p>
            <w:r>
              <w:t>One or two field technicians working from one van.</w:t>
            </w:r>
          </w:p>
        </w:tc>
      </w:tr>
      <w:tr>
        <w:tc>
          <w:tcPr>
            <w:tcW w:type="dxa" w:w="4320"/>
          </w:tcPr>
          <w:p>
            <w:r>
              <w:t>First-visit fix</w:t>
            </w:r>
          </w:p>
        </w:tc>
        <w:tc>
          <w:tcPr>
            <w:tcW w:type="dxa" w:w="4320"/>
          </w:tcPr>
          <w:p>
            <w:r>
              <w:t>A job completed without a return visit.</w:t>
            </w:r>
          </w:p>
        </w:tc>
      </w:tr>
    </w:tbl>
    <w:p>
      <w:pPr>
        <w:pStyle w:val="Heading1"/>
      </w:pPr>
      <w:r>
        <w:t>10.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Daniel Osei</w:t>
            </w:r>
          </w:p>
        </w:tc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</w:tr>
      <w:tr>
        <w:tc>
          <w:tcPr>
            <w:tcW w:type="dxa" w:w="2160"/>
          </w:tcPr>
          <w:p>
            <w:r>
              <w:t>Ahmed Rahimi</w:t>
            </w:r>
          </w:p>
        </w:tc>
        <w:tc>
          <w:tcPr>
            <w:tcW w:type="dxa" w:w="2160"/>
          </w:tcPr>
          <w:p>
            <w:r>
              <w:t>IT Applications Lead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