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5641" w:rsidRPr="00EE0D75" w:rsidRDefault="00000000">
      <w:pPr>
        <w:pStyle w:val="Heading1"/>
        <w:rPr>
          <w:rFonts w:ascii="Segoe UI" w:hAnsi="Segoe UI" w:cs="Segoe UI"/>
          <w:color w:val="auto"/>
        </w:rPr>
      </w:pPr>
      <w:r w:rsidRPr="00EE0D75">
        <w:rPr>
          <w:rFonts w:ascii="Segoe UI" w:hAnsi="Segoe UI" w:cs="Segoe UI"/>
          <w:color w:val="auto"/>
        </w:rPr>
        <w:t>Airlines Customer Segmentation using Clustering</w:t>
      </w:r>
    </w:p>
    <w:p w:rsidR="001B5641" w:rsidRPr="00EE0D75" w:rsidRDefault="00000000">
      <w:pPr>
        <w:pStyle w:val="Heading2"/>
        <w:rPr>
          <w:rFonts w:ascii="Segoe UI" w:hAnsi="Segoe UI" w:cs="Segoe UI"/>
          <w:color w:val="auto"/>
        </w:rPr>
      </w:pPr>
      <w:r w:rsidRPr="00EE0D75">
        <w:rPr>
          <w:rFonts w:ascii="Segoe UI" w:hAnsi="Segoe UI" w:cs="Segoe UI"/>
          <w:color w:val="auto"/>
        </w:rPr>
        <w:t>1. Problem Statement</w:t>
      </w:r>
    </w:p>
    <w:p w:rsidR="001B5641" w:rsidRPr="00EE0D75" w:rsidRDefault="00000000">
      <w:pPr>
        <w:rPr>
          <w:rFonts w:ascii="Segoe UI" w:hAnsi="Segoe UI" w:cs="Segoe UI"/>
        </w:rPr>
      </w:pPr>
      <w:r w:rsidRPr="00EE0D75">
        <w:rPr>
          <w:rFonts w:ascii="Segoe UI" w:hAnsi="Segoe UI" w:cs="Segoe UI"/>
        </w:rPr>
        <w:t>Perform clustering (K-Means and Hierarchical Clustering) on airline frequent flyer data to obtain the optimum number of clusters and draw meaningful inferences from the clusters obtained.</w:t>
      </w:r>
    </w:p>
    <w:p w:rsidR="001B5641" w:rsidRPr="00EE0D75" w:rsidRDefault="00000000">
      <w:pPr>
        <w:pStyle w:val="Heading2"/>
        <w:rPr>
          <w:rFonts w:ascii="Segoe UI" w:hAnsi="Segoe UI" w:cs="Segoe UI"/>
          <w:color w:val="auto"/>
        </w:rPr>
      </w:pPr>
      <w:r w:rsidRPr="00EE0D75">
        <w:rPr>
          <w:rFonts w:ascii="Segoe UI" w:hAnsi="Segoe UI" w:cs="Segoe UI"/>
          <w:color w:val="auto"/>
        </w:rPr>
        <w:t>2. Objective</w:t>
      </w:r>
    </w:p>
    <w:p w:rsidR="001B5641" w:rsidRPr="00EE0D75" w:rsidRDefault="00000000">
      <w:pPr>
        <w:rPr>
          <w:rFonts w:ascii="Segoe UI" w:hAnsi="Segoe UI" w:cs="Segoe UI"/>
        </w:rPr>
      </w:pPr>
      <w:r w:rsidRPr="00EE0D75">
        <w:rPr>
          <w:rFonts w:ascii="Segoe UI" w:hAnsi="Segoe UI" w:cs="Segoe UI"/>
        </w:rPr>
        <w:t>The objective of this project is to segment airline customers based on their mileage history, flight activity, and reward usage. This helps the airline identify similar customer groups and design targeted mileage and loyalty offers.</w:t>
      </w:r>
    </w:p>
    <w:p w:rsidR="001B5641" w:rsidRPr="00EE0D75" w:rsidRDefault="00000000">
      <w:pPr>
        <w:pStyle w:val="Heading2"/>
        <w:rPr>
          <w:rFonts w:ascii="Segoe UI" w:hAnsi="Segoe UI" w:cs="Segoe UI"/>
          <w:color w:val="auto"/>
        </w:rPr>
      </w:pPr>
      <w:r w:rsidRPr="00EE0D75">
        <w:rPr>
          <w:rFonts w:ascii="Segoe UI" w:hAnsi="Segoe UI" w:cs="Segoe UI"/>
          <w:color w:val="auto"/>
        </w:rPr>
        <w:t>3. Dataset Description</w:t>
      </w:r>
    </w:p>
    <w:p w:rsidR="001B5641" w:rsidRPr="00EE0D75" w:rsidRDefault="00000000">
      <w:pPr>
        <w:rPr>
          <w:rFonts w:ascii="Segoe UI" w:hAnsi="Segoe UI" w:cs="Segoe UI"/>
        </w:rPr>
      </w:pPr>
      <w:r w:rsidRPr="00EE0D75">
        <w:rPr>
          <w:rFonts w:ascii="Segoe UI" w:hAnsi="Segoe UI" w:cs="Segoe UI"/>
        </w:rPr>
        <w:t>The dataset contains information about passengers enrolled in the airline’s frequent flyer program. It includes mileage balance, qualifying miles, credit card miles, bonus miles, flight transactions, days since enrollment, and award flight usage.</w:t>
      </w:r>
    </w:p>
    <w:p w:rsidR="001B5641" w:rsidRPr="00EE0D75" w:rsidRDefault="00000000">
      <w:pPr>
        <w:pStyle w:val="Heading2"/>
        <w:rPr>
          <w:rFonts w:ascii="Segoe UI" w:hAnsi="Segoe UI" w:cs="Segoe UI"/>
          <w:color w:val="auto"/>
        </w:rPr>
      </w:pPr>
      <w:r w:rsidRPr="00EE0D75">
        <w:rPr>
          <w:rFonts w:ascii="Segoe UI" w:hAnsi="Segoe UI" w:cs="Segoe UI"/>
          <w:color w:val="auto"/>
        </w:rPr>
        <w:t>4. Data Preprocessing</w:t>
      </w:r>
    </w:p>
    <w:p w:rsidR="001B5641" w:rsidRPr="00EE0D75" w:rsidRDefault="00000000">
      <w:pPr>
        <w:rPr>
          <w:rFonts w:ascii="Segoe UI" w:hAnsi="Segoe UI" w:cs="Segoe UI"/>
        </w:rPr>
      </w:pPr>
      <w:r w:rsidRPr="00EE0D75">
        <w:rPr>
          <w:rFonts w:ascii="Segoe UI" w:hAnsi="Segoe UI" w:cs="Segoe UI"/>
        </w:rPr>
        <w:t>• Loaded the correct data sheet (dta) from the Excel file</w:t>
      </w:r>
      <w:r w:rsidRPr="00EE0D75">
        <w:rPr>
          <w:rFonts w:ascii="Segoe UI" w:hAnsi="Segoe UI" w:cs="Segoe UI"/>
        </w:rPr>
        <w:br/>
        <w:t>• Dropped the unique ID column</w:t>
      </w:r>
      <w:r w:rsidRPr="00EE0D75">
        <w:rPr>
          <w:rFonts w:ascii="Segoe UI" w:hAnsi="Segoe UI" w:cs="Segoe UI"/>
        </w:rPr>
        <w:br/>
        <w:t>• Standardized the data using StandardScaler since clustering is distance-based</w:t>
      </w:r>
    </w:p>
    <w:p w:rsidR="001B5641" w:rsidRPr="00EE0D75" w:rsidRDefault="00000000">
      <w:pPr>
        <w:pStyle w:val="Heading2"/>
        <w:rPr>
          <w:rFonts w:ascii="Segoe UI" w:hAnsi="Segoe UI" w:cs="Segoe UI"/>
          <w:color w:val="auto"/>
        </w:rPr>
      </w:pPr>
      <w:r w:rsidRPr="00EE0D75">
        <w:rPr>
          <w:rFonts w:ascii="Segoe UI" w:hAnsi="Segoe UI" w:cs="Segoe UI"/>
          <w:color w:val="auto"/>
        </w:rPr>
        <w:t>5. Methodology</w:t>
      </w:r>
    </w:p>
    <w:p w:rsidR="001B5641" w:rsidRPr="00EE0D75" w:rsidRDefault="00000000">
      <w:pPr>
        <w:rPr>
          <w:rFonts w:ascii="Segoe UI" w:hAnsi="Segoe UI" w:cs="Segoe UI"/>
        </w:rPr>
      </w:pPr>
      <w:r w:rsidRPr="00EE0D75">
        <w:rPr>
          <w:rFonts w:ascii="Segoe UI" w:hAnsi="Segoe UI" w:cs="Segoe UI"/>
        </w:rPr>
        <w:t>Step 1: Standardize the dataset</w:t>
      </w:r>
      <w:r w:rsidRPr="00EE0D75">
        <w:rPr>
          <w:rFonts w:ascii="Segoe UI" w:hAnsi="Segoe UI" w:cs="Segoe UI"/>
        </w:rPr>
        <w:br/>
        <w:t>Step 2: Apply K-Means clustering</w:t>
      </w:r>
      <w:r w:rsidRPr="00EE0D75">
        <w:rPr>
          <w:rFonts w:ascii="Segoe UI" w:hAnsi="Segoe UI" w:cs="Segoe UI"/>
        </w:rPr>
        <w:br/>
        <w:t>Step 3: Use the Elbow Method to find the optimum number of clusters</w:t>
      </w:r>
      <w:r w:rsidRPr="00EE0D75">
        <w:rPr>
          <w:rFonts w:ascii="Segoe UI" w:hAnsi="Segoe UI" w:cs="Segoe UI"/>
        </w:rPr>
        <w:br/>
        <w:t>Step 4: Apply Hierarchical clustering using Ward’s method</w:t>
      </w:r>
      <w:r w:rsidRPr="00EE0D75">
        <w:rPr>
          <w:rFonts w:ascii="Segoe UI" w:hAnsi="Segoe UI" w:cs="Segoe UI"/>
        </w:rPr>
        <w:br/>
        <w:t>Step 5: Use dendrogram to validate the number of clusters</w:t>
      </w:r>
      <w:r w:rsidRPr="00EE0D75">
        <w:rPr>
          <w:rFonts w:ascii="Segoe UI" w:hAnsi="Segoe UI" w:cs="Segoe UI"/>
        </w:rPr>
        <w:br/>
        <w:t>Step 6: Interpret and draw inferences from clusters</w:t>
      </w:r>
    </w:p>
    <w:p w:rsidR="001B5641" w:rsidRPr="00EE0D75" w:rsidRDefault="001B5641">
      <w:pPr>
        <w:rPr>
          <w:rFonts w:ascii="Segoe UI" w:hAnsi="Segoe UI" w:cs="Segoe UI"/>
        </w:rPr>
      </w:pPr>
    </w:p>
    <w:p w:rsidR="001B5641" w:rsidRPr="00EE0D75" w:rsidRDefault="001B2791">
      <w:pPr>
        <w:pStyle w:val="Heading2"/>
        <w:rPr>
          <w:rFonts w:ascii="Segoe UI" w:hAnsi="Segoe UI" w:cs="Segoe UI"/>
          <w:color w:val="auto"/>
        </w:rPr>
      </w:pPr>
      <w:r w:rsidRPr="00EE0D75">
        <w:rPr>
          <w:rFonts w:ascii="Segoe UI" w:hAnsi="Segoe UI" w:cs="Segoe UI"/>
          <w:color w:val="auto"/>
        </w:rPr>
        <w:t>6</w:t>
      </w:r>
      <w:r w:rsidR="00000000" w:rsidRPr="00EE0D75">
        <w:rPr>
          <w:rFonts w:ascii="Segoe UI" w:hAnsi="Segoe UI" w:cs="Segoe UI"/>
          <w:color w:val="auto"/>
        </w:rPr>
        <w:t>. Results and Inferences</w:t>
      </w:r>
    </w:p>
    <w:p w:rsidR="001B5641" w:rsidRPr="00EE0D75" w:rsidRDefault="00000000">
      <w:pPr>
        <w:rPr>
          <w:rFonts w:ascii="Segoe UI" w:hAnsi="Segoe UI" w:cs="Segoe UI"/>
        </w:rPr>
      </w:pPr>
      <w:r w:rsidRPr="00EE0D75">
        <w:rPr>
          <w:rFonts w:ascii="Segoe UI" w:hAnsi="Segoe UI" w:cs="Segoe UI"/>
        </w:rPr>
        <w:t>Cluster 1: High-value frequent flyers with high mileage balance and frequent travel activity. These customers should be targeted with premium rewards and exclusive benefits.</w:t>
      </w:r>
      <w:r w:rsidRPr="00EE0D75">
        <w:rPr>
          <w:rFonts w:ascii="Segoe UI" w:hAnsi="Segoe UI" w:cs="Segoe UI"/>
        </w:rPr>
        <w:br/>
      </w:r>
      <w:r w:rsidRPr="00EE0D75">
        <w:rPr>
          <w:rFonts w:ascii="Segoe UI" w:hAnsi="Segoe UI" w:cs="Segoe UI"/>
        </w:rPr>
        <w:br/>
        <w:t xml:space="preserve">Cluster 2: Medium engagement customers with moderate flight activity and bonus </w:t>
      </w:r>
      <w:r w:rsidRPr="00EE0D75">
        <w:rPr>
          <w:rFonts w:ascii="Segoe UI" w:hAnsi="Segoe UI" w:cs="Segoe UI"/>
        </w:rPr>
        <w:lastRenderedPageBreak/>
        <w:t>usage. They can be encouraged through bonus mile offers and loyalty promotions.</w:t>
      </w:r>
      <w:r w:rsidRPr="00EE0D75">
        <w:rPr>
          <w:rFonts w:ascii="Segoe UI" w:hAnsi="Segoe UI" w:cs="Segoe UI"/>
        </w:rPr>
        <w:br/>
      </w:r>
      <w:r w:rsidRPr="00EE0D75">
        <w:rPr>
          <w:rFonts w:ascii="Segoe UI" w:hAnsi="Segoe UI" w:cs="Segoe UI"/>
        </w:rPr>
        <w:br/>
        <w:t>Cluster 3: Low engagement customers with minimal flight activity. Promotional campaigns and reactivation offers can help improve their engagement.</w:t>
      </w:r>
    </w:p>
    <w:p w:rsidR="001B5641" w:rsidRPr="00EE0D75" w:rsidRDefault="001B2791">
      <w:pPr>
        <w:pStyle w:val="Heading2"/>
        <w:rPr>
          <w:rFonts w:ascii="Segoe UI" w:hAnsi="Segoe UI" w:cs="Segoe UI"/>
          <w:color w:val="auto"/>
        </w:rPr>
      </w:pPr>
      <w:r w:rsidRPr="00EE0D75">
        <w:rPr>
          <w:rFonts w:ascii="Segoe UI" w:hAnsi="Segoe UI" w:cs="Segoe UI"/>
          <w:color w:val="auto"/>
        </w:rPr>
        <w:t>7</w:t>
      </w:r>
      <w:r w:rsidR="00000000" w:rsidRPr="00EE0D75">
        <w:rPr>
          <w:rFonts w:ascii="Segoe UI" w:hAnsi="Segoe UI" w:cs="Segoe UI"/>
          <w:color w:val="auto"/>
        </w:rPr>
        <w:t>. Business Conclusion</w:t>
      </w:r>
    </w:p>
    <w:p w:rsidR="001B5641" w:rsidRPr="00EE0D75" w:rsidRDefault="00000000">
      <w:pPr>
        <w:rPr>
          <w:rFonts w:ascii="Segoe UI" w:hAnsi="Segoe UI" w:cs="Segoe UI"/>
        </w:rPr>
      </w:pPr>
      <w:r w:rsidRPr="00EE0D75">
        <w:rPr>
          <w:rFonts w:ascii="Segoe UI" w:hAnsi="Segoe UI" w:cs="Segoe UI"/>
        </w:rPr>
        <w:t>Clustering helped identify distinct customer segments based on travel and reward behavior. By targeting each cluster with customized offers, the airline can improve customer retention, increase loyalty program effectiveness, and maximize revenue.</w:t>
      </w:r>
    </w:p>
    <w:sectPr w:rsidR="001B5641" w:rsidRPr="00EE0D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503222">
    <w:abstractNumId w:val="8"/>
  </w:num>
  <w:num w:numId="2" w16cid:durableId="935360167">
    <w:abstractNumId w:val="6"/>
  </w:num>
  <w:num w:numId="3" w16cid:durableId="472213116">
    <w:abstractNumId w:val="5"/>
  </w:num>
  <w:num w:numId="4" w16cid:durableId="357972203">
    <w:abstractNumId w:val="4"/>
  </w:num>
  <w:num w:numId="5" w16cid:durableId="1157720552">
    <w:abstractNumId w:val="7"/>
  </w:num>
  <w:num w:numId="6" w16cid:durableId="1423642454">
    <w:abstractNumId w:val="3"/>
  </w:num>
  <w:num w:numId="7" w16cid:durableId="111169679">
    <w:abstractNumId w:val="2"/>
  </w:num>
  <w:num w:numId="8" w16cid:durableId="859049806">
    <w:abstractNumId w:val="1"/>
  </w:num>
  <w:num w:numId="9" w16cid:durableId="22106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791"/>
    <w:rsid w:val="001B5641"/>
    <w:rsid w:val="0029639D"/>
    <w:rsid w:val="00326F90"/>
    <w:rsid w:val="00854CF5"/>
    <w:rsid w:val="00AA1D8D"/>
    <w:rsid w:val="00B47730"/>
    <w:rsid w:val="00CB0664"/>
    <w:rsid w:val="00EE0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D34F8"/>
  <w14:defaultImageDpi w14:val="300"/>
  <w15:docId w15:val="{6B6F9C58-FD3D-4DA1-BA7B-02487EE4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Ekta Joshi</cp:lastModifiedBy>
  <cp:revision>3</cp:revision>
  <dcterms:created xsi:type="dcterms:W3CDTF">2013-12-23T23:15:00Z</dcterms:created>
  <dcterms:modified xsi:type="dcterms:W3CDTF">2026-01-06T04:26:00Z</dcterms:modified>
  <cp:category/>
</cp:coreProperties>
</file>