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E851" w14:textId="335CA6E5" w:rsidR="000F2E93" w:rsidRDefault="009C0220" w:rsidP="009C0220">
      <w:pPr>
        <w:pStyle w:val="Heading1"/>
        <w:rPr>
          <w:color w:val="auto"/>
        </w:rPr>
      </w:pPr>
      <w:r w:rsidRPr="009C0220">
        <w:rPr>
          <w:color w:val="auto"/>
        </w:rPr>
        <w:t>Variable dictionary</w:t>
      </w:r>
    </w:p>
    <w:p w14:paraId="7735560D" w14:textId="77777777" w:rsidR="009C0220" w:rsidRPr="009C0220" w:rsidRDefault="009C0220" w:rsidP="009C0220"/>
    <w:p w14:paraId="3B8C348E" w14:textId="0CC8F026" w:rsidR="00C37199" w:rsidRDefault="009C0220" w:rsidP="009C0220">
      <w:pPr>
        <w:spacing w:line="360" w:lineRule="auto"/>
        <w:rPr>
          <w:rFonts w:ascii="Trebuchet MS" w:hAnsi="Trebuchet MS"/>
          <w:sz w:val="24"/>
          <w:szCs w:val="24"/>
        </w:rPr>
        <w:sectPr w:rsidR="00C37199" w:rsidSect="0065321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rebuchet MS" w:hAnsi="Trebuchet MS"/>
          <w:sz w:val="24"/>
          <w:szCs w:val="24"/>
        </w:rPr>
        <w:t>This document provides a variable dictionary for the CMIE household pipeline as implemented in the OECD-modified equivalence scale pipeline. For each variable, I document its definition, source, fallback logic and derivation where applicable. This dictionary is designed to support reproducibility and transparency of the analysis conducted using the CMIE panel data</w:t>
      </w:r>
    </w:p>
    <w:p w14:paraId="0B7DEC05" w14:textId="3B7F8F40" w:rsidR="009C0220" w:rsidRPr="00C37199" w:rsidRDefault="00C37199" w:rsidP="009C0220">
      <w:pPr>
        <w:spacing w:line="360" w:lineRule="auto"/>
        <w:rPr>
          <w:rFonts w:ascii="Trebuchet MS" w:hAnsi="Trebuchet MS"/>
          <w:b/>
          <w:bCs/>
          <w:sz w:val="24"/>
          <w:szCs w:val="24"/>
        </w:rPr>
      </w:pPr>
      <w:r w:rsidRPr="00C37199">
        <w:rPr>
          <w:rFonts w:ascii="Trebuchet MS" w:hAnsi="Trebuchet MS"/>
          <w:b/>
          <w:bCs/>
          <w:sz w:val="24"/>
          <w:szCs w:val="24"/>
        </w:rPr>
        <w:lastRenderedPageBreak/>
        <w:t>Suppl 2: CMIE household pipeline variable dictionary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186"/>
        <w:gridCol w:w="2087"/>
        <w:gridCol w:w="1607"/>
        <w:gridCol w:w="5202"/>
        <w:gridCol w:w="1876"/>
      </w:tblGrid>
      <w:tr w:rsidR="00C37199" w:rsidRPr="00602FD7" w14:paraId="22C39DB0" w14:textId="77777777" w:rsidTr="00C37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A4773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b w:val="0"/>
                <w:bCs w:val="0"/>
                <w:szCs w:val="22"/>
              </w:rPr>
              <w:t>V</w:t>
            </w:r>
            <w:r w:rsidRPr="00602FD7">
              <w:rPr>
                <w:rFonts w:ascii="Trebuchet MS" w:hAnsi="Trebuchet MS"/>
                <w:szCs w:val="22"/>
              </w:rPr>
              <w:t>ariable Name</w:t>
            </w:r>
          </w:p>
        </w:tc>
        <w:tc>
          <w:tcPr>
            <w:tcW w:w="0" w:type="auto"/>
            <w:hideMark/>
          </w:tcPr>
          <w:p w14:paraId="5223C498" w14:textId="77777777" w:rsidR="00C37199" w:rsidRPr="00602FD7" w:rsidRDefault="00C37199" w:rsidP="003247C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Definition / Description</w:t>
            </w:r>
          </w:p>
        </w:tc>
        <w:tc>
          <w:tcPr>
            <w:tcW w:w="0" w:type="auto"/>
            <w:hideMark/>
          </w:tcPr>
          <w:p w14:paraId="4139CF70" w14:textId="77777777" w:rsidR="00C37199" w:rsidRPr="00602FD7" w:rsidRDefault="00C37199" w:rsidP="003247C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Source Dataset(s)</w:t>
            </w:r>
          </w:p>
        </w:tc>
        <w:tc>
          <w:tcPr>
            <w:tcW w:w="0" w:type="auto"/>
            <w:hideMark/>
          </w:tcPr>
          <w:p w14:paraId="61D7DBD2" w14:textId="77777777" w:rsidR="00C37199" w:rsidRPr="00602FD7" w:rsidRDefault="00C37199" w:rsidP="003247C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Construction Logic</w:t>
            </w:r>
          </w:p>
        </w:tc>
        <w:tc>
          <w:tcPr>
            <w:tcW w:w="0" w:type="auto"/>
            <w:hideMark/>
          </w:tcPr>
          <w:p w14:paraId="3118E2DA" w14:textId="77777777" w:rsidR="00C37199" w:rsidRPr="00602FD7" w:rsidRDefault="00C37199" w:rsidP="003247C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Units / Coding</w:t>
            </w:r>
          </w:p>
        </w:tc>
      </w:tr>
      <w:tr w:rsidR="00C37199" w:rsidRPr="00602FD7" w14:paraId="265C5D59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53045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HH_ID</w:t>
            </w:r>
          </w:p>
        </w:tc>
        <w:tc>
          <w:tcPr>
            <w:tcW w:w="0" w:type="auto"/>
            <w:hideMark/>
          </w:tcPr>
          <w:p w14:paraId="21999DE9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Unique household identifier</w:t>
            </w:r>
          </w:p>
        </w:tc>
        <w:tc>
          <w:tcPr>
            <w:tcW w:w="0" w:type="auto"/>
            <w:hideMark/>
          </w:tcPr>
          <w:p w14:paraId="1D4BBB21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All</w:t>
            </w:r>
          </w:p>
        </w:tc>
        <w:tc>
          <w:tcPr>
            <w:tcW w:w="0" w:type="auto"/>
            <w:hideMark/>
          </w:tcPr>
          <w:p w14:paraId="7D569F66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Direct from source files</w:t>
            </w:r>
          </w:p>
        </w:tc>
        <w:tc>
          <w:tcPr>
            <w:tcW w:w="0" w:type="auto"/>
            <w:hideMark/>
          </w:tcPr>
          <w:p w14:paraId="7F2E1804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String</w:t>
            </w:r>
          </w:p>
        </w:tc>
      </w:tr>
      <w:tr w:rsidR="00C37199" w:rsidRPr="00602FD7" w14:paraId="0282DCBC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5D79A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WAVE_NO</w:t>
            </w:r>
          </w:p>
        </w:tc>
        <w:tc>
          <w:tcPr>
            <w:tcW w:w="0" w:type="auto"/>
            <w:hideMark/>
          </w:tcPr>
          <w:p w14:paraId="03DD1899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Survey wave number</w:t>
            </w:r>
          </w:p>
        </w:tc>
        <w:tc>
          <w:tcPr>
            <w:tcW w:w="0" w:type="auto"/>
            <w:hideMark/>
          </w:tcPr>
          <w:p w14:paraId="54055D67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6CDD1E9E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Computed from file date using extract_date() and compute_wave() functions</w:t>
            </w:r>
          </w:p>
        </w:tc>
        <w:tc>
          <w:tcPr>
            <w:tcW w:w="0" w:type="auto"/>
            <w:hideMark/>
          </w:tcPr>
          <w:p w14:paraId="79EC8A4E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Integer</w:t>
            </w:r>
          </w:p>
        </w:tc>
      </w:tr>
      <w:tr w:rsidR="00C37199" w:rsidRPr="00602FD7" w14:paraId="32988E17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AB84A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MONTH</w:t>
            </w:r>
          </w:p>
        </w:tc>
        <w:tc>
          <w:tcPr>
            <w:tcW w:w="0" w:type="auto"/>
            <w:hideMark/>
          </w:tcPr>
          <w:p w14:paraId="405CDE3B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Month of interview (1–12)</w:t>
            </w:r>
          </w:p>
        </w:tc>
        <w:tc>
          <w:tcPr>
            <w:tcW w:w="0" w:type="auto"/>
            <w:hideMark/>
          </w:tcPr>
          <w:p w14:paraId="45C644D7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All</w:t>
            </w:r>
          </w:p>
        </w:tc>
        <w:tc>
          <w:tcPr>
            <w:tcW w:w="0" w:type="auto"/>
            <w:hideMark/>
          </w:tcPr>
          <w:p w14:paraId="624BC9EA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Standardised from various date formats using standardise_month()</w:t>
            </w:r>
          </w:p>
        </w:tc>
        <w:tc>
          <w:tcPr>
            <w:tcW w:w="0" w:type="auto"/>
            <w:hideMark/>
          </w:tcPr>
          <w:p w14:paraId="108DFFBC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Integer</w:t>
            </w:r>
          </w:p>
        </w:tc>
      </w:tr>
      <w:tr w:rsidR="00C37199" w:rsidRPr="00602FD7" w14:paraId="5919C4A5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FC413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STATE</w:t>
            </w:r>
          </w:p>
        </w:tc>
        <w:tc>
          <w:tcPr>
            <w:tcW w:w="0" w:type="auto"/>
            <w:hideMark/>
          </w:tcPr>
          <w:p w14:paraId="2361DDD4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State name</w:t>
            </w:r>
          </w:p>
        </w:tc>
        <w:tc>
          <w:tcPr>
            <w:tcW w:w="0" w:type="auto"/>
            <w:hideMark/>
          </w:tcPr>
          <w:p w14:paraId="7C87C815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All</w:t>
            </w:r>
          </w:p>
        </w:tc>
        <w:tc>
          <w:tcPr>
            <w:tcW w:w="0" w:type="auto"/>
            <w:hideMark/>
          </w:tcPr>
          <w:p w14:paraId="0013C512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Filled in from multiple source datasets using backfill_var()</w:t>
            </w:r>
          </w:p>
        </w:tc>
        <w:tc>
          <w:tcPr>
            <w:tcW w:w="0" w:type="auto"/>
            <w:hideMark/>
          </w:tcPr>
          <w:p w14:paraId="117BE556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String</w:t>
            </w:r>
          </w:p>
        </w:tc>
      </w:tr>
      <w:tr w:rsidR="00C37199" w:rsidRPr="00602FD7" w14:paraId="070A0E9D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9E279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REGION_TYPE</w:t>
            </w:r>
          </w:p>
        </w:tc>
        <w:tc>
          <w:tcPr>
            <w:tcW w:w="0" w:type="auto"/>
            <w:hideMark/>
          </w:tcPr>
          <w:p w14:paraId="46921F3D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Urban/rural classification</w:t>
            </w:r>
          </w:p>
        </w:tc>
        <w:tc>
          <w:tcPr>
            <w:tcW w:w="0" w:type="auto"/>
            <w:hideMark/>
          </w:tcPr>
          <w:p w14:paraId="6EC5347C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All</w:t>
            </w:r>
          </w:p>
        </w:tc>
        <w:tc>
          <w:tcPr>
            <w:tcW w:w="0" w:type="auto"/>
            <w:hideMark/>
          </w:tcPr>
          <w:p w14:paraId="1E7B6446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Filled in from multiple source datasets using backfill_var()</w:t>
            </w:r>
          </w:p>
        </w:tc>
        <w:tc>
          <w:tcPr>
            <w:tcW w:w="0" w:type="auto"/>
            <w:hideMark/>
          </w:tcPr>
          <w:p w14:paraId="7EC28234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String</w:t>
            </w:r>
          </w:p>
        </w:tc>
      </w:tr>
      <w:tr w:rsidR="00C37199" w:rsidRPr="00602FD7" w14:paraId="6580E104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F4B1E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REGION_TYPE_clean</w:t>
            </w:r>
          </w:p>
        </w:tc>
        <w:tc>
          <w:tcPr>
            <w:tcW w:w="0" w:type="auto"/>
            <w:hideMark/>
          </w:tcPr>
          <w:p w14:paraId="3C518C93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Standardised region type</w:t>
            </w:r>
          </w:p>
        </w:tc>
        <w:tc>
          <w:tcPr>
            <w:tcW w:w="0" w:type="auto"/>
            <w:hideMark/>
          </w:tcPr>
          <w:p w14:paraId="1F8AB29B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26F29790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Lowercased and trimmed from REGION_TYPE</w:t>
            </w:r>
          </w:p>
        </w:tc>
        <w:tc>
          <w:tcPr>
            <w:tcW w:w="0" w:type="auto"/>
            <w:hideMark/>
          </w:tcPr>
          <w:p w14:paraId="43AD2C14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"urban" / "rural"</w:t>
            </w:r>
          </w:p>
        </w:tc>
      </w:tr>
      <w:tr w:rsidR="00C37199" w:rsidRPr="00602FD7" w14:paraId="6F7DE02E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549EC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HH_SIZE</w:t>
            </w:r>
          </w:p>
        </w:tc>
        <w:tc>
          <w:tcPr>
            <w:tcW w:w="0" w:type="auto"/>
            <w:hideMark/>
          </w:tcPr>
          <w:p w14:paraId="293192B1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Household size</w:t>
            </w:r>
          </w:p>
        </w:tc>
        <w:tc>
          <w:tcPr>
            <w:tcW w:w="0" w:type="auto"/>
            <w:hideMark/>
          </w:tcPr>
          <w:p w14:paraId="6DD54D5D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People of India</w:t>
            </w:r>
          </w:p>
        </w:tc>
        <w:tc>
          <w:tcPr>
            <w:tcW w:w="0" w:type="auto"/>
            <w:hideMark/>
          </w:tcPr>
          <w:p w14:paraId="2B05EA6A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Count of unique member IDs (MEM_ID) per household per month</w:t>
            </w:r>
          </w:p>
        </w:tc>
        <w:tc>
          <w:tcPr>
            <w:tcW w:w="0" w:type="auto"/>
            <w:hideMark/>
          </w:tcPr>
          <w:p w14:paraId="1CFEA147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Integer</w:t>
            </w:r>
          </w:p>
        </w:tc>
      </w:tr>
      <w:tr w:rsidR="00C37199" w:rsidRPr="00602FD7" w14:paraId="07F20311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E382D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N_CHILDREN</w:t>
            </w:r>
          </w:p>
        </w:tc>
        <w:tc>
          <w:tcPr>
            <w:tcW w:w="0" w:type="auto"/>
            <w:hideMark/>
          </w:tcPr>
          <w:p w14:paraId="7B8DECBD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Number of children under 16 in household</w:t>
            </w:r>
          </w:p>
        </w:tc>
        <w:tc>
          <w:tcPr>
            <w:tcW w:w="0" w:type="auto"/>
            <w:hideMark/>
          </w:tcPr>
          <w:p w14:paraId="0EBFF910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People of India</w:t>
            </w:r>
          </w:p>
        </w:tc>
        <w:tc>
          <w:tcPr>
            <w:tcW w:w="0" w:type="auto"/>
            <w:hideMark/>
          </w:tcPr>
          <w:p w14:paraId="75C28B96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Count of members with AGE_YEARS_EXACT &lt; 16 per household; set to 0 if missing</w:t>
            </w:r>
          </w:p>
        </w:tc>
        <w:tc>
          <w:tcPr>
            <w:tcW w:w="0" w:type="auto"/>
            <w:hideMark/>
          </w:tcPr>
          <w:p w14:paraId="43720336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Integer</w:t>
            </w:r>
          </w:p>
        </w:tc>
      </w:tr>
      <w:tr w:rsidR="00C37199" w:rsidRPr="00602FD7" w14:paraId="1C47E08E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C4B7C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eq_scale</w:t>
            </w:r>
          </w:p>
        </w:tc>
        <w:tc>
          <w:tcPr>
            <w:tcW w:w="0" w:type="auto"/>
            <w:hideMark/>
          </w:tcPr>
          <w:p w14:paraId="5798C99C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OECD-modified equivalence scale</w:t>
            </w:r>
          </w:p>
        </w:tc>
        <w:tc>
          <w:tcPr>
            <w:tcW w:w="0" w:type="auto"/>
            <w:hideMark/>
          </w:tcPr>
          <w:p w14:paraId="1B7B3F4A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6237B6A6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1.0 + 0.5 × (adults − 1) + 0.3 × children; adults = HH_SIZE − N_CHILDREN, minimum 1 adult</w:t>
            </w:r>
          </w:p>
        </w:tc>
        <w:tc>
          <w:tcPr>
            <w:tcW w:w="0" w:type="auto"/>
            <w:hideMark/>
          </w:tcPr>
          <w:p w14:paraId="0E66E410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</w:t>
            </w:r>
          </w:p>
        </w:tc>
      </w:tr>
      <w:tr w:rsidR="00C37199" w:rsidRPr="00602FD7" w14:paraId="63529A28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E578B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TOT_INC</w:t>
            </w:r>
          </w:p>
        </w:tc>
        <w:tc>
          <w:tcPr>
            <w:tcW w:w="0" w:type="auto"/>
            <w:hideMark/>
          </w:tcPr>
          <w:p w14:paraId="65F12C90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Total household income</w:t>
            </w:r>
          </w:p>
        </w:tc>
        <w:tc>
          <w:tcPr>
            <w:tcW w:w="0" w:type="auto"/>
            <w:hideMark/>
          </w:tcPr>
          <w:p w14:paraId="70476B93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Household income</w:t>
            </w:r>
          </w:p>
        </w:tc>
        <w:tc>
          <w:tcPr>
            <w:tcW w:w="0" w:type="auto"/>
            <w:hideMark/>
          </w:tcPr>
          <w:p w14:paraId="7EF6C961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Direct from source; negative values set to missing</w:t>
            </w:r>
          </w:p>
        </w:tc>
        <w:tc>
          <w:tcPr>
            <w:tcW w:w="0" w:type="auto"/>
            <w:hideMark/>
          </w:tcPr>
          <w:p w14:paraId="5C988C7E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(₹/month)</w:t>
            </w:r>
          </w:p>
        </w:tc>
      </w:tr>
      <w:tr w:rsidR="00C37199" w:rsidRPr="00602FD7" w14:paraId="36B23C08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0EF4F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lastRenderedPageBreak/>
              <w:t>INC_OF_HH_FRM_ALL_SRCS</w:t>
            </w:r>
          </w:p>
        </w:tc>
        <w:tc>
          <w:tcPr>
            <w:tcW w:w="0" w:type="auto"/>
            <w:hideMark/>
          </w:tcPr>
          <w:p w14:paraId="2019906E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Household income from all sources</w:t>
            </w:r>
          </w:p>
        </w:tc>
        <w:tc>
          <w:tcPr>
            <w:tcW w:w="0" w:type="auto"/>
            <w:hideMark/>
          </w:tcPr>
          <w:p w14:paraId="0FC680A4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Household income</w:t>
            </w:r>
          </w:p>
        </w:tc>
        <w:tc>
          <w:tcPr>
            <w:tcW w:w="0" w:type="auto"/>
            <w:hideMark/>
          </w:tcPr>
          <w:p w14:paraId="4D41BB4A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Direct from source; used as backup for TOT_INC</w:t>
            </w:r>
          </w:p>
        </w:tc>
        <w:tc>
          <w:tcPr>
            <w:tcW w:w="0" w:type="auto"/>
            <w:hideMark/>
          </w:tcPr>
          <w:p w14:paraId="6DBAEA0F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(₹/month)</w:t>
            </w:r>
          </w:p>
        </w:tc>
      </w:tr>
      <w:tr w:rsidR="00C37199" w:rsidRPr="00602FD7" w14:paraId="7FDA765F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5DF09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ADJ_TOT_EXP</w:t>
            </w:r>
          </w:p>
        </w:tc>
        <w:tc>
          <w:tcPr>
            <w:tcW w:w="0" w:type="auto"/>
            <w:hideMark/>
          </w:tcPr>
          <w:p w14:paraId="523A5E32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Adjusted total household expenditure</w:t>
            </w:r>
          </w:p>
        </w:tc>
        <w:tc>
          <w:tcPr>
            <w:tcW w:w="0" w:type="auto"/>
            <w:hideMark/>
          </w:tcPr>
          <w:p w14:paraId="243C7CCE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Household income</w:t>
            </w:r>
          </w:p>
        </w:tc>
        <w:tc>
          <w:tcPr>
            <w:tcW w:w="0" w:type="auto"/>
            <w:hideMark/>
          </w:tcPr>
          <w:p w14:paraId="3F8CC01B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Direct from source; negative values set to missing</w:t>
            </w:r>
          </w:p>
        </w:tc>
        <w:tc>
          <w:tcPr>
            <w:tcW w:w="0" w:type="auto"/>
            <w:hideMark/>
          </w:tcPr>
          <w:p w14:paraId="15B29A69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(₹/month)</w:t>
            </w:r>
          </w:p>
        </w:tc>
      </w:tr>
      <w:tr w:rsidR="00C37199" w:rsidRPr="00602FD7" w14:paraId="3A7992DF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C1E9B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TOT_EXP</w:t>
            </w:r>
          </w:p>
        </w:tc>
        <w:tc>
          <w:tcPr>
            <w:tcW w:w="0" w:type="auto"/>
            <w:hideMark/>
          </w:tcPr>
          <w:p w14:paraId="352F2981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Total household expenditure</w:t>
            </w:r>
          </w:p>
        </w:tc>
        <w:tc>
          <w:tcPr>
            <w:tcW w:w="0" w:type="auto"/>
            <w:hideMark/>
          </w:tcPr>
          <w:p w14:paraId="6D5803D1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Consumption pyramids</w:t>
            </w:r>
          </w:p>
        </w:tc>
        <w:tc>
          <w:tcPr>
            <w:tcW w:w="0" w:type="auto"/>
            <w:hideMark/>
          </w:tcPr>
          <w:p w14:paraId="64974D7A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Direct from source; negative values set to missing</w:t>
            </w:r>
          </w:p>
        </w:tc>
        <w:tc>
          <w:tcPr>
            <w:tcW w:w="0" w:type="auto"/>
            <w:hideMark/>
          </w:tcPr>
          <w:p w14:paraId="1B843889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(₹/month)</w:t>
            </w:r>
          </w:p>
        </w:tc>
      </w:tr>
      <w:tr w:rsidR="00C37199" w:rsidRPr="00602FD7" w14:paraId="63EF4284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44A34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TOT_EXP_UNI</w:t>
            </w:r>
          </w:p>
        </w:tc>
        <w:tc>
          <w:tcPr>
            <w:tcW w:w="0" w:type="auto"/>
            <w:hideMark/>
          </w:tcPr>
          <w:p w14:paraId="709F9AE2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Unified total expenditure</w:t>
            </w:r>
          </w:p>
        </w:tc>
        <w:tc>
          <w:tcPr>
            <w:tcW w:w="0" w:type="auto"/>
            <w:hideMark/>
          </w:tcPr>
          <w:p w14:paraId="3605C2D1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160FA95D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TOT_EXP if available, otherwise ADJ_TOT_EXP</w:t>
            </w:r>
          </w:p>
        </w:tc>
        <w:tc>
          <w:tcPr>
            <w:tcW w:w="0" w:type="auto"/>
            <w:hideMark/>
          </w:tcPr>
          <w:p w14:paraId="71E11BAA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(₹/month)</w:t>
            </w:r>
          </w:p>
        </w:tc>
      </w:tr>
      <w:tr w:rsidR="00C37199" w:rsidRPr="00602FD7" w14:paraId="38B4BDF8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7A23C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net_income_month</w:t>
            </w:r>
          </w:p>
        </w:tc>
        <w:tc>
          <w:tcPr>
            <w:tcW w:w="0" w:type="auto"/>
            <w:hideMark/>
          </w:tcPr>
          <w:p w14:paraId="2777C14C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Net monthly household income</w:t>
            </w:r>
          </w:p>
        </w:tc>
        <w:tc>
          <w:tcPr>
            <w:tcW w:w="0" w:type="auto"/>
            <w:hideMark/>
          </w:tcPr>
          <w:p w14:paraId="383F50DC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700DD000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TOT_INC if available, otherwise INC_OF_HH_FRM_ALL_SRCS</w:t>
            </w:r>
          </w:p>
        </w:tc>
        <w:tc>
          <w:tcPr>
            <w:tcW w:w="0" w:type="auto"/>
            <w:hideMark/>
          </w:tcPr>
          <w:p w14:paraId="5CF18629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(₹/month)</w:t>
            </w:r>
          </w:p>
        </w:tc>
      </w:tr>
      <w:tr w:rsidR="00C37199" w:rsidRPr="00602FD7" w14:paraId="24214A22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89C3A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tot_exp_month</w:t>
            </w:r>
          </w:p>
        </w:tc>
        <w:tc>
          <w:tcPr>
            <w:tcW w:w="0" w:type="auto"/>
            <w:hideMark/>
          </w:tcPr>
          <w:p w14:paraId="5EBE1B56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Net monthly household expenditure</w:t>
            </w:r>
          </w:p>
        </w:tc>
        <w:tc>
          <w:tcPr>
            <w:tcW w:w="0" w:type="auto"/>
            <w:hideMark/>
          </w:tcPr>
          <w:p w14:paraId="3E2B89E9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2756770E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ADJ_TOT_EXP if available, otherwise TOT_EXP</w:t>
            </w:r>
          </w:p>
        </w:tc>
        <w:tc>
          <w:tcPr>
            <w:tcW w:w="0" w:type="auto"/>
            <w:hideMark/>
          </w:tcPr>
          <w:p w14:paraId="3B220B89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(₹/month)</w:t>
            </w:r>
          </w:p>
        </w:tc>
      </w:tr>
      <w:tr w:rsidR="00C37199" w:rsidRPr="00602FD7" w14:paraId="164F0925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5B925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percap_month</w:t>
            </w:r>
          </w:p>
        </w:tc>
        <w:tc>
          <w:tcPr>
            <w:tcW w:w="0" w:type="auto"/>
            <w:hideMark/>
          </w:tcPr>
          <w:p w14:paraId="3E3C7C29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Per capita monthly income</w:t>
            </w:r>
          </w:p>
        </w:tc>
        <w:tc>
          <w:tcPr>
            <w:tcW w:w="0" w:type="auto"/>
            <w:hideMark/>
          </w:tcPr>
          <w:p w14:paraId="317401D1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4A768F5C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net_income_month / HH_SIZE</w:t>
            </w:r>
          </w:p>
        </w:tc>
        <w:tc>
          <w:tcPr>
            <w:tcW w:w="0" w:type="auto"/>
            <w:hideMark/>
          </w:tcPr>
          <w:p w14:paraId="41668D7F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(₹/month)</w:t>
            </w:r>
          </w:p>
        </w:tc>
      </w:tr>
      <w:tr w:rsidR="00C37199" w:rsidRPr="00602FD7" w14:paraId="716135D7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E9945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percap_after_health</w:t>
            </w:r>
          </w:p>
        </w:tc>
        <w:tc>
          <w:tcPr>
            <w:tcW w:w="0" w:type="auto"/>
            <w:hideMark/>
          </w:tcPr>
          <w:p w14:paraId="3DEADB2F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Per capita monthly income after health spending</w:t>
            </w:r>
          </w:p>
        </w:tc>
        <w:tc>
          <w:tcPr>
            <w:tcW w:w="0" w:type="auto"/>
            <w:hideMark/>
          </w:tcPr>
          <w:p w14:paraId="75E7824C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4D7E90D9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(net_income_month − OOP_HEALTH) / HH_SIZE</w:t>
            </w:r>
          </w:p>
        </w:tc>
        <w:tc>
          <w:tcPr>
            <w:tcW w:w="0" w:type="auto"/>
            <w:hideMark/>
          </w:tcPr>
          <w:p w14:paraId="0B87BCC3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(₹/month)</w:t>
            </w:r>
          </w:p>
        </w:tc>
      </w:tr>
      <w:tr w:rsidR="00C37199" w:rsidRPr="00602FD7" w14:paraId="331C6A6E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B715E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equivincmonth</w:t>
            </w:r>
          </w:p>
        </w:tc>
        <w:tc>
          <w:tcPr>
            <w:tcW w:w="0" w:type="auto"/>
            <w:hideMark/>
          </w:tcPr>
          <w:p w14:paraId="0418EB29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OECD-modified equivalised monthly income</w:t>
            </w:r>
          </w:p>
        </w:tc>
        <w:tc>
          <w:tcPr>
            <w:tcW w:w="0" w:type="auto"/>
            <w:hideMark/>
          </w:tcPr>
          <w:p w14:paraId="4B02265C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2C86868B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net_income_month / eq_scale</w:t>
            </w:r>
          </w:p>
        </w:tc>
        <w:tc>
          <w:tcPr>
            <w:tcW w:w="0" w:type="auto"/>
            <w:hideMark/>
          </w:tcPr>
          <w:p w14:paraId="3FE44449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(₹/month)</w:t>
            </w:r>
          </w:p>
        </w:tc>
      </w:tr>
      <w:tr w:rsidR="00C37199" w:rsidRPr="00602FD7" w14:paraId="3F0F49ED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BC37E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equivincafterhealth</w:t>
            </w:r>
          </w:p>
        </w:tc>
        <w:tc>
          <w:tcPr>
            <w:tcW w:w="0" w:type="auto"/>
            <w:hideMark/>
          </w:tcPr>
          <w:p w14:paraId="7DF7A830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 xml:space="preserve">OECD-modified equivalised </w:t>
            </w:r>
            <w:r w:rsidRPr="00602FD7">
              <w:rPr>
                <w:rFonts w:ascii="Trebuchet MS" w:hAnsi="Trebuchet MS"/>
                <w:szCs w:val="22"/>
              </w:rPr>
              <w:lastRenderedPageBreak/>
              <w:t>income after health spending</w:t>
            </w:r>
          </w:p>
        </w:tc>
        <w:tc>
          <w:tcPr>
            <w:tcW w:w="0" w:type="auto"/>
            <w:hideMark/>
          </w:tcPr>
          <w:p w14:paraId="20FC3D77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lastRenderedPageBreak/>
              <w:t>Derived</w:t>
            </w:r>
          </w:p>
        </w:tc>
        <w:tc>
          <w:tcPr>
            <w:tcW w:w="0" w:type="auto"/>
            <w:hideMark/>
          </w:tcPr>
          <w:p w14:paraId="07CEB3CF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(net_income_month − OOP_HEALTH) / eq_scale</w:t>
            </w:r>
          </w:p>
        </w:tc>
        <w:tc>
          <w:tcPr>
            <w:tcW w:w="0" w:type="auto"/>
            <w:hideMark/>
          </w:tcPr>
          <w:p w14:paraId="1FD4BACF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(₹/month)</w:t>
            </w:r>
          </w:p>
        </w:tc>
      </w:tr>
      <w:tr w:rsidR="00C37199" w:rsidRPr="00602FD7" w14:paraId="769C3560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3E1D0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OOP_HEALTH</w:t>
            </w:r>
          </w:p>
        </w:tc>
        <w:tc>
          <w:tcPr>
            <w:tcW w:w="0" w:type="auto"/>
            <w:hideMark/>
          </w:tcPr>
          <w:p w14:paraId="6C4AC4CC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Out-of-pocket health spending</w:t>
            </w:r>
          </w:p>
        </w:tc>
        <w:tc>
          <w:tcPr>
            <w:tcW w:w="0" w:type="auto"/>
            <w:hideMark/>
          </w:tcPr>
          <w:p w14:paraId="0B6CB6F4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Consumption pyramids</w:t>
            </w:r>
          </w:p>
        </w:tc>
        <w:tc>
          <w:tcPr>
            <w:tcW w:w="0" w:type="auto"/>
            <w:hideMark/>
          </w:tcPr>
          <w:p w14:paraId="64B37765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M_EXP_HEALTH if available; otherwise sum of M_EXP_MEDICINES, M_EXP_DOCTORS_PHYSIO_FEE, M_EXP_MEDICAL_TESTS, M_EXP_HOSPITALISATION_FEES, M_EXP_HEALTH_INS_PREMIUM</w:t>
            </w:r>
          </w:p>
        </w:tc>
        <w:tc>
          <w:tcPr>
            <w:tcW w:w="0" w:type="auto"/>
            <w:hideMark/>
          </w:tcPr>
          <w:p w14:paraId="53F845D7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(₹/month)</w:t>
            </w:r>
          </w:p>
        </w:tc>
      </w:tr>
      <w:tr w:rsidR="00C37199" w:rsidRPr="00602FD7" w14:paraId="64DF43D4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88FC5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OOP_share</w:t>
            </w:r>
          </w:p>
        </w:tc>
        <w:tc>
          <w:tcPr>
            <w:tcW w:w="0" w:type="auto"/>
            <w:hideMark/>
          </w:tcPr>
          <w:p w14:paraId="007067FD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OOP health spending as share of income</w:t>
            </w:r>
          </w:p>
        </w:tc>
        <w:tc>
          <w:tcPr>
            <w:tcW w:w="0" w:type="auto"/>
            <w:hideMark/>
          </w:tcPr>
          <w:p w14:paraId="73520C34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2DAB290B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OOP_HEALTH / net_income_month; set to missing if income is zero or missing</w:t>
            </w:r>
          </w:p>
        </w:tc>
        <w:tc>
          <w:tcPr>
            <w:tcW w:w="0" w:type="auto"/>
            <w:hideMark/>
          </w:tcPr>
          <w:p w14:paraId="1A525DA5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(proportion)</w:t>
            </w:r>
          </w:p>
        </w:tc>
      </w:tr>
      <w:tr w:rsidR="00C37199" w:rsidRPr="00602FD7" w14:paraId="7AEFA46A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A0164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poverty_tendulkar</w:t>
            </w:r>
          </w:p>
        </w:tc>
        <w:tc>
          <w:tcPr>
            <w:tcW w:w="0" w:type="auto"/>
            <w:hideMark/>
          </w:tcPr>
          <w:p w14:paraId="20545051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Poverty status (Tendulkar, 2011–12 baseline, not uprated)</w:t>
            </w:r>
          </w:p>
        </w:tc>
        <w:tc>
          <w:tcPr>
            <w:tcW w:w="0" w:type="auto"/>
            <w:hideMark/>
          </w:tcPr>
          <w:p w14:paraId="5D99F7FC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76CB601A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percap_after_health &lt; region-specific threshold (rural ₹816, urban ₹1,000)</w:t>
            </w:r>
          </w:p>
        </w:tc>
        <w:tc>
          <w:tcPr>
            <w:tcW w:w="0" w:type="auto"/>
            <w:hideMark/>
          </w:tcPr>
          <w:p w14:paraId="7332B250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 = poor, 0 = not poor</w:t>
            </w:r>
          </w:p>
        </w:tc>
      </w:tr>
      <w:tr w:rsidR="00C37199" w:rsidRPr="00602FD7" w14:paraId="056B122B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3725D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poverty_rangarajan</w:t>
            </w:r>
          </w:p>
        </w:tc>
        <w:tc>
          <w:tcPr>
            <w:tcW w:w="0" w:type="auto"/>
            <w:hideMark/>
          </w:tcPr>
          <w:p w14:paraId="0BC73D5E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Poverty status (Rangarajan, 2011–12 baseline, not uprated)</w:t>
            </w:r>
          </w:p>
        </w:tc>
        <w:tc>
          <w:tcPr>
            <w:tcW w:w="0" w:type="auto"/>
            <w:hideMark/>
          </w:tcPr>
          <w:p w14:paraId="758A01FB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4A7AFB49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percap_after_health &lt; region-specific threshold (rural ₹972, urban ₹1,407)</w:t>
            </w:r>
          </w:p>
        </w:tc>
        <w:tc>
          <w:tcPr>
            <w:tcW w:w="0" w:type="auto"/>
            <w:hideMark/>
          </w:tcPr>
          <w:p w14:paraId="6B06F828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 = poor, 0 = not poor</w:t>
            </w:r>
          </w:p>
        </w:tc>
      </w:tr>
      <w:tr w:rsidR="00C37199" w:rsidRPr="00602FD7" w14:paraId="1C52D5B3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4A401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poverty_tendulkar_uprated</w:t>
            </w:r>
          </w:p>
        </w:tc>
        <w:tc>
          <w:tcPr>
            <w:tcW w:w="0" w:type="auto"/>
            <w:hideMark/>
          </w:tcPr>
          <w:p w14:paraId="0234B6E6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Poverty status (Tendulkar, uprated by wave and region CPI)</w:t>
            </w:r>
          </w:p>
        </w:tc>
        <w:tc>
          <w:tcPr>
            <w:tcW w:w="0" w:type="auto"/>
            <w:hideMark/>
          </w:tcPr>
          <w:p w14:paraId="3B5944D6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6AB290D2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percap_after_health &lt; uprated threshold from external CSV file; uprating applied by WAVE_NO and REGION_TYPE</w:t>
            </w:r>
          </w:p>
        </w:tc>
        <w:tc>
          <w:tcPr>
            <w:tcW w:w="0" w:type="auto"/>
            <w:hideMark/>
          </w:tcPr>
          <w:p w14:paraId="5F6AB948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 = poor, 0 = not poor</w:t>
            </w:r>
          </w:p>
        </w:tc>
      </w:tr>
      <w:tr w:rsidR="00C37199" w:rsidRPr="00602FD7" w14:paraId="09236281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D0600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poverty_rangarajan_uprated</w:t>
            </w:r>
          </w:p>
        </w:tc>
        <w:tc>
          <w:tcPr>
            <w:tcW w:w="0" w:type="auto"/>
            <w:hideMark/>
          </w:tcPr>
          <w:p w14:paraId="2A3BFCE7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Poverty status (Rangarajan, uprated by wave and region CPI)</w:t>
            </w:r>
          </w:p>
        </w:tc>
        <w:tc>
          <w:tcPr>
            <w:tcW w:w="0" w:type="auto"/>
            <w:hideMark/>
          </w:tcPr>
          <w:p w14:paraId="5A61E7A8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79010BA4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percap_after_health &lt; uprated threshold from external CSV file; uprating applied by WAVE_NO and REGION_TYPE</w:t>
            </w:r>
          </w:p>
        </w:tc>
        <w:tc>
          <w:tcPr>
            <w:tcW w:w="0" w:type="auto"/>
            <w:hideMark/>
          </w:tcPr>
          <w:p w14:paraId="38289D32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 = poor, 0 = not poor</w:t>
            </w:r>
          </w:p>
        </w:tc>
      </w:tr>
      <w:tr w:rsidR="00C37199" w:rsidRPr="00602FD7" w14:paraId="1E3C546F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6B273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lastRenderedPageBreak/>
              <w:t>HHS1</w:t>
            </w:r>
          </w:p>
        </w:tc>
        <w:tc>
          <w:tcPr>
            <w:tcW w:w="0" w:type="auto"/>
            <w:hideMark/>
          </w:tcPr>
          <w:p w14:paraId="2378B979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Any unhealthy member in household (binary)</w:t>
            </w:r>
          </w:p>
        </w:tc>
        <w:tc>
          <w:tcPr>
            <w:tcW w:w="0" w:type="auto"/>
            <w:hideMark/>
          </w:tcPr>
          <w:p w14:paraId="69702CAC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People of India</w:t>
            </w:r>
          </w:p>
        </w:tc>
        <w:tc>
          <w:tcPr>
            <w:tcW w:w="0" w:type="auto"/>
            <w:hideMark/>
          </w:tcPr>
          <w:p w14:paraId="0F6EBAE6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 if any member has IS_HEALTHY = FALSE; 0 if all members healthy; NA if no health data available</w:t>
            </w:r>
          </w:p>
        </w:tc>
        <w:tc>
          <w:tcPr>
            <w:tcW w:w="0" w:type="auto"/>
            <w:hideMark/>
          </w:tcPr>
          <w:p w14:paraId="2604B910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 = any unhealthy, 0 = all healthy</w:t>
            </w:r>
          </w:p>
        </w:tc>
      </w:tr>
      <w:tr w:rsidR="00C37199" w:rsidRPr="00602FD7" w14:paraId="306A5A24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FF3F4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HHS2</w:t>
            </w:r>
          </w:p>
        </w:tc>
        <w:tc>
          <w:tcPr>
            <w:tcW w:w="0" w:type="auto"/>
            <w:hideMark/>
          </w:tcPr>
          <w:p w14:paraId="46BE9202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Proportion of unhealthy members in household</w:t>
            </w:r>
          </w:p>
        </w:tc>
        <w:tc>
          <w:tcPr>
            <w:tcW w:w="0" w:type="auto"/>
            <w:hideMark/>
          </w:tcPr>
          <w:p w14:paraId="17F443AD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People of India</w:t>
            </w:r>
          </w:p>
        </w:tc>
        <w:tc>
          <w:tcPr>
            <w:tcW w:w="0" w:type="auto"/>
            <w:hideMark/>
          </w:tcPr>
          <w:p w14:paraId="10D4FB5F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n_unhealthy / HH_SIZE</w:t>
            </w:r>
          </w:p>
        </w:tc>
        <w:tc>
          <w:tcPr>
            <w:tcW w:w="0" w:type="auto"/>
            <w:hideMark/>
          </w:tcPr>
          <w:p w14:paraId="55BC35D7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Numeric (0–1)</w:t>
            </w:r>
          </w:p>
        </w:tc>
      </w:tr>
      <w:tr w:rsidR="00C37199" w:rsidRPr="00602FD7" w14:paraId="646820FB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0D32B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n_unhealthy</w:t>
            </w:r>
          </w:p>
        </w:tc>
        <w:tc>
          <w:tcPr>
            <w:tcW w:w="0" w:type="auto"/>
            <w:hideMark/>
          </w:tcPr>
          <w:p w14:paraId="4F820C62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Number of unhealthy members in household</w:t>
            </w:r>
          </w:p>
        </w:tc>
        <w:tc>
          <w:tcPr>
            <w:tcW w:w="0" w:type="auto"/>
            <w:hideMark/>
          </w:tcPr>
          <w:p w14:paraId="4B21FDDE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People of India</w:t>
            </w:r>
          </w:p>
        </w:tc>
        <w:tc>
          <w:tcPr>
            <w:tcW w:w="0" w:type="auto"/>
            <w:hideMark/>
          </w:tcPr>
          <w:p w14:paraId="7215078F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Count of members where IS_HEALTHY = FALSE per household</w:t>
            </w:r>
          </w:p>
        </w:tc>
        <w:tc>
          <w:tcPr>
            <w:tcW w:w="0" w:type="auto"/>
            <w:hideMark/>
          </w:tcPr>
          <w:p w14:paraId="2BCFF7F4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Integer</w:t>
            </w:r>
          </w:p>
        </w:tc>
      </w:tr>
      <w:tr w:rsidR="00C37199" w:rsidRPr="00602FD7" w14:paraId="3C7C97FE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6391E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health_bad_any</w:t>
            </w:r>
          </w:p>
        </w:tc>
        <w:tc>
          <w:tcPr>
            <w:tcW w:w="0" w:type="auto"/>
            <w:hideMark/>
          </w:tcPr>
          <w:p w14:paraId="1489F803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Any member unhealthy, hospitalised, or on medication</w:t>
            </w:r>
          </w:p>
        </w:tc>
        <w:tc>
          <w:tcPr>
            <w:tcW w:w="0" w:type="auto"/>
            <w:hideMark/>
          </w:tcPr>
          <w:p w14:paraId="0BFC42D7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679CEAF9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HHS1 if available; otherwise 1 if any_hospitalised = 1 or any_on_medication = 1</w:t>
            </w:r>
          </w:p>
        </w:tc>
        <w:tc>
          <w:tcPr>
            <w:tcW w:w="0" w:type="auto"/>
            <w:hideMark/>
          </w:tcPr>
          <w:p w14:paraId="09EF4D7E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 = yes, 0 = no</w:t>
            </w:r>
          </w:p>
        </w:tc>
      </w:tr>
      <w:tr w:rsidR="00C37199" w:rsidRPr="00602FD7" w14:paraId="2F5A8094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FAE1D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any_hospitalised</w:t>
            </w:r>
          </w:p>
        </w:tc>
        <w:tc>
          <w:tcPr>
            <w:tcW w:w="0" w:type="auto"/>
            <w:hideMark/>
          </w:tcPr>
          <w:p w14:paraId="2A2742E9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Any member currently or recently hospitalised</w:t>
            </w:r>
          </w:p>
        </w:tc>
        <w:tc>
          <w:tcPr>
            <w:tcW w:w="0" w:type="auto"/>
            <w:hideMark/>
          </w:tcPr>
          <w:p w14:paraId="3F3EBD36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People of India</w:t>
            </w:r>
          </w:p>
        </w:tc>
        <w:tc>
          <w:tcPr>
            <w:tcW w:w="0" w:type="auto"/>
            <w:hideMark/>
          </w:tcPr>
          <w:p w14:paraId="64ED8EEA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 if any member has IS_HOSPITALISED = TRUE or WAS_HOSPITALISED = TRUE; 0 otherwise</w:t>
            </w:r>
          </w:p>
        </w:tc>
        <w:tc>
          <w:tcPr>
            <w:tcW w:w="0" w:type="auto"/>
            <w:hideMark/>
          </w:tcPr>
          <w:p w14:paraId="0890A018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 = yes, 0 = no</w:t>
            </w:r>
          </w:p>
        </w:tc>
      </w:tr>
      <w:tr w:rsidR="00C37199" w:rsidRPr="00602FD7" w14:paraId="17994304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368A9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any_on_medication</w:t>
            </w:r>
          </w:p>
        </w:tc>
        <w:tc>
          <w:tcPr>
            <w:tcW w:w="0" w:type="auto"/>
            <w:hideMark/>
          </w:tcPr>
          <w:p w14:paraId="23D2EC65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Any member on regular medication</w:t>
            </w:r>
          </w:p>
        </w:tc>
        <w:tc>
          <w:tcPr>
            <w:tcW w:w="0" w:type="auto"/>
            <w:hideMark/>
          </w:tcPr>
          <w:p w14:paraId="6DC39FBA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People of India</w:t>
            </w:r>
          </w:p>
        </w:tc>
        <w:tc>
          <w:tcPr>
            <w:tcW w:w="0" w:type="auto"/>
            <w:hideMark/>
          </w:tcPr>
          <w:p w14:paraId="04D395E4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 if any member has IS_ON_REGULAR_MEDICATION = TRUE; 0 otherwise</w:t>
            </w:r>
          </w:p>
        </w:tc>
        <w:tc>
          <w:tcPr>
            <w:tcW w:w="0" w:type="auto"/>
            <w:hideMark/>
          </w:tcPr>
          <w:p w14:paraId="4429EDEC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 = yes, 0 = no</w:t>
            </w:r>
          </w:p>
        </w:tc>
      </w:tr>
      <w:tr w:rsidR="00C37199" w:rsidRPr="00602FD7" w14:paraId="05F67AA6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CA07B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ANY_16_59</w:t>
            </w:r>
          </w:p>
        </w:tc>
        <w:tc>
          <w:tcPr>
            <w:tcW w:w="0" w:type="auto"/>
            <w:hideMark/>
          </w:tcPr>
          <w:p w14:paraId="12957916" w14:textId="065E625D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Any member aged 16–59</w:t>
            </w:r>
            <w:r w:rsidR="008B2A4B">
              <w:rPr>
                <w:rFonts w:ascii="Trebuchet MS" w:hAnsi="Trebuchet MS"/>
                <w:szCs w:val="22"/>
              </w:rPr>
              <w:t xml:space="preserve"> years</w:t>
            </w:r>
            <w:r w:rsidRPr="00602FD7">
              <w:rPr>
                <w:rFonts w:ascii="Trebuchet MS" w:hAnsi="Trebuchet MS"/>
                <w:szCs w:val="22"/>
              </w:rPr>
              <w:t xml:space="preserve"> in household</w:t>
            </w:r>
          </w:p>
        </w:tc>
        <w:tc>
          <w:tcPr>
            <w:tcW w:w="0" w:type="auto"/>
            <w:hideMark/>
          </w:tcPr>
          <w:p w14:paraId="0B52F1C6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People of India</w:t>
            </w:r>
          </w:p>
        </w:tc>
        <w:tc>
          <w:tcPr>
            <w:tcW w:w="0" w:type="auto"/>
            <w:hideMark/>
          </w:tcPr>
          <w:p w14:paraId="0811F5ED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TRUE if any member has AGE_YEARS_EXACT ≥ 16 and &lt; 60</w:t>
            </w:r>
          </w:p>
        </w:tc>
        <w:tc>
          <w:tcPr>
            <w:tcW w:w="0" w:type="auto"/>
            <w:hideMark/>
          </w:tcPr>
          <w:p w14:paraId="34143308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TRUE / FALSE</w:t>
            </w:r>
          </w:p>
        </w:tc>
      </w:tr>
      <w:tr w:rsidR="00C37199" w:rsidRPr="00602FD7" w14:paraId="7F063D9E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BE362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ANY_MALE_16_59</w:t>
            </w:r>
          </w:p>
        </w:tc>
        <w:tc>
          <w:tcPr>
            <w:tcW w:w="0" w:type="auto"/>
            <w:hideMark/>
          </w:tcPr>
          <w:p w14:paraId="37DEFF78" w14:textId="42B442D8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Any male member aged 16–59</w:t>
            </w:r>
            <w:r w:rsidR="008B2A4B">
              <w:rPr>
                <w:rFonts w:ascii="Trebuchet MS" w:hAnsi="Trebuchet MS"/>
                <w:szCs w:val="22"/>
              </w:rPr>
              <w:t xml:space="preserve"> years</w:t>
            </w:r>
            <w:r w:rsidRPr="00602FD7">
              <w:rPr>
                <w:rFonts w:ascii="Trebuchet MS" w:hAnsi="Trebuchet MS"/>
                <w:szCs w:val="22"/>
              </w:rPr>
              <w:t xml:space="preserve"> in household</w:t>
            </w:r>
          </w:p>
        </w:tc>
        <w:tc>
          <w:tcPr>
            <w:tcW w:w="0" w:type="auto"/>
            <w:hideMark/>
          </w:tcPr>
          <w:p w14:paraId="00FB6268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People of India</w:t>
            </w:r>
          </w:p>
        </w:tc>
        <w:tc>
          <w:tcPr>
            <w:tcW w:w="0" w:type="auto"/>
            <w:hideMark/>
          </w:tcPr>
          <w:p w14:paraId="46FAF205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TRUE if any male member (GENDER = "M" or "Male") has AGE_YEARS_EXACT ≥ 16 and &lt; 60</w:t>
            </w:r>
          </w:p>
        </w:tc>
        <w:tc>
          <w:tcPr>
            <w:tcW w:w="0" w:type="auto"/>
            <w:hideMark/>
          </w:tcPr>
          <w:p w14:paraId="2423732D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TRUE / FALSE</w:t>
            </w:r>
          </w:p>
        </w:tc>
      </w:tr>
      <w:tr w:rsidR="00C37199" w:rsidRPr="00602FD7" w14:paraId="1DAABD7A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6C00C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lastRenderedPageBreak/>
              <w:t>D2_NO_ADULT_16_59</w:t>
            </w:r>
          </w:p>
        </w:tc>
        <w:tc>
          <w:tcPr>
            <w:tcW w:w="0" w:type="auto"/>
            <w:hideMark/>
          </w:tcPr>
          <w:p w14:paraId="3FB26AB2" w14:textId="13219ADA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No adult member aged 16–59</w:t>
            </w:r>
            <w:r w:rsidR="008B2A4B">
              <w:rPr>
                <w:rFonts w:ascii="Trebuchet MS" w:hAnsi="Trebuchet MS"/>
                <w:szCs w:val="22"/>
              </w:rPr>
              <w:t xml:space="preserve"> years</w:t>
            </w:r>
            <w:r w:rsidRPr="00602FD7">
              <w:rPr>
                <w:rFonts w:ascii="Trebuchet MS" w:hAnsi="Trebuchet MS"/>
                <w:szCs w:val="22"/>
              </w:rPr>
              <w:t xml:space="preserve"> in household</w:t>
            </w:r>
          </w:p>
        </w:tc>
        <w:tc>
          <w:tcPr>
            <w:tcW w:w="0" w:type="auto"/>
            <w:hideMark/>
          </w:tcPr>
          <w:p w14:paraId="3AB3FC71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25E8435C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TRUE if ANY_16_59 = FALSE</w:t>
            </w:r>
          </w:p>
        </w:tc>
        <w:tc>
          <w:tcPr>
            <w:tcW w:w="0" w:type="auto"/>
            <w:hideMark/>
          </w:tcPr>
          <w:p w14:paraId="5A6CDEC3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TRUE / FALSE</w:t>
            </w:r>
          </w:p>
        </w:tc>
      </w:tr>
      <w:tr w:rsidR="00C37199" w:rsidRPr="00602FD7" w14:paraId="27255B12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3B49B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D3_NO_ADULT_MALE_16_59</w:t>
            </w:r>
          </w:p>
        </w:tc>
        <w:tc>
          <w:tcPr>
            <w:tcW w:w="0" w:type="auto"/>
            <w:hideMark/>
          </w:tcPr>
          <w:p w14:paraId="6CA47C7E" w14:textId="18B41912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No adult male member aged 16–59</w:t>
            </w:r>
            <w:r w:rsidR="008B2A4B">
              <w:rPr>
                <w:rFonts w:ascii="Trebuchet MS" w:hAnsi="Trebuchet MS"/>
                <w:szCs w:val="22"/>
              </w:rPr>
              <w:t xml:space="preserve"> years</w:t>
            </w:r>
            <w:r w:rsidRPr="00602FD7">
              <w:rPr>
                <w:rFonts w:ascii="Trebuchet MS" w:hAnsi="Trebuchet MS"/>
                <w:szCs w:val="22"/>
              </w:rPr>
              <w:t xml:space="preserve"> in household</w:t>
            </w:r>
          </w:p>
        </w:tc>
        <w:tc>
          <w:tcPr>
            <w:tcW w:w="0" w:type="auto"/>
            <w:hideMark/>
          </w:tcPr>
          <w:p w14:paraId="7D48D3F9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6DF8EE5E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TRUE if ANY_MALE_16_59 = FALSE</w:t>
            </w:r>
          </w:p>
        </w:tc>
        <w:tc>
          <w:tcPr>
            <w:tcW w:w="0" w:type="auto"/>
            <w:hideMark/>
          </w:tcPr>
          <w:p w14:paraId="01DD702F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TRUE / FALSE</w:t>
            </w:r>
          </w:p>
        </w:tc>
      </w:tr>
      <w:tr w:rsidR="00C37199" w:rsidRPr="00602FD7" w14:paraId="13A3EC2E" w14:textId="77777777" w:rsidTr="00C37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38A85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PMJAY_STATUS</w:t>
            </w:r>
          </w:p>
        </w:tc>
        <w:tc>
          <w:tcPr>
            <w:tcW w:w="0" w:type="auto"/>
            <w:hideMark/>
          </w:tcPr>
          <w:p w14:paraId="7185FE02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PM-JAY policy exposure status</w:t>
            </w:r>
          </w:p>
        </w:tc>
        <w:tc>
          <w:tcPr>
            <w:tcW w:w="0" w:type="auto"/>
            <w:hideMark/>
          </w:tcPr>
          <w:p w14:paraId="3C6E8FEF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78948B61" w14:textId="4B40FAED" w:rsidR="00C37199" w:rsidRPr="00602FD7" w:rsidRDefault="00FA63E0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FA63E0">
              <w:rPr>
                <w:rFonts w:ascii="Trebuchet MS" w:hAnsi="Trebuchet MS"/>
                <w:szCs w:val="22"/>
              </w:rPr>
              <w:t>Rollout dates were assigned based on the state</w:t>
            </w:r>
            <w:r w:rsidRPr="00FA63E0">
              <w:rPr>
                <w:rFonts w:ascii="Cambria Math" w:hAnsi="Cambria Math" w:cs="Cambria Math"/>
                <w:szCs w:val="22"/>
              </w:rPr>
              <w:t>‑</w:t>
            </w:r>
            <w:r w:rsidRPr="00FA63E0">
              <w:rPr>
                <w:rFonts w:ascii="Trebuchet MS" w:hAnsi="Trebuchet MS"/>
                <w:szCs w:val="22"/>
              </w:rPr>
              <w:t>by</w:t>
            </w:r>
            <w:r w:rsidRPr="00FA63E0">
              <w:rPr>
                <w:rFonts w:ascii="Cambria Math" w:hAnsi="Cambria Math" w:cs="Cambria Math"/>
                <w:szCs w:val="22"/>
              </w:rPr>
              <w:t>‑</w:t>
            </w:r>
            <w:r w:rsidRPr="00FA63E0">
              <w:rPr>
                <w:rFonts w:ascii="Trebuchet MS" w:hAnsi="Trebuchet MS"/>
                <w:szCs w:val="22"/>
              </w:rPr>
              <w:t>wave rollout schedule provided in the Methods section</w:t>
            </w:r>
            <w:r>
              <w:rPr>
                <w:rFonts w:ascii="Trebuchet MS" w:hAnsi="Trebuchet MS"/>
                <w:szCs w:val="22"/>
              </w:rPr>
              <w:t xml:space="preserve">, table </w:t>
            </w:r>
            <w:r w:rsidR="001B1F98">
              <w:rPr>
                <w:rFonts w:ascii="Trebuchet MS" w:hAnsi="Trebuchet MS"/>
                <w:szCs w:val="22"/>
              </w:rPr>
              <w:t>3-2.</w:t>
            </w:r>
          </w:p>
        </w:tc>
        <w:tc>
          <w:tcPr>
            <w:tcW w:w="0" w:type="auto"/>
            <w:hideMark/>
          </w:tcPr>
          <w:p w14:paraId="75B3F3FB" w14:textId="77777777" w:rsidR="00C37199" w:rsidRPr="00602FD7" w:rsidRDefault="00C37199" w:rsidP="003247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"active" / "inactive" / "not_adopted"</w:t>
            </w:r>
          </w:p>
        </w:tc>
      </w:tr>
      <w:tr w:rsidR="00C37199" w:rsidRPr="00602FD7" w14:paraId="14A818E3" w14:textId="77777777" w:rsidTr="00C37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86E44" w14:textId="77777777" w:rsidR="00C37199" w:rsidRPr="00602FD7" w:rsidRDefault="00C37199" w:rsidP="003247CB">
            <w:pPr>
              <w:spacing w:after="160" w:line="259" w:lineRule="auto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PMJAY_ACTIVE</w:t>
            </w:r>
          </w:p>
        </w:tc>
        <w:tc>
          <w:tcPr>
            <w:tcW w:w="0" w:type="auto"/>
            <w:hideMark/>
          </w:tcPr>
          <w:p w14:paraId="629ADA1A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PM-JAY active in state at time of survey</w:t>
            </w:r>
          </w:p>
        </w:tc>
        <w:tc>
          <w:tcPr>
            <w:tcW w:w="0" w:type="auto"/>
            <w:hideMark/>
          </w:tcPr>
          <w:p w14:paraId="69AE0883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54896719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 if WAVE_NO ≥ state's PM-JAY start wave and start wave ≠ 99; 0 otherwise</w:t>
            </w:r>
          </w:p>
        </w:tc>
        <w:tc>
          <w:tcPr>
            <w:tcW w:w="0" w:type="auto"/>
            <w:hideMark/>
          </w:tcPr>
          <w:p w14:paraId="36451E4C" w14:textId="77777777" w:rsidR="00C37199" w:rsidRPr="00602FD7" w:rsidRDefault="00C37199" w:rsidP="003247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  <w:szCs w:val="22"/>
              </w:rPr>
            </w:pPr>
            <w:r w:rsidRPr="00602FD7">
              <w:rPr>
                <w:rFonts w:ascii="Trebuchet MS" w:hAnsi="Trebuchet MS"/>
                <w:szCs w:val="22"/>
              </w:rPr>
              <w:t>1 = active, 0 = not active</w:t>
            </w:r>
          </w:p>
        </w:tc>
      </w:tr>
    </w:tbl>
    <w:p w14:paraId="67942553" w14:textId="77777777" w:rsidR="00E144DF" w:rsidRPr="00E144DF" w:rsidRDefault="00E144DF" w:rsidP="00E144DF">
      <w:pPr>
        <w:spacing w:line="360" w:lineRule="auto"/>
        <w:rPr>
          <w:rFonts w:ascii="Trebuchet MS" w:hAnsi="Trebuchet MS"/>
          <w:sz w:val="24"/>
          <w:szCs w:val="24"/>
        </w:rPr>
      </w:pPr>
      <w:r w:rsidRPr="00E144DF">
        <w:rPr>
          <w:rFonts w:ascii="Trebuchet MS" w:hAnsi="Trebuchet MS"/>
          <w:b/>
          <w:bCs/>
          <w:sz w:val="24"/>
          <w:szCs w:val="24"/>
        </w:rPr>
        <w:t>Notes on variable construction</w:t>
      </w:r>
    </w:p>
    <w:p w14:paraId="3968DBD0" w14:textId="77777777" w:rsidR="00E144DF" w:rsidRPr="00E144DF" w:rsidRDefault="00E144DF" w:rsidP="00E144DF">
      <w:pPr>
        <w:numPr>
          <w:ilvl w:val="0"/>
          <w:numId w:val="1"/>
        </w:numPr>
        <w:spacing w:line="360" w:lineRule="auto"/>
        <w:rPr>
          <w:rFonts w:ascii="Trebuchet MS" w:hAnsi="Trebuchet MS"/>
          <w:sz w:val="24"/>
          <w:szCs w:val="24"/>
        </w:rPr>
      </w:pPr>
      <w:r w:rsidRPr="00E144DF">
        <w:rPr>
          <w:rFonts w:ascii="Trebuchet MS" w:hAnsi="Trebuchet MS"/>
          <w:b/>
          <w:bCs/>
          <w:sz w:val="24"/>
          <w:szCs w:val="24"/>
        </w:rPr>
        <w:t>Income:</w:t>
      </w:r>
      <w:r w:rsidRPr="00E144DF">
        <w:rPr>
          <w:rFonts w:ascii="Trebuchet MS" w:hAnsi="Trebuchet MS"/>
          <w:sz w:val="24"/>
          <w:szCs w:val="24"/>
        </w:rPr>
        <w:t xml:space="preserve"> Total household income (TOT_INC) is used where available. Where missing, income from all sources (INC_OF_HH_FRM_ALL_SRCS) is used instead. Negative values are treated as missing in both cases.</w:t>
      </w:r>
    </w:p>
    <w:p w14:paraId="06C57B4E" w14:textId="77777777" w:rsidR="00E144DF" w:rsidRPr="00E144DF" w:rsidRDefault="00E144DF" w:rsidP="00E144DF">
      <w:pPr>
        <w:numPr>
          <w:ilvl w:val="0"/>
          <w:numId w:val="1"/>
        </w:numPr>
        <w:spacing w:line="360" w:lineRule="auto"/>
        <w:rPr>
          <w:rFonts w:ascii="Trebuchet MS" w:hAnsi="Trebuchet MS"/>
          <w:sz w:val="24"/>
          <w:szCs w:val="24"/>
        </w:rPr>
      </w:pPr>
      <w:r w:rsidRPr="00E144DF">
        <w:rPr>
          <w:rFonts w:ascii="Trebuchet MS" w:hAnsi="Trebuchet MS"/>
          <w:b/>
          <w:bCs/>
          <w:sz w:val="24"/>
          <w:szCs w:val="24"/>
        </w:rPr>
        <w:t>Expenditure:</w:t>
      </w:r>
      <w:r w:rsidRPr="00E144DF">
        <w:rPr>
          <w:rFonts w:ascii="Trebuchet MS" w:hAnsi="Trebuchet MS"/>
          <w:sz w:val="24"/>
          <w:szCs w:val="24"/>
        </w:rPr>
        <w:t xml:space="preserve"> Adjusted total expenditure (ADJ_TOT_EXP) is used where available. Where missing, total expenditure (TOT_EXP) is used instead. Negative values are treated as missing.</w:t>
      </w:r>
    </w:p>
    <w:p w14:paraId="6118106A" w14:textId="77777777" w:rsidR="00E144DF" w:rsidRPr="00E144DF" w:rsidRDefault="00E144DF" w:rsidP="00E144DF">
      <w:pPr>
        <w:numPr>
          <w:ilvl w:val="0"/>
          <w:numId w:val="1"/>
        </w:numPr>
        <w:spacing w:line="360" w:lineRule="auto"/>
        <w:rPr>
          <w:rFonts w:ascii="Trebuchet MS" w:hAnsi="Trebuchet MS"/>
          <w:sz w:val="24"/>
          <w:szCs w:val="24"/>
        </w:rPr>
      </w:pPr>
      <w:r w:rsidRPr="00E144DF">
        <w:rPr>
          <w:rFonts w:ascii="Trebuchet MS" w:hAnsi="Trebuchet MS"/>
          <w:b/>
          <w:bCs/>
          <w:sz w:val="24"/>
          <w:szCs w:val="24"/>
        </w:rPr>
        <w:t>OOP health spending:</w:t>
      </w:r>
      <w:r w:rsidRPr="00E144DF">
        <w:rPr>
          <w:rFonts w:ascii="Trebuchet MS" w:hAnsi="Trebuchet MS"/>
          <w:sz w:val="24"/>
          <w:szCs w:val="24"/>
        </w:rPr>
        <w:t xml:space="preserve"> The single aggregate health expenditure variable (M_EXP_HEALTH) is used where available. Where missing, individual components (medicines, doctor fees, medical tests, hospitalisation fees, health insurance premiums) are summed.</w:t>
      </w:r>
    </w:p>
    <w:p w14:paraId="733A8B5F" w14:textId="77777777" w:rsidR="00E144DF" w:rsidRPr="00E144DF" w:rsidRDefault="00E144DF" w:rsidP="00E144DF">
      <w:pPr>
        <w:numPr>
          <w:ilvl w:val="0"/>
          <w:numId w:val="1"/>
        </w:numPr>
        <w:spacing w:line="360" w:lineRule="auto"/>
        <w:rPr>
          <w:rFonts w:ascii="Trebuchet MS" w:hAnsi="Trebuchet MS"/>
          <w:sz w:val="24"/>
          <w:szCs w:val="24"/>
        </w:rPr>
      </w:pPr>
      <w:r w:rsidRPr="00E144DF">
        <w:rPr>
          <w:rFonts w:ascii="Trebuchet MS" w:hAnsi="Trebuchet MS"/>
          <w:b/>
          <w:bCs/>
          <w:sz w:val="24"/>
          <w:szCs w:val="24"/>
        </w:rPr>
        <w:t>Poverty thresholds:</w:t>
      </w:r>
      <w:r w:rsidRPr="00E144DF">
        <w:rPr>
          <w:rFonts w:ascii="Trebuchet MS" w:hAnsi="Trebuchet MS"/>
          <w:sz w:val="24"/>
          <w:szCs w:val="24"/>
        </w:rPr>
        <w:t xml:space="preserve"> The non-uprated Tendulkar and Rangarajan thresholds use 2011–12 baseline figures applied directly. The uprated versions apply CPI adjustments by wave and region, derived from separate external files.</w:t>
      </w:r>
    </w:p>
    <w:p w14:paraId="2801A5B0" w14:textId="77777777" w:rsidR="00E144DF" w:rsidRPr="00E144DF" w:rsidRDefault="00E144DF" w:rsidP="00E144DF">
      <w:pPr>
        <w:numPr>
          <w:ilvl w:val="0"/>
          <w:numId w:val="1"/>
        </w:numPr>
        <w:spacing w:line="360" w:lineRule="auto"/>
        <w:rPr>
          <w:rFonts w:ascii="Trebuchet MS" w:hAnsi="Trebuchet MS"/>
          <w:sz w:val="24"/>
          <w:szCs w:val="24"/>
        </w:rPr>
      </w:pPr>
      <w:r w:rsidRPr="00E144DF">
        <w:rPr>
          <w:rFonts w:ascii="Trebuchet MS" w:hAnsi="Trebuchet MS"/>
          <w:b/>
          <w:bCs/>
          <w:sz w:val="24"/>
          <w:szCs w:val="24"/>
        </w:rPr>
        <w:lastRenderedPageBreak/>
        <w:t>Household size and composition:</w:t>
      </w:r>
      <w:r w:rsidRPr="00E144DF">
        <w:rPr>
          <w:rFonts w:ascii="Trebuchet MS" w:hAnsi="Trebuchet MS"/>
          <w:sz w:val="24"/>
          <w:szCs w:val="24"/>
        </w:rPr>
        <w:t xml:space="preserve"> Derived from member-level People of India data by counting unique members and children per household per wave.</w:t>
      </w:r>
    </w:p>
    <w:p w14:paraId="623E133F" w14:textId="15040E1D" w:rsidR="00E144DF" w:rsidRPr="00E144DF" w:rsidRDefault="00E144DF" w:rsidP="00E144DF">
      <w:pPr>
        <w:numPr>
          <w:ilvl w:val="0"/>
          <w:numId w:val="1"/>
        </w:numPr>
        <w:spacing w:line="360" w:lineRule="auto"/>
        <w:rPr>
          <w:rFonts w:ascii="Trebuchet MS" w:hAnsi="Trebuchet MS"/>
          <w:sz w:val="24"/>
          <w:szCs w:val="24"/>
        </w:rPr>
      </w:pPr>
      <w:r w:rsidRPr="00E144DF">
        <w:rPr>
          <w:rFonts w:ascii="Trebuchet MS" w:hAnsi="Trebuchet MS"/>
          <w:b/>
          <w:bCs/>
          <w:sz w:val="24"/>
          <w:szCs w:val="24"/>
        </w:rPr>
        <w:t>Equivalence scale:</w:t>
      </w:r>
      <w:r w:rsidRPr="00E144DF">
        <w:rPr>
          <w:rFonts w:ascii="Trebuchet MS" w:hAnsi="Trebuchet MS"/>
          <w:sz w:val="24"/>
          <w:szCs w:val="24"/>
        </w:rPr>
        <w:t xml:space="preserve"> The OECD-modified scale assigns a weight of 1.0 to the first adult, 0.5 to each additional adult, and 0.3 to each child under 16</w:t>
      </w:r>
      <w:r w:rsidR="008B2A4B">
        <w:rPr>
          <w:rFonts w:ascii="Trebuchet MS" w:hAnsi="Trebuchet MS"/>
          <w:sz w:val="24"/>
          <w:szCs w:val="24"/>
        </w:rPr>
        <w:t xml:space="preserve"> years of age</w:t>
      </w:r>
      <w:r w:rsidRPr="00E144DF">
        <w:rPr>
          <w:rFonts w:ascii="Trebuchet MS" w:hAnsi="Trebuchet MS"/>
          <w:sz w:val="24"/>
          <w:szCs w:val="24"/>
        </w:rPr>
        <w:t>.</w:t>
      </w:r>
    </w:p>
    <w:p w14:paraId="501F26E0" w14:textId="77777777" w:rsidR="00D715E4" w:rsidRPr="009C0220" w:rsidRDefault="00D715E4" w:rsidP="009C0220">
      <w:pPr>
        <w:spacing w:line="360" w:lineRule="auto"/>
        <w:rPr>
          <w:rFonts w:ascii="Trebuchet MS" w:hAnsi="Trebuchet MS"/>
          <w:sz w:val="24"/>
          <w:szCs w:val="24"/>
        </w:rPr>
      </w:pPr>
    </w:p>
    <w:sectPr w:rsidR="00D715E4" w:rsidRPr="009C0220" w:rsidSect="00C37199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83E89"/>
    <w:multiLevelType w:val="multilevel"/>
    <w:tmpl w:val="7900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13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20"/>
    <w:rsid w:val="000F2E93"/>
    <w:rsid w:val="001B1F98"/>
    <w:rsid w:val="002757CD"/>
    <w:rsid w:val="002A4EAC"/>
    <w:rsid w:val="003A67BB"/>
    <w:rsid w:val="00403D14"/>
    <w:rsid w:val="0065321A"/>
    <w:rsid w:val="007C0819"/>
    <w:rsid w:val="007E0848"/>
    <w:rsid w:val="00870E33"/>
    <w:rsid w:val="008B2A4B"/>
    <w:rsid w:val="009C0220"/>
    <w:rsid w:val="00C37199"/>
    <w:rsid w:val="00D715E4"/>
    <w:rsid w:val="00DE4281"/>
    <w:rsid w:val="00E144DF"/>
    <w:rsid w:val="00F4503E"/>
    <w:rsid w:val="00F90397"/>
    <w:rsid w:val="00FA63E0"/>
    <w:rsid w:val="00FC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045B"/>
  <w15:chartTrackingRefBased/>
  <w15:docId w15:val="{9741B399-734C-4F74-BE17-4F2D507A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0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220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220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220"/>
    <w:rPr>
      <w:rFonts w:eastAsiaTheme="majorEastAsia" w:cstheme="majorBidi"/>
      <w:color w:val="0F4761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22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22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22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22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22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22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C0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0220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0220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C0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22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C0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22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C0220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C371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 Ekta Priya (PGR)</dc:creator>
  <cp:keywords/>
  <dc:description/>
  <cp:lastModifiedBy>* Ekta Priya (PGR)</cp:lastModifiedBy>
  <cp:revision>6</cp:revision>
  <dcterms:created xsi:type="dcterms:W3CDTF">2026-07-01T10:09:00Z</dcterms:created>
  <dcterms:modified xsi:type="dcterms:W3CDTF">2026-07-01T10:41:00Z</dcterms:modified>
</cp:coreProperties>
</file>