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  <w:jc w:val="left"/>
      </w:pPr>
      <w:r>
        <w:rPr>
          <w:b/>
          <w:bCs/>
          <w:color w:val="C2410C"/>
          <w:sz w:val="22"/>
          <w:szCs w:val="22"/>
        </w:rPr>
        <w:t xml:space="preserve">TESTING REPORT</w:t>
      </w:r>
    </w:p>
    <w:p>
      <w:pPr>
        <w:spacing w:after="160"/>
        <w:jc w:val="left"/>
      </w:pPr>
      <w:r>
        <w:rPr>
          <w:b/>
          <w:bCs/>
          <w:color w:val="312E81"/>
          <w:sz w:val="64"/>
          <w:szCs w:val="64"/>
          <w:rFonts w:ascii="Cambria" w:cs="Cambria" w:eastAsia="Cambria" w:hAnsi="Cambria"/>
        </w:rPr>
        <w:t xml:space="preserve">PlaceIQ</w:t>
      </w:r>
    </w:p>
    <w:p>
      <w:pPr>
        <w:spacing w:after="600"/>
        <w:jc w:val="left"/>
      </w:pPr>
      <w:r>
        <w:rPr>
          <w:color w:val="374151"/>
          <w:sz w:val="30"/>
          <w:szCs w:val="30"/>
        </w:rPr>
        <w:t xml:space="preserve">Verification of the database, business rules, queries and web API: 91 of 91 automated tests passing</w:t>
      </w:r>
    </w:p>
    <w:p>
      <w:pPr>
        <w:spacing w:after="60"/>
        <w:jc w:val="left"/>
      </w:pPr>
      <w:r>
        <w:rPr>
          <w:b/>
          <w:bCs/>
          <w:color w:val="1F2937"/>
          <w:sz w:val="24"/>
          <w:szCs w:val="24"/>
        </w:rPr>
        <w:t xml:space="preserve">Fundamentals of Database Systems (FDS)</w:t>
      </w:r>
    </w:p>
    <w:p>
      <w:pPr>
        <w:spacing w:after="400"/>
        <w:jc w:val="left"/>
      </w:pPr>
      <w:r>
        <w:rPr>
          <w:color w:val="6B7280"/>
          <w:sz w:val="22"/>
          <w:szCs w:val="22"/>
        </w:rPr>
        <w:t xml:space="preserve">Prof. Debapriyay Mukhopadhyay  ·  PGDBA Batch 12, IIM Calcutta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128"/>
        <w:gridCol w:w="3384"/>
        <w:gridCol w:w="4514"/>
      </w:tblGrid>
      <w:tr>
        <w:trPr>
          <w:tblHeader/>
        </w:trPr>
        <w:tc>
          <w:tcPr>
            <w:tcW w:type="dxa" w:w="11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3384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514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Presentation segment</w:t>
            </w:r>
          </w:p>
        </w:tc>
      </w:tr>
      <w:tr>
        <w:trPr>
          <w:cantSplit/>
        </w:trPr>
        <w:tc>
          <w:tcPr>
            <w:tcW w:type="dxa" w:w="11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M1</w:t>
            </w:r>
          </w:p>
        </w:tc>
        <w:tc>
          <w:tcPr>
            <w:tcW w:type="dxa" w:w="338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Ekta Sharma</w:t>
            </w:r>
          </w:p>
        </w:tc>
        <w:tc>
          <w:tcPr>
            <w:tcW w:type="dxa" w:w="45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Problem &amp; EER</w:t>
            </w:r>
          </w:p>
        </w:tc>
      </w:tr>
      <w:tr>
        <w:trPr>
          <w:cantSplit/>
        </w:trPr>
        <w:tc>
          <w:tcPr>
            <w:tcW w:type="dxa" w:w="11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M2</w:t>
            </w:r>
          </w:p>
        </w:tc>
        <w:tc>
          <w:tcPr>
            <w:tcW w:type="dxa" w:w="338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[Member 2]</w:t>
            </w:r>
          </w:p>
        </w:tc>
        <w:tc>
          <w:tcPr>
            <w:tcW w:type="dxa" w:w="451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Schema &amp; normalization</w:t>
            </w:r>
          </w:p>
        </w:tc>
      </w:tr>
      <w:tr>
        <w:trPr>
          <w:cantSplit/>
        </w:trPr>
        <w:tc>
          <w:tcPr>
            <w:tcW w:type="dxa" w:w="11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M3</w:t>
            </w:r>
          </w:p>
        </w:tc>
        <w:tc>
          <w:tcPr>
            <w:tcW w:type="dxa" w:w="338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[Member 3]</w:t>
            </w:r>
          </w:p>
        </w:tc>
        <w:tc>
          <w:tcPr>
            <w:tcW w:type="dxa" w:w="45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DDL, data &amp; queries</w:t>
            </w:r>
          </w:p>
        </w:tc>
      </w:tr>
      <w:tr>
        <w:trPr>
          <w:cantSplit/>
        </w:trPr>
        <w:tc>
          <w:tcPr>
            <w:tcW w:type="dxa" w:w="11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M4</w:t>
            </w:r>
          </w:p>
        </w:tc>
        <w:tc>
          <w:tcPr>
            <w:tcW w:type="dxa" w:w="338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[Member 4]</w:t>
            </w:r>
          </w:p>
        </w:tc>
        <w:tc>
          <w:tcPr>
            <w:tcW w:type="dxa" w:w="451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Rules, transactions &amp; performance</w:t>
            </w:r>
          </w:p>
        </w:tc>
      </w:tr>
    </w:tbl>
    <w:p>
      <w:pPr>
        <w:spacing w:after="300"/>
      </w:pPr>
    </w:p>
    <w:p>
      <w:pPr>
        <w:spacing w:after="0"/>
        <w:jc w:val="left"/>
      </w:pPr>
      <w:r>
        <w:rPr>
          <w:color w:val="6B7280"/>
          <w:sz w:val="20"/>
          <w:szCs w:val="20"/>
        </w:rPr>
        <w:t xml:space="preserve">November 2026  ·  github.com/EktaSharma-github/placeiq</w:t>
      </w:r>
    </w:p>
    <w:p>
      <w:r>
        <w:br w:type="page"/>
      </w:r>
    </w:p>
    <w:p>
      <w:pPr>
        <w:spacing w:after="200"/>
      </w:pPr>
      <w:r>
        <w:rPr>
          <w:b/>
          <w:bCs/>
          <w:color w:val="312E81"/>
          <w:sz w:val="32"/>
          <w:szCs w:val="32"/>
          <w:rFonts w:ascii="Cambria" w:cs="Cambria" w:eastAsia="Cambria" w:hAnsi="Cambria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6B7280"/>
          <w:sz w:val="16"/>
          <w:szCs w:val="16"/>
        </w:rPr>
        <w:t xml:space="preserve">(If page numbers are missing, right-click the table and choose Update Field.)</w:t>
      </w:r>
    </w:p>
    <w:p>
      <w:pPr>
        <w:pStyle w:val="Heading1"/>
        <w:pageBreakBefore/>
      </w:pPr>
      <w:r>
        <w:t xml:space="preserve">1. Introduction</w:t>
      </w:r>
    </w:p>
    <w:p>
      <w:pPr>
        <w:spacing w:after="120" w:line="276"/>
      </w:pPr>
      <w:r>
        <w:t xml:space="preserve">This report describes how PlaceIQ was verified: what was tested, how, in which environment, and with what result. All results were produced by the automated test suite in tests/, executed with pytest against a real PostgreSQL 18 database rebuilt from the project scripts. Every table of results in this document is generated from the suite's own output file (tests/results/results.json), not typed by hand.</w:t>
      </w:r>
    </w:p>
    <w:p>
      <w:pPr>
        <w:pStyle w:val="Heading2"/>
        <w:keepNext/>
      </w:pPr>
      <w:r>
        <w:t xml:space="preserve">1.1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Show that every business rule (BR-1 to BR-15) is enforced by the database, including when the application is bypassed.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Show that the analytical queries and views return correct answers, using independent cross-checks.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Show ACID behaviour, including correct isolation under real concurrency.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Measure, rather than assume, the effect of indexes.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Show that SQL injection is prevented and that the demonstration path is safely sandboxed.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Record honestly every defect found during development and testing.</w:t>
      </w:r>
    </w:p>
    <w:p>
      <w:pPr>
        <w:pStyle w:val="Heading1"/>
        <w:pageBreakBefore/>
      </w:pPr>
      <w:r>
        <w:t xml:space="preserve">2. Test strategy</w:t>
      </w:r>
    </w:p>
    <w:p>
      <w:pPr>
        <w:pStyle w:val="Heading2"/>
        <w:keepNext/>
      </w:pPr>
      <w:r>
        <w:t xml:space="preserve">2.1 Test levels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2314"/>
        <w:gridCol w:w="5785"/>
        <w:gridCol w:w="927"/>
      </w:tblGrid>
      <w:tr>
        <w:trPr>
          <w:tblHeader/>
        </w:trPr>
        <w:tc>
          <w:tcPr>
            <w:tcW w:type="dxa" w:w="2314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5785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is checked</w:t>
            </w:r>
          </w:p>
        </w:tc>
        <w:tc>
          <w:tcPr>
            <w:tcW w:type="dxa" w:w="92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Tests</w:t>
            </w:r>
          </w:p>
        </w:tc>
      </w:tr>
      <w:tr>
        <w:trPr>
          <w:cantSplit/>
        </w:trPr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Schema structure</w:t>
            </w:r>
          </w:p>
        </w:tc>
        <w:tc>
          <w:tcPr>
            <w:tcW w:type="dxa" w:w="57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The catalog contains exactly the designed objects: tables, keys, indexes, views, triggers, routines.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1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Declarative constraints</w:t>
            </w:r>
          </w:p>
        </w:tc>
        <w:tc>
          <w:tcPr>
            <w:tcW w:type="dxa" w:w="578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Each business rule enforced by the DDL rejects invalid data, and boundary values are accepted.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Triggers and procedures</w:t>
            </w:r>
          </w:p>
        </w:tc>
        <w:tc>
          <w:tcPr>
            <w:tcW w:type="dxa" w:w="57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Multi-table rules: eligibility, offer rules, the one-offer cascade, deadlines, expiry.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31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Views and queries</w:t>
            </w:r>
          </w:p>
        </w:tc>
        <w:tc>
          <w:tcPr>
            <w:tcW w:type="dxa" w:w="578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The five analytical queries and both views return provably correct answers.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Data invariants</w:t>
            </w:r>
          </w:p>
        </w:tc>
        <w:tc>
          <w:tcPr>
            <w:tcW w:type="dxa" w:w="57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The whole seeded dataset satisfies every rule and is reproducible.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1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Transactions &amp; concurrency</w:t>
            </w:r>
          </w:p>
        </w:tc>
        <w:tc>
          <w:tcPr>
            <w:tcW w:type="dxa" w:w="578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Atomicity, isolation under two real concurrent sessions, deferred consistency at COMMIT.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7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Index effectiveness measured with EXPLAIN ANALYZE on 600,000 rows.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14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Security</w:t>
            </w:r>
          </w:p>
        </w:tc>
        <w:tc>
          <w:tcPr>
            <w:tcW w:type="dxa" w:w="578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Least-privilege role (DCL) and SQL-injection behaviour, sandboxing included.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REST API</w:t>
            </w:r>
          </w:p>
        </w:tc>
        <w:tc>
          <w:tcPr>
            <w:tcW w:type="dxa" w:w="578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Endpoints return correct data and surface database rule violations clearly.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11</w:t>
            </w:r>
          </w:p>
        </w:tc>
      </w:tr>
    </w:tbl>
    <w:p>
      <w:pPr>
        <w:pStyle w:val="Heading2"/>
        <w:keepNext/>
      </w:pPr>
      <w:r>
        <w:t xml:space="preserve">2.2 Approach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Known starting state.</w:t>
      </w:r>
      <w:r>
        <w:t xml:space="preserve"> The session begins by rebuilding the database from 02_ddl.sql, 03_logic.sql and 04_data.sql. The seed is deterministic (setseed), so expected values such as '8 students match job 25' are stable.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Isolation between tests.</w:t>
      </w:r>
      <w:r>
        <w:t xml:space="preserve"> Each test receives a connection whose outer transaction is rolled back afterwards; nothing a test does persists.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Many violations per test.</w:t>
      </w:r>
      <w:r>
        <w:t xml:space="preserve"> Expected failures run inside a SAVEPOINT (helper expect_error) and assert the exact SQLSTATE and message, so one test can check several violations and continue.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Committing tests.</w:t>
      </w:r>
      <w:r>
        <w:t xml:space="preserve"> Tests that must commit (two-session concurrency, API writes) use a fixture that rebuilds the seed afterwards.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Independent oracles.</w:t>
      </w:r>
      <w:r>
        <w:t xml:space="preserve"> Query results are verified by a different formulation (for example relational division by double NOT EXISTS versus by counting) or by recomputing the expected value directly.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Negative and positive cases.</w:t>
      </w:r>
      <w:r>
        <w:t xml:space="preserve"> Each constraint test also checks that a legal boundary value is accepted (for example CGPA exactly 10, back-to-back interview slots).</w:t>
      </w:r>
    </w:p>
    <w:p>
      <w:pPr>
        <w:pStyle w:val="Heading2"/>
        <w:keepNext/>
      </w:pPr>
      <w:r>
        <w:t xml:space="preserve">2.3 Expected error codes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272"/>
        <w:gridCol w:w="2892"/>
        <w:gridCol w:w="4862"/>
      </w:tblGrid>
      <w:tr>
        <w:trPr>
          <w:tblHeader/>
        </w:trPr>
        <w:tc>
          <w:tcPr>
            <w:tcW w:type="dxa" w:w="1272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SQLSTATE</w:t>
            </w:r>
          </w:p>
        </w:tc>
        <w:tc>
          <w:tcPr>
            <w:tcW w:type="dxa" w:w="2892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4862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Raised by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23514</w:t>
            </w:r>
          </w:p>
        </w:tc>
        <w:tc>
          <w:tcPr>
            <w:tcW w:type="dxa" w:w="28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check_violation</w:t>
            </w:r>
          </w:p>
        </w:tc>
        <w:tc>
          <w:tcPr>
            <w:tcW w:type="dxa" w:w="48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CHECK constraints; trigger RAISE … USING ERRCODE = 'check_violation'</w:t>
            </w:r>
          </w:p>
        </w:tc>
      </w:tr>
      <w:tr>
        <w:trPr>
          <w:cantSplit/>
        </w:trPr>
        <w:tc>
          <w:tcPr>
            <w:tcW w:type="dxa" w:w="127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23503</w:t>
            </w:r>
          </w:p>
        </w:tc>
        <w:tc>
          <w:tcPr>
            <w:tcW w:type="dxa" w:w="289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foreign_key_violation</w:t>
            </w:r>
          </w:p>
        </w:tc>
        <w:tc>
          <w:tcPr>
            <w:tcW w:type="dxa" w:w="486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Foreign keys (including the composite ones)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23505</w:t>
            </w:r>
          </w:p>
        </w:tc>
        <w:tc>
          <w:tcPr>
            <w:tcW w:type="dxa" w:w="28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unique_violation</w:t>
            </w:r>
          </w:p>
        </w:tc>
        <w:tc>
          <w:tcPr>
            <w:tcW w:type="dxa" w:w="48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UNIQUE / alternate keys</w:t>
            </w:r>
          </w:p>
        </w:tc>
      </w:tr>
      <w:tr>
        <w:trPr>
          <w:cantSplit/>
        </w:trPr>
        <w:tc>
          <w:tcPr>
            <w:tcW w:type="dxa" w:w="127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23P01</w:t>
            </w:r>
          </w:p>
        </w:tc>
        <w:tc>
          <w:tcPr>
            <w:tcW w:type="dxa" w:w="289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exclusion_violation</w:t>
            </w:r>
          </w:p>
        </w:tc>
        <w:tc>
          <w:tcPr>
            <w:tcW w:type="dxa" w:w="486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The interview double-booking EXCLUDE constraint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23001</w:t>
            </w:r>
          </w:p>
        </w:tc>
        <w:tc>
          <w:tcPr>
            <w:tcW w:type="dxa" w:w="28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restrict_violation</w:t>
            </w:r>
          </w:p>
        </w:tc>
        <w:tc>
          <w:tcPr>
            <w:tcW w:type="dxa" w:w="48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ON DELETE RESTRICT</w:t>
            </w:r>
          </w:p>
        </w:tc>
      </w:tr>
      <w:tr>
        <w:trPr>
          <w:cantSplit/>
        </w:trPr>
        <w:tc>
          <w:tcPr>
            <w:tcW w:type="dxa" w:w="127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23000</w:t>
            </w:r>
          </w:p>
        </w:tc>
        <w:tc>
          <w:tcPr>
            <w:tcW w:type="dxa" w:w="289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integrity_constraint_violation</w:t>
            </w:r>
          </w:p>
        </w:tc>
        <w:tc>
          <w:tcPr>
            <w:tcW w:type="dxa" w:w="486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Deferred totality trigger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25006</w:t>
            </w:r>
          </w:p>
        </w:tc>
        <w:tc>
          <w:tcPr>
            <w:tcW w:type="dxa" w:w="28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read_only_sql_transaction</w:t>
            </w:r>
          </w:p>
        </w:tc>
        <w:tc>
          <w:tcPr>
            <w:tcW w:type="dxa" w:w="48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Write attempted inside READ ONLY (injection lab)</w:t>
            </w:r>
          </w:p>
        </w:tc>
      </w:tr>
      <w:tr>
        <w:trPr>
          <w:cantSplit/>
        </w:trPr>
        <w:tc>
          <w:tcPr>
            <w:tcW w:type="dxa" w:w="127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42501</w:t>
            </w:r>
          </w:p>
        </w:tc>
        <w:tc>
          <w:tcPr>
            <w:tcW w:type="dxa" w:w="289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insufficient_privilege</w:t>
            </w:r>
          </w:p>
        </w:tc>
        <w:tc>
          <w:tcPr>
            <w:tcW w:type="dxa" w:w="4862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placeiq_readonly role</w:t>
            </w:r>
          </w:p>
        </w:tc>
      </w:tr>
      <w:tr>
        <w:trPr>
          <w:cantSplit/>
        </w:trPr>
        <w:tc>
          <w:tcPr>
            <w:tcW w:type="dxa" w:w="12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55P03</w:t>
            </w:r>
          </w:p>
        </w:tc>
        <w:tc>
          <w:tcPr>
            <w:tcW w:type="dxa" w:w="28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lock_not_available</w:t>
            </w:r>
          </w:p>
        </w:tc>
        <w:tc>
          <w:tcPr>
            <w:tcW w:type="dxa" w:w="48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lock_timeout while waiting for the student row lock</w:t>
            </w:r>
          </w:p>
        </w:tc>
      </w:tr>
    </w:tbl>
    <w:p>
      <w:pPr>
        <w:pStyle w:val="Heading1"/>
        <w:pageBreakBefore/>
      </w:pPr>
      <w:r>
        <w:t xml:space="preserve">3. Test environment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44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/ detail</w:t>
            </w:r>
          </w:p>
        </w:tc>
      </w:tr>
      <w:tr>
        <w:trPr>
          <w:cantSplit/>
        </w:trPr>
        <w:tc>
          <w:tcPr>
            <w:tcW w:type="dxa" w:w="257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PostgreSQL 18.6 on x86_64-windows</w:t>
            </w:r>
          </w:p>
        </w:tc>
      </w:tr>
      <w:tr>
        <w:trPr>
          <w:cantSplit/>
        </w:trPr>
        <w:tc>
          <w:tcPr>
            <w:tcW w:type="dxa" w:w="257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Python</w:t>
            </w:r>
          </w:p>
        </w:tc>
        <w:tc>
          <w:tcPr>
            <w:tcW w:type="dxa" w:w="64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3.12.7</w:t>
            </w:r>
          </w:p>
        </w:tc>
      </w:tr>
      <w:tr>
        <w:trPr>
          <w:cantSplit/>
        </w:trPr>
        <w:tc>
          <w:tcPr>
            <w:tcW w:type="dxa" w:w="257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pytest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8.3.3</w:t>
            </w:r>
          </w:p>
        </w:tc>
      </w:tr>
      <w:tr>
        <w:trPr>
          <w:cantSplit/>
        </w:trPr>
        <w:tc>
          <w:tcPr>
            <w:tcW w:type="dxa" w:w="257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psycopg</w:t>
            </w:r>
          </w:p>
        </w:tc>
        <w:tc>
          <w:tcPr>
            <w:tcW w:type="dxa" w:w="64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3.2.9</w:t>
            </w:r>
          </w:p>
        </w:tc>
      </w:tr>
      <w:tr>
        <w:trPr>
          <w:cantSplit/>
        </w:trPr>
        <w:tc>
          <w:tcPr>
            <w:tcW w:type="dxa" w:w="257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Windows 11</w:t>
            </w:r>
          </w:p>
        </w:tc>
      </w:tr>
      <w:tr>
        <w:trPr>
          <w:cantSplit/>
        </w:trPr>
        <w:tc>
          <w:tcPr>
            <w:tcW w:type="dxa" w:w="257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Database name / schema</w:t>
            </w:r>
          </w:p>
        </w:tc>
        <w:tc>
          <w:tcPr>
            <w:tcW w:type="dxa" w:w="64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placeiq / placeiq</w:t>
            </w:r>
          </w:p>
        </w:tc>
      </w:tr>
      <w:tr>
        <w:trPr>
          <w:cantSplit/>
        </w:trPr>
        <w:tc>
          <w:tcPr>
            <w:tcW w:type="dxa" w:w="257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Run started (UTC)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2026-10-28 18:25:22</w:t>
            </w:r>
          </w:p>
        </w:tc>
      </w:tr>
      <w:tr>
        <w:trPr>
          <w:cantSplit/>
        </w:trPr>
        <w:tc>
          <w:tcPr>
            <w:tcW w:type="dxa" w:w="257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Command</w:t>
            </w:r>
          </w:p>
        </w:tc>
        <w:tc>
          <w:tcPr>
            <w:tcW w:type="dxa" w:w="64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app\.venv\Scripts\python -m pytest tests -v</w:t>
            </w:r>
          </w:p>
        </w:tc>
      </w:tr>
    </w:tbl>
    <w:p>
      <w:pPr>
        <w:pStyle w:val="Heading1"/>
        <w:pageBreakBefore/>
      </w:pPr>
      <w:r>
        <w:t xml:space="preserve">4. Results summary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shd w:fill="E6F6F3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  <w:sz w:val="22"/>
                <w:szCs w:val="22"/>
              </w:rPr>
              <w:t xml:space="preserve">Result</w:t>
            </w:r>
          </w:p>
          <w:p>
            <w:pPr>
              <w:spacing w:after="60" w:line="264"/>
            </w:pPr>
            <w:r>
              <w:rPr>
                <w:sz w:val="21"/>
                <w:szCs w:val="21"/>
              </w:rPr>
              <w:t xml:space="preserve">91 of 91 tests passed, 0 failed, 0 skipped. Total test time 10.0 s (excluding database rebuilds). The suite was run twice consecutively with identical results.</w:t>
            </w:r>
          </w:p>
        </w:tc>
      </w:tr>
    </w:tbl>
    <w:p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Table 1. </w:t>
      </w:r>
      <w:r>
        <w:rPr>
          <w:i/>
          <w:iCs/>
          <w:color w:val="6B7280"/>
          <w:sz w:val="18"/>
          <w:szCs w:val="18"/>
        </w:rPr>
        <w:t xml:space="preserve">Results by module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3709"/>
        <w:gridCol w:w="1236"/>
        <w:gridCol w:w="1236"/>
        <w:gridCol w:w="1236"/>
        <w:gridCol w:w="1609"/>
      </w:tblGrid>
      <w:tr>
        <w:trPr>
          <w:tblHeader/>
        </w:trPr>
        <w:tc>
          <w:tcPr>
            <w:tcW w:type="dxa" w:w="370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236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1236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1236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Failed</w:t>
            </w:r>
          </w:p>
        </w:tc>
        <w:tc>
          <w:tcPr>
            <w:tcW w:type="dxa" w:w="1609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(ms)</w:t>
            </w:r>
          </w:p>
        </w:tc>
      </w:tr>
      <w:tr>
        <w:trPr>
          <w:cantSplit/>
        </w:trPr>
        <w:tc>
          <w:tcPr>
            <w:tcW w:type="dxa" w:w="37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Schema structure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6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370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Declarative constraints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20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20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60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247</w:t>
            </w:r>
          </w:p>
        </w:tc>
      </w:tr>
      <w:tr>
        <w:trPr>
          <w:cantSplit/>
        </w:trPr>
        <w:tc>
          <w:tcPr>
            <w:tcW w:type="dxa" w:w="37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Triggers and procedures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16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16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6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326</w:t>
            </w:r>
          </w:p>
        </w:tc>
      </w:tr>
      <w:tr>
        <w:trPr>
          <w:cantSplit/>
        </w:trPr>
        <w:tc>
          <w:tcPr>
            <w:tcW w:type="dxa" w:w="370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Views and queries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60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271</w:t>
            </w:r>
          </w:p>
        </w:tc>
      </w:tr>
      <w:tr>
        <w:trPr>
          <w:cantSplit/>
        </w:trPr>
        <w:tc>
          <w:tcPr>
            <w:tcW w:type="dxa" w:w="37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Data invariants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6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1,199</w:t>
            </w:r>
          </w:p>
        </w:tc>
      </w:tr>
      <w:tr>
        <w:trPr>
          <w:cantSplit/>
        </w:trPr>
        <w:tc>
          <w:tcPr>
            <w:tcW w:type="dxa" w:w="370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Transactions &amp; concurrency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60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1,819</w:t>
            </w:r>
          </w:p>
        </w:tc>
      </w:tr>
      <w:tr>
        <w:trPr>
          <w:cantSplit/>
        </w:trPr>
        <w:tc>
          <w:tcPr>
            <w:tcW w:type="dxa" w:w="37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6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3,019</w:t>
            </w:r>
          </w:p>
        </w:tc>
      </w:tr>
      <w:tr>
        <w:trPr>
          <w:cantSplit/>
        </w:trPr>
        <w:tc>
          <w:tcPr>
            <w:tcW w:type="dxa" w:w="370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Security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23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609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340</w:t>
            </w:r>
          </w:p>
        </w:tc>
      </w:tr>
      <w:tr>
        <w:trPr>
          <w:cantSplit/>
        </w:trPr>
        <w:tc>
          <w:tcPr>
            <w:tcW w:type="dxa" w:w="37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REST API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12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6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2,677</w:t>
            </w:r>
          </w:p>
        </w:tc>
      </w:tr>
    </w:tbl>
    <w:p>
      <w:pPr>
        <w:pStyle w:val="Heading2"/>
        <w:keepNext/>
      </w:pPr>
      <w:r>
        <w:t xml:space="preserve">4.1 First run</w:t>
      </w:r>
    </w:p>
    <w:p>
      <w:pPr>
        <w:spacing w:after="120" w:line="276"/>
      </w:pPr>
      <w:r>
        <w:t xml:space="preserve">The first execution of the suite reported 87 passed and 4 failed. All four were analysed before anything was changed: three were defects in the tests themselves (D-08, D-09) and one revealed that a claim in the demo script was inaccurate on PostgreSQL 18 (D-07). None was a defect in the schema or the business logic. After the corrections the suite passed 91 of 91, and passed again on an immediate re-run.</w:t>
      </w:r>
    </w:p>
    <w:p>
      <w:pPr>
        <w:pStyle w:val="Heading1"/>
        <w:pageBreakBefore/>
      </w:pPr>
      <w:r>
        <w:t xml:space="preserve">5. Requirements traceability</w:t>
      </w:r>
    </w:p>
    <w:p>
      <w:pPr>
        <w:spacing w:after="120" w:line="276"/>
      </w:pPr>
      <w:r>
        <w:t xml:space="preserve">Every business rule is covered by at least one test; most by several (a negative case at the constraint level and a data-wide invariant).</w:t>
      </w:r>
    </w:p>
    <w:p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Table 2. </w:t>
      </w:r>
      <w:r>
        <w:rPr>
          <w:i/>
          <w:iCs/>
          <w:color w:val="6B7280"/>
          <w:sz w:val="18"/>
          <w:szCs w:val="18"/>
        </w:rPr>
        <w:t xml:space="preserve">Requirement → test cases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851"/>
        <w:gridCol w:w="6248"/>
        <w:gridCol w:w="927"/>
      </w:tblGrid>
      <w:tr>
        <w:trPr>
          <w:tblHeader/>
        </w:trPr>
        <w:tc>
          <w:tcPr>
            <w:tcW w:type="dxa" w:w="1851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24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cases</w:t>
            </w:r>
          </w:p>
        </w:tc>
        <w:tc>
          <w:tcPr>
            <w:tcW w:type="dxa" w:w="92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BR-2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TC-CON-03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BR-3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TC-CON-01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BR-4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TC-CON-04, TC-CON-05, TC-DAT-08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BR-5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TC-CON-06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BR-6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TC-CON-07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BR-7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TC-CON-08, TC-CON-09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BR-8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TC-CON-10, TC-DAT-04, TC-SCH-06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BR-9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TC-CON-12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BR-10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TC-CON-13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BR-11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TC-DAT-05, TC-TRG-01, TC-TRG-02, TC-TRG-03, TC-TRG-04, TC-TRG-05, TC-TRG-06, TC-TRG-07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BR-12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TC-DAT-03, TC-TRG-10, TC-TRG-12, TC-TRG-13, TC-TRG-14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BR-13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TC-CON-14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BR-14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TC-QRY-02, TC-TRG-11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BR-15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TC-CON-15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API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TC-API-01, TC-API-02, TC-API-03, TC-API-04, TC-API-05, TC-API-06, TC-API-07, TC-API-08, TC-API-09, TC-API-11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Atomicity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TC-TXN-01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Business logic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TC-SCH-09, TC-SCH-10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Consistency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TC-TXN-04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Data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TC-DAT-01, TC-DAT-02, TC-DAT-06, TC-DAT-09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Data load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TC-SCH-07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DCL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TC-SEC-01, TC-SEC-02, TC-SEC-03, TC-SEC-04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Defence in depth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TC-SEC-08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Design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TC-SCH-01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Domain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TC-CON-02, TC-CON-11, TC-CON-19, TC-CON-20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Domain integrity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TC-SCH-05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Entity integrity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TC-SCH-02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Function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TC-TRG-16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Indexing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TC-PRF-01, TC-PRF-02, TC-PRF-03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Injection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TC-SEC-05, TC-SEC-06, TC-SEC-07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Isolation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TC-TXN-02, TC-TXN-03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Offer rule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TC-DAT-07, TC-TRG-08, TC-TRG-09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Parameterisation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TC-SEC-09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Physical design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TC-SCH-04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Procedure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TC-TRG-15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Q1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TC-QRY-04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Q2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TC-QRY-05, TC-QRY-06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Q3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TC-QRY-07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Q4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TC-QRY-08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Q5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TC-QRY-09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Queries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TC-QRY-01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Referential actions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TC-CON-16, TC-CON-17, TC-CON-18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Referential integrity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TC-SCH-03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UI</w:t>
            </w:r>
          </w:p>
        </w:tc>
        <w:tc>
          <w:tcPr>
            <w:tcW w:type="dxa" w:w="62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TC-API-10</w:t>
            </w:r>
          </w:p>
        </w:tc>
        <w:tc>
          <w:tcPr>
            <w:tcW w:type="dxa" w:w="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5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Views</w:t>
            </w:r>
          </w:p>
        </w:tc>
        <w:tc>
          <w:tcPr>
            <w:tcW w:type="dxa" w:w="624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TC-QRY-03, TC-SCH-08</w:t>
            </w:r>
          </w:p>
        </w:tc>
        <w:tc>
          <w:tcPr>
            <w:tcW w:type="dxa" w:w="92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</w:tr>
    </w:tbl>
    <w:p>
      <w:pPr>
        <w:pStyle w:val="Heading1"/>
        <w:pageBreakBefore/>
      </w:pPr>
      <w:r>
        <w:t xml:space="preserve">6. Detailed test cases</w:t>
      </w:r>
    </w:p>
    <w:p>
      <w:pPr>
        <w:pStyle w:val="Heading2"/>
        <w:keepNext/>
      </w:pPr>
      <w:r>
        <w:t xml:space="preserve">6.1 Schema structure</w:t>
      </w:r>
    </w:p>
    <w:p>
      <w:pPr>
        <w:spacing w:after="120" w:line="276"/>
      </w:pPr>
      <w:r>
        <w:t xml:space="preserve">The catalog contains exactly the designed objects: tables, keys, indexes, views, triggers, routines.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228"/>
        <w:gridCol w:w="1068"/>
        <w:gridCol w:w="5340"/>
        <w:gridCol w:w="747"/>
        <w:gridCol w:w="643"/>
      </w:tblGrid>
      <w:tr>
        <w:trPr>
          <w:tblHeader/>
        </w:trPr>
        <w:tc>
          <w:tcPr>
            <w:tcW w:type="dxa" w:w="12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6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Req.</w:t>
            </w:r>
          </w:p>
        </w:tc>
        <w:tc>
          <w:tcPr>
            <w:tcW w:type="dxa" w:w="534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74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64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ms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TC-SCH-01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Design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The schema contains exactly the 22 designed tables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10.1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TC-SCH-02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Entity integrity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Every table has a primary key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8.4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TC-SCH-03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Referential integrity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All 30 designed foreign keys exist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Includes the composite FKs used for disjointness, the sponsor category, the recruiter-company consistency rule and the interview aggregation.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TC-SCH-04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Physical design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Every foreign key is backed by an index that can find its rows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PostgreSQL does not index FK columns automatically; an unindexed FK makes joins and ON DELETE checks scan the whole child table. Covered means: an index whose leading columns are exactly the FK columns, or a UNIQUE index on a leading subset of them (e.g. PK job_id covers FK (job_id, role_type)).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7.6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TC-SCH-05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Domain integrity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At least 40 CHECK constraints guard attribute domains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5.7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TC-SCH-06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BR-8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The interview double-booking EXCLUDE constraint exists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4.5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TC-SCH-07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Data load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Identity sequences were advanced past the explicitly inserted ids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36.4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TC-SCH-08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Views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Both views (v_job_details, v_placement_status) exist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9.4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TC-SCH-09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Business logic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All 9 business-rule triggers are installed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7.8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TC-SCH-10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Business logic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The stored function and both procedures exist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6</w:t>
            </w:r>
          </w:p>
        </w:tc>
      </w:tr>
    </w:tbl>
    <w:p>
      <w:pPr>
        <w:pStyle w:val="Heading2"/>
        <w:keepNext/>
      </w:pPr>
      <w:r>
        <w:t xml:space="preserve">6.2 Declarative constraints</w:t>
      </w:r>
    </w:p>
    <w:p>
      <w:pPr>
        <w:spacing w:after="120" w:line="276"/>
      </w:pPr>
      <w:r>
        <w:t xml:space="preserve">Each business rule enforced by the DDL rejects invalid data, and boundary values are accepted.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228"/>
        <w:gridCol w:w="1068"/>
        <w:gridCol w:w="5340"/>
        <w:gridCol w:w="747"/>
        <w:gridCol w:w="643"/>
      </w:tblGrid>
      <w:tr>
        <w:trPr>
          <w:tblHeader/>
        </w:trPr>
        <w:tc>
          <w:tcPr>
            <w:tcW w:type="dxa" w:w="12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6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Req.</w:t>
            </w:r>
          </w:p>
        </w:tc>
        <w:tc>
          <w:tcPr>
            <w:tcW w:type="dxa" w:w="534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74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64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ms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TC-CON-01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BR-3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CGPA outside 0-10 is rejected by a CHECK constraint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14.1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TC-CON-02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Domain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Malformed or upper-case e-mail addresses are rejected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4.6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TC-CON-03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BR-2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duplicate roll number is rejected (UNIQUE alternate key)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13.9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TC-CON-04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BR-4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full-time job cannot also be given an internship row (disjoint)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The composite FK (job_id, role_type) only matches when role_type = 'INTERNSHIP'.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9.8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TC-CON-05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BR-4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job without any subtype row fails the deferred totality check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Inserting the job and its subtype in the same transaction passes.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17.1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TC-CON-06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BR-5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recruiter cannot post a job for a company they do not work for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8.7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TC-CON-07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BR-6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student cannot apply to the same job twice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23.9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TC-CON-08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BR-7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An interview in a round the job does not have is rejected (FK to weak entity)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17.9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TC-CON-09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BR-7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student cannot be interviewed for a job they never applied to (aggregation FK)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10.8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TC-CON-10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BR-8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Overlapping interview slots for one student are rejected; back-to-back slots are allowed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13.2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TC-CON-11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Domain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An interview that ends before it starts is rejected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TC-CON-12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BR-9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second offer on the same application is rejected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9.8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TC-CON-13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BR-10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ACCEPTED or DECLINED offers must carry responded_at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8.3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TC-CON-14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BR-13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company cannot claim a sponsor row typed ALUMNUS (category / union type)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TC-CON-15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BR-15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Deleting a student who holds an offer is blocked (CASCADE then RESTRICT)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28.8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TC-CON-16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Referential actions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Deleting a student with no offers cascades to all dependent rows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TC-CON-17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Referential actions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Deleting a recruiter nulls job_role.posted_by but keeps the job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16.3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TC-CON-18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Referential actions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program that still has students cannot be deleted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7.1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TC-CON-19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Domain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Fixed pay above total CTC is rejected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3.9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TC-CON-20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Domain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placement cycle that ends before it starts is rejected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4.5</w:t>
            </w:r>
          </w:p>
        </w:tc>
      </w:tr>
    </w:tbl>
    <w:p>
      <w:pPr>
        <w:pStyle w:val="Heading2"/>
        <w:keepNext/>
      </w:pPr>
      <w:r>
        <w:t xml:space="preserve">6.3 Triggers and procedures</w:t>
      </w:r>
    </w:p>
    <w:p>
      <w:pPr>
        <w:spacing w:after="120" w:line="276"/>
      </w:pPr>
      <w:r>
        <w:t xml:space="preserve">Multi-table rules: eligibility, offer rules, the one-offer cascade, deadlines, expiry.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228"/>
        <w:gridCol w:w="1068"/>
        <w:gridCol w:w="5340"/>
        <w:gridCol w:w="747"/>
        <w:gridCol w:w="643"/>
      </w:tblGrid>
      <w:tr>
        <w:trPr>
          <w:tblHeader/>
        </w:trPr>
        <w:tc>
          <w:tcPr>
            <w:tcW w:type="dxa" w:w="12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6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Req.</w:t>
            </w:r>
          </w:p>
        </w:tc>
        <w:tc>
          <w:tcPr>
            <w:tcW w:type="dxa" w:w="534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74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64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ms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TC-TRG-01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BR-11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Applying with a CGPA below the job's cut-off is rejected by the trigger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10.7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TC-TRG-02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BR-11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student who opted out of placements cannot apply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9.3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TC-TRG-03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BR-11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Applying after the application deadline is rejected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12.2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TC-TRG-04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BR-11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student whose program is not eligible for the job cannot apply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19.2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TC-TRG-05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BR-11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student with more active backlogs than the job allows cannot apply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19.1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TC-TRG-06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BR-11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student already placed in the cycle cannot apply to another job in it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13.9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TC-TRG-07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BR-11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An eligible student's application is accepted with status APPLIED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20.8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TC-TRG-08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Offer rule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An offer cannot be made on a REJECTED or WITHDRAWN application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6.8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TC-TRG-09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Offer rule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Making an offer moves the application to OFFERED (AFTER INSERT trigger)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18.5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TC-TRG-10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BR-12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Accepting an offer declines other offers, withdraws open applications, frees interview slots and logs it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Scenario: PGP62-084 holds a pending offer for job 19, gets a second offer for job 21, and is shortlisted with a scheduled interview for job 22.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44.6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TC-TRG-11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BR-14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After acceptance the derived status in v_placement_status becomes PLACED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40.8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TC-TRG-12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BR-12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An offer that was declined (manually or by the cascade) cannot later be accepted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35.2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TC-TRG-13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BR-12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student placed in summer can still apply to and accept a final-placement offer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36.1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TC-TRG-14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BR-12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Accepting an offer after its response deadline is rejected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11.6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TC-TRG-15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Procedure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sp_expire_stale_offers() expires overdue pending offers and logs each one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20.4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TC-TRG-16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Function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fn_apply_for_job reports an unknown roll number clearly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7.1</w:t>
            </w:r>
          </w:p>
        </w:tc>
      </w:tr>
    </w:tbl>
    <w:p>
      <w:pPr>
        <w:pStyle w:val="Heading2"/>
        <w:keepNext/>
      </w:pPr>
      <w:r>
        <w:t xml:space="preserve">6.4 Views and queries</w:t>
      </w:r>
    </w:p>
    <w:p>
      <w:pPr>
        <w:spacing w:after="120" w:line="276"/>
      </w:pPr>
      <w:r>
        <w:t xml:space="preserve">The five analytical queries and both views return provably correct answers.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228"/>
        <w:gridCol w:w="1068"/>
        <w:gridCol w:w="5340"/>
        <w:gridCol w:w="747"/>
        <w:gridCol w:w="643"/>
      </w:tblGrid>
      <w:tr>
        <w:trPr>
          <w:tblHeader/>
        </w:trPr>
        <w:tc>
          <w:tcPr>
            <w:tcW w:type="dxa" w:w="12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6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Req.</w:t>
            </w:r>
          </w:p>
        </w:tc>
        <w:tc>
          <w:tcPr>
            <w:tcW w:type="dxa" w:w="534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74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64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ms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TC-QRY-01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Queries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All five queries are present in 05_queries.sql and parse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TC-QRY-02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BR-14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v_placement_status says PLACED exactly when the student has an accepted offer in that cycle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TC-QRY-03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Views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v_job_details has one row per job with exactly one of CTC / stipend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13.5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TC-QRY-04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Q1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Every company returned has &gt;= 20 applicants and an offer rate below the campus average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27.4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TC-QRY-05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Q2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The talent match for job 25 returns the 8 expected students, led by DBA12-039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23.7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TC-QRY-06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Q2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Double NOT EXISTS gives the same answer as division-by-counting for every job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Cross-checks the two classic SQL formulations of relational division.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55.3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TC-QRY-07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Q3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DENSE_RANK puts the program's highest CTC at rank 1 and above_avg_by equals CTC minus the program average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TC-QRY-08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Q4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The running total never decreases and ends at the program's number of final placements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15.8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TC-QRY-09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Q5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Every 'hidden gem' is unplaced, out-scored the selected students' average CGPA, and failed or missed a round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53.1</w:t>
            </w:r>
          </w:p>
        </w:tc>
      </w:tr>
    </w:tbl>
    <w:p>
      <w:pPr>
        <w:pStyle w:val="Heading2"/>
        <w:keepNext/>
      </w:pPr>
      <w:r>
        <w:t xml:space="preserve">6.5 Data invariants</w:t>
      </w:r>
    </w:p>
    <w:p>
      <w:pPr>
        <w:spacing w:after="120" w:line="276"/>
      </w:pPr>
      <w:r>
        <w:t xml:space="preserve">The whole seeded dataset satisfies every rule and is reproducible.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228"/>
        <w:gridCol w:w="1068"/>
        <w:gridCol w:w="5340"/>
        <w:gridCol w:w="747"/>
        <w:gridCol w:w="643"/>
      </w:tblGrid>
      <w:tr>
        <w:trPr>
          <w:tblHeader/>
        </w:trPr>
        <w:tc>
          <w:tcPr>
            <w:tcW w:type="dxa" w:w="12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6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Req.</w:t>
            </w:r>
          </w:p>
        </w:tc>
        <w:tc>
          <w:tcPr>
            <w:tcW w:type="dxa" w:w="534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74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64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ms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TC-DAT-01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Data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The seed produces the documented volumes (reproducible with setseed)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18.6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TC-DAT-02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Data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Rebuilding the database twice produces byte-identical application and offer data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1117.1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TC-DAT-03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BR-12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No student holds more than one accepted offer in any cycle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7.4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TC-DAT-04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BR-8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No student has two overlapping interview slots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12.3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TC-DAT-05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BR-11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Every application meets its job's program, CGPA, backlog and deadline rules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12.3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TC-DAT-06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Data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Status timestamps never precede the event they follow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9.6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TC-DAT-07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Offer rule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Every application that received an offer has status OFFERED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8.9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TC-DAT-08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BR-4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Every job has exactly one subtype row (disjoint and total)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7.8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TC-DAT-09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Data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student only sits round k of a job after clearing round k-1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5</w:t>
            </w:r>
          </w:p>
        </w:tc>
      </w:tr>
    </w:tbl>
    <w:p>
      <w:pPr>
        <w:pStyle w:val="Heading2"/>
        <w:keepNext/>
      </w:pPr>
      <w:r>
        <w:t xml:space="preserve">6.6 Transactions &amp; concurrency</w:t>
      </w:r>
    </w:p>
    <w:p>
      <w:pPr>
        <w:spacing w:after="120" w:line="276"/>
      </w:pPr>
      <w:r>
        <w:t xml:space="preserve">Atomicity, isolation under two real concurrent sessions, deferred consistency at COMMIT.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228"/>
        <w:gridCol w:w="1068"/>
        <w:gridCol w:w="5340"/>
        <w:gridCol w:w="747"/>
        <w:gridCol w:w="643"/>
      </w:tblGrid>
      <w:tr>
        <w:trPr>
          <w:tblHeader/>
        </w:trPr>
        <w:tc>
          <w:tcPr>
            <w:tcW w:type="dxa" w:w="12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6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Req.</w:t>
            </w:r>
          </w:p>
        </w:tc>
        <w:tc>
          <w:tcPr>
            <w:tcW w:type="dxa" w:w="534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74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64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ms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TC-TXN-01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Atomicity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Rolling back an acceptance undoes the entire trigger cascade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32.9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TC-TXN-02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Isolation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second session accepting another offer for the same student waits on the student row lock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861.8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TC-TXN-03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Isolation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When the first session commits, the waiting session fails and the student ends with exactly one accepted offer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Session B waits on the lock, then re-reads its offer, finds it DECLINED by A's trigger, and aborts.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817.4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TC-TXN-04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Consistency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COMMIT fails for a job without a subtype and leaves the database unchanged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106.4</w:t>
            </w:r>
          </w:p>
        </w:tc>
      </w:tr>
    </w:tbl>
    <w:p>
      <w:pPr>
        <w:pStyle w:val="Heading2"/>
        <w:keepNext/>
      </w:pPr>
      <w:r>
        <w:t xml:space="preserve">6.7 Performance</w:t>
      </w:r>
    </w:p>
    <w:p>
      <w:pPr>
        <w:spacing w:after="120" w:line="276"/>
      </w:pPr>
      <w:r>
        <w:t xml:space="preserve">Index effectiveness measured with EXPLAIN ANALYZE on 600,000 rows.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228"/>
        <w:gridCol w:w="1068"/>
        <w:gridCol w:w="5340"/>
        <w:gridCol w:w="747"/>
        <w:gridCol w:w="643"/>
      </w:tblGrid>
      <w:tr>
        <w:trPr>
          <w:tblHeader/>
        </w:trPr>
        <w:tc>
          <w:tcPr>
            <w:tcW w:type="dxa" w:w="12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6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Req.</w:t>
            </w:r>
          </w:p>
        </w:tc>
        <w:tc>
          <w:tcPr>
            <w:tcW w:type="dxa" w:w="534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74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64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ms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TC-PRF-01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Indexing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composite B-tree index on (job_id, status) replaces the sequential scan and is at least 10x faster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1065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TC-PRF-02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Indexing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partial index on only the open rows is far smaller than the full composite index and still used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988.2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TC-PRF-03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Indexing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Without the leading column (job_id) the composite index cannot seek: the status-only query touches 50x more blocks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Observed on PostgreSQL 18: the planner may still use the index, but only by reading all of it (or it falls back to a sequential scan), never by seeking.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965.9</w:t>
            </w:r>
          </w:p>
        </w:tc>
      </w:tr>
    </w:tbl>
    <w:p>
      <w:pPr>
        <w:pStyle w:val="Heading2"/>
        <w:keepNext/>
      </w:pPr>
      <w:r>
        <w:t xml:space="preserve">6.8 Security</w:t>
      </w:r>
    </w:p>
    <w:p>
      <w:pPr>
        <w:spacing w:after="120" w:line="276"/>
      </w:pPr>
      <w:r>
        <w:t xml:space="preserve">Least-privilege role (DCL) and SQL-injection behaviour, sandboxing included.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228"/>
        <w:gridCol w:w="1068"/>
        <w:gridCol w:w="5340"/>
        <w:gridCol w:w="747"/>
        <w:gridCol w:w="643"/>
      </w:tblGrid>
      <w:tr>
        <w:trPr>
          <w:tblHeader/>
        </w:trPr>
        <w:tc>
          <w:tcPr>
            <w:tcW w:type="dxa" w:w="12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6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Req.</w:t>
            </w:r>
          </w:p>
        </w:tc>
        <w:tc>
          <w:tcPr>
            <w:tcW w:type="dxa" w:w="534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74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64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ms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TC-SEC-01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DCL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placeiq_readonly can SELECT the two tables it was granted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6.4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TC-SEC-02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DCL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placeiq_readonly is denied SELECT on tables it was not granted (offer)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5.8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TC-SEC-03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DCL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placeiq_readonly cannot INSERT, UPDATE, DELETE or DROP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9.6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TC-SEC-04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DCL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placeiq_readonly cannot call pg_read_file (unlike the postgres superuser)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1.6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TC-SEC-05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Injection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The deliberately unsafe search returns all 180 students for x' OR '1'='1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52.2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TC-SEC-06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Injection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The parameterised search returns 0 rows for the same payload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47.2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TC-SEC-07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Injection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UNION payload on the unsafe path exposes phone numbers, showing the real risk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48.2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TC-SEC-08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Defence in depth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DROP TABLE payload is refused by the read-only transaction and the table survives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160.6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TC-SEC-09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Parameterisation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An injection string passed to fn_apply_for_job is treated as a literal roll number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8.1</w:t>
            </w:r>
          </w:p>
        </w:tc>
      </w:tr>
    </w:tbl>
    <w:p>
      <w:pPr>
        <w:pStyle w:val="Heading2"/>
        <w:keepNext/>
      </w:pPr>
      <w:r>
        <w:t xml:space="preserve">6.9 REST API</w:t>
      </w:r>
    </w:p>
    <w:p>
      <w:pPr>
        <w:spacing w:after="120" w:line="276"/>
      </w:pPr>
      <w:r>
        <w:t xml:space="preserve">Endpoints return correct data and surface database rule violations clearly.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1228"/>
        <w:gridCol w:w="1068"/>
        <w:gridCol w:w="5340"/>
        <w:gridCol w:w="747"/>
        <w:gridCol w:w="643"/>
      </w:tblGrid>
      <w:tr>
        <w:trPr>
          <w:tblHeader/>
        </w:trPr>
        <w:tc>
          <w:tcPr>
            <w:tcW w:type="dxa" w:w="122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6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Req.</w:t>
            </w:r>
          </w:p>
        </w:tc>
        <w:tc>
          <w:tcPr>
            <w:tcW w:type="dxa" w:w="534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747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64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ms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TC-API-01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API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GET /api/health reports the placeiq database as reachable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112.3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TC-API-02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API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GET /api/summary returns the final-cycle KPIs (30 of 177 placed)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90.3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TC-API-03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API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Student search is case-insensitive and matches names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70.1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TC-API-04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API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An unknown roll number returns HTTP 404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51.1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TC-API-05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API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Jobs list has 25 jobs; job 19's funnel shows 70 applicants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152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TC-API-06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API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All five analytical queries run through the API in a read-only transaction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380.5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TC-API-07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API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 rejected application returns HTTP 409 with the SQLSTATE and the trigger that raised it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61.3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TC-API-08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API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Accepting an offer via the API returns the cascade the trigger performed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243.1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TC-API-09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API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Declining an offer that is not pending returns HTTP 409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144.5</w:t>
            </w:r>
          </w:p>
        </w:tc>
      </w:tr>
      <w:tr>
        <w:trPr>
          <w:cantSplit/>
        </w:trPr>
        <w:tc>
          <w:tcPr>
            <w:tcW w:type="dxa" w:w="122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TC-API-10</w:t>
            </w:r>
          </w:p>
        </w:tc>
        <w:tc>
          <w:tcPr>
            <w:tcW w:type="dxa" w:w="106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UI</w:t>
            </w:r>
          </w:p>
        </w:tc>
        <w:tc>
          <w:tcPr>
            <w:tcW w:type="dxa" w:w="5340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The single-page UI and its assets are served</w:t>
            </w:r>
          </w:p>
        </w:tc>
        <w:tc>
          <w:tcPr>
            <w:tcW w:type="dxa" w:w="747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144.1</w:t>
            </w:r>
          </w:p>
        </w:tc>
      </w:tr>
      <w:tr>
        <w:trPr>
          <w:cantSplit/>
        </w:trPr>
        <w:tc>
          <w:tcPr>
            <w:tcW w:type="dxa" w:w="12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TC-API-11</w:t>
            </w:r>
          </w:p>
        </w:tc>
        <w:tc>
          <w:tcPr>
            <w:tcW w:type="dxa" w:w="10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API</w:t>
            </w:r>
          </w:p>
        </w:tc>
        <w:tc>
          <w:tcPr>
            <w:tcW w:type="dxa" w:w="5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POST /api/admin/reset rebuilds the seeded database</w:t>
            </w:r>
          </w:p>
        </w:tc>
        <w:tc>
          <w:tcPr>
            <w:tcW w:type="dxa" w:w="7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PASS</w:t>
            </w:r>
          </w:p>
        </w:tc>
        <w:tc>
          <w:tcPr>
            <w:tcW w:type="dxa" w:w="6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6"/>
                <w:szCs w:val="16"/>
              </w:rPr>
              <w:t xml:space="preserve">1228.1</w:t>
            </w:r>
          </w:p>
        </w:tc>
      </w:tr>
    </w:tbl>
    <w:p>
      <w:pPr>
        <w:pStyle w:val="Heading1"/>
        <w:pageBreakBefore/>
      </w:pPr>
      <w:r>
        <w:t xml:space="preserve">7. Focus areas</w:t>
      </w:r>
    </w:p>
    <w:p>
      <w:pPr>
        <w:pStyle w:val="Heading2"/>
        <w:keepNext/>
      </w:pPr>
      <w:r>
        <w:t xml:space="preserve">7.1 Concurrency (TC-TXN-02, TC-TXN-03)</w:t>
      </w:r>
    </w:p>
    <w:p>
      <w:pPr>
        <w:spacing w:after="120" w:line="276"/>
      </w:pPr>
      <w:r>
        <w:t xml:space="preserve">These tests open two real database connections. A second pending offer is committed for student PGP62-084, then: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Session A calls sp_accept_offer for the first offer and does not commit. It holds the student row lock.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Session B sets lock_timeout = 700 ms and calls sp_accept_offer for the second offer. It fails with SQLSTATE 55P03 (lock not available): B was blocked by A (TC-TXN-02).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 TC-TXN-03, B runs in a thread with no timeout. The test checks that B is still blocked after 0.6 s, then commits 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 wakes, re-reads its offer under the lock, finds it DECLINED by A's cascade, and fails with 'only a PENDING offer can be accepted'.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Final check from a third connection: the student has exactly one accepted offer.</w:t>
      </w:r>
    </w:p>
    <w:p>
      <w:pPr>
        <w:pStyle w:val="Heading2"/>
        <w:keepNext/>
      </w:pPr>
      <w:r>
        <w:t xml:space="preserve">7.2 Performance (TC-PRF-01 to 03)</w:t>
      </w:r>
    </w:p>
    <w:p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Table 3. </w:t>
      </w:r>
      <w:r>
        <w:rPr>
          <w:i/>
          <w:iCs/>
          <w:color w:val="6B7280"/>
          <w:sz w:val="18"/>
          <w:szCs w:val="18"/>
        </w:rPr>
        <w:t xml:space="preserve">Measured on a 600,000-row archive, best of three EXPLAIN ANALYZE runs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4513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Sequential scan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62.654 ms</w:t>
            </w:r>
          </w:p>
        </w:tc>
      </w:tr>
      <w:tr>
        <w:trPr>
          <w:cantSplit/>
        </w:trPr>
        <w:tc>
          <w:tcPr>
            <w:tcW w:type="dxa" w:w="451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Composite B-tree (job_id, status)</w:t>
            </w:r>
          </w:p>
        </w:tc>
        <w:tc>
          <w:tcPr>
            <w:tcW w:type="dxa" w:w="451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0.029 ms (2,160× faster)</w:t>
            </w:r>
          </w:p>
        </w:tc>
      </w:tr>
      <w:tr>
        <w:trPr>
          <w:cantSplit/>
        </w:trPr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Partial index (open rows only)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0.021 ms</w:t>
            </w:r>
          </w:p>
        </w:tc>
      </w:tr>
      <w:tr>
        <w:trPr>
          <w:cantSplit/>
        </w:trPr>
        <w:tc>
          <w:tcPr>
            <w:tcW w:type="dxa" w:w="451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Full composite index size</w:t>
            </w:r>
          </w:p>
        </w:tc>
        <w:tc>
          <w:tcPr>
            <w:tcW w:type="dxa" w:w="451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4,488 KB</w:t>
            </w:r>
          </w:p>
        </w:tc>
      </w:tr>
      <w:tr>
        <w:trPr>
          <w:cantSplit/>
        </w:trPr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Partial index size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176 KB (26× smaller)</w:t>
            </w:r>
          </w:p>
        </w:tc>
      </w:tr>
      <w:tr>
        <w:trPr>
          <w:cantSplit/>
        </w:trPr>
        <w:tc>
          <w:tcPr>
            <w:tcW w:type="dxa" w:w="451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Blocks read: seek on job_id</w:t>
            </w:r>
          </w:p>
        </w:tc>
        <w:tc>
          <w:tcPr>
            <w:tcW w:type="dxa" w:w="4513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Blocks read: status-only filter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4,383</w:t>
            </w:r>
          </w:p>
        </w:tc>
      </w:tr>
    </w:tbl>
    <w:p>
      <w:pPr>
        <w:spacing w:after="120" w:line="276"/>
      </w:pPr>
      <w:r>
        <w:t xml:space="preserve">Assertions are relative (at least 10× faster, at least 10× smaller, at least 50× more blocks) so that the tests are robust to machine speed.</w:t>
      </w:r>
    </w:p>
    <w:p>
      <w:pPr>
        <w:pStyle w:val="Heading2"/>
        <w:keepNext/>
      </w:pPr>
      <w:r>
        <w:t xml:space="preserve">7.3 Security (TC-SEC-01 to 09)</w:t>
      </w:r>
    </w:p>
    <w:p>
      <w:pPr>
        <w:spacing w:after="120" w:line="276"/>
      </w:pPr>
      <w:r>
        <w:t xml:space="preserve">The least-privilege role can read only student and person; it is denied other tables, all writes, DROP, and pg_read_file. Through the API, the unsafe search returns all 180 students for x' OR '1'='1 and 180 phone numbers for a UNION payload, while the parameterised search returns 0 rows for the same input. A DROP TABLE payload is refused with SQLSTATE 25006 and the table is verified intact. Passing an injection string to fn_apply_for_job is treated as a literal roll number.</w:t>
      </w:r>
    </w:p>
    <w:p>
      <w:pPr>
        <w:pStyle w:val="Heading2"/>
        <w:keepNext/>
      </w:pPr>
      <w:r>
        <w:t xml:space="preserve">7.4 Query correctness</w:t>
      </w:r>
    </w:p>
    <w:p>
      <w:pPr>
        <w:spacing w:after="120" w:line="276"/>
      </w:pPr>
      <w:r>
        <w:t xml:space="preserve">Q2 (relational division) is compared with the division-by-counting formulation for all 25 jobs; the sets are identical. Q1's rows are re-checked against an independently computed campus-wide offer rate; Q3's above_avg_by is recomputed; Q4's running total must be non-decreasing and end at the number of final placements per program; each Q5 row must be unplaced, out-score the selected students' average CGPA and show a failed or missed round.</w:t>
      </w:r>
    </w:p>
    <w:p>
      <w:pPr>
        <w:pStyle w:val="Heading1"/>
        <w:pageBreakBefore/>
      </w:pPr>
      <w:r>
        <w:t xml:space="preserve">8. Defect and issue log</w:t>
      </w:r>
    </w:p>
    <w:p>
      <w:pPr>
        <w:spacing w:after="120" w:line="276"/>
      </w:pPr>
      <w:r>
        <w:t xml:space="preserve">All issues found during development and testing, including those in the tests themselves.</w:t>
      </w:r>
    </w:p>
    <w:tbl>
      <w:tblPr>
        <w:tblW w:type="dxa" w:w="902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  <w:tblLayout w:type="fixed"/>
      </w:tblPr>
      <w:tblGrid>
        <w:gridCol w:w="608"/>
        <w:gridCol w:w="1216"/>
        <w:gridCol w:w="2231"/>
        <w:gridCol w:w="1825"/>
        <w:gridCol w:w="2231"/>
        <w:gridCol w:w="915"/>
      </w:tblGrid>
      <w:tr>
        <w:trPr>
          <w:tblHeader/>
        </w:trPr>
        <w:tc>
          <w:tcPr>
            <w:tcW w:type="dxa" w:w="608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216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Found by</w:t>
            </w:r>
          </w:p>
        </w:tc>
        <w:tc>
          <w:tcPr>
            <w:tcW w:type="dxa" w:w="2231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Symptom</w:t>
            </w:r>
          </w:p>
        </w:tc>
        <w:tc>
          <w:tcPr>
            <w:tcW w:type="dxa" w:w="1825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Root cause</w:t>
            </w:r>
          </w:p>
        </w:tc>
        <w:tc>
          <w:tcPr>
            <w:tcW w:type="dxa" w:w="2231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Resolution</w:t>
            </w:r>
          </w:p>
        </w:tc>
        <w:tc>
          <w:tcPr>
            <w:tcW w:type="dxa" w:w="915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0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D-01</w:t>
            </w:r>
          </w:p>
        </w:tc>
        <w:tc>
          <w:tcPr>
            <w:tcW w:type="dxa" w:w="12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Phase 2 smoke test</w:t>
            </w:r>
          </w:p>
        </w:tc>
        <w:tc>
          <w:tcPr>
            <w:tcW w:type="dxa" w:w="22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Inserting rows with explicit ids left the IDENTITY sequences at 1; the next default insert collided with an existing key.</w:t>
            </w:r>
          </w:p>
        </w:tc>
        <w:tc>
          <w:tcPr>
            <w:tcW w:type="dxa" w:w="182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Explicit ids do not advance a sequence.</w:t>
            </w:r>
          </w:p>
        </w:tc>
        <w:tc>
          <w:tcPr>
            <w:tcW w:type="dxa" w:w="22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setval() for every identity column at the end of 04_data.sql; verified by TC-SCH-07.</w:t>
            </w:r>
          </w:p>
        </w:tc>
        <w:tc>
          <w:tcPr>
            <w:tcW w:type="dxa" w:w="9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60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D-02</w:t>
            </w:r>
          </w:p>
        </w:tc>
        <w:tc>
          <w:tcPr>
            <w:tcW w:type="dxa" w:w="121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Query review (Q4)</w:t>
            </w:r>
          </w:p>
        </w:tc>
        <w:tc>
          <w:tcPr>
            <w:tcW w:type="dxa" w:w="223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Some offers were accepted on 29 Oct, after the dataset's 'as of' date of 28 Oct.</w:t>
            </w:r>
          </w:p>
        </w:tc>
        <w:tc>
          <w:tcPr>
            <w:tcW w:type="dxa" w:w="182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Interview calendar started one day too late.</w:t>
            </w:r>
          </w:p>
        </w:tc>
        <w:tc>
          <w:tcPr>
            <w:tcW w:type="dxa" w:w="223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Final-placement interview days shifted one day earlier.</w:t>
            </w:r>
          </w:p>
        </w:tc>
        <w:tc>
          <w:tcPr>
            <w:tcW w:type="dxa" w:w="91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60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D-03</w:t>
            </w:r>
          </w:p>
        </w:tc>
        <w:tc>
          <w:tcPr>
            <w:tcW w:type="dxa" w:w="12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Live demo dry run</w:t>
            </w:r>
          </w:p>
        </w:tc>
        <w:tc>
          <w:tcPr>
            <w:tcW w:type="dxa" w:w="22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After a pre-placement offer was auto-declined, that job's scheduled interview stayed booked.</w:t>
            </w:r>
          </w:p>
        </w:tc>
        <w:tc>
          <w:tcPr>
            <w:tcW w:type="dxa" w:w="182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Cascade only freed slots of WITHDRAWN applications, not of OFFERED ones whose offer was declined.</w:t>
            </w:r>
          </w:p>
        </w:tc>
        <w:tc>
          <w:tcPr>
            <w:tcW w:type="dxa" w:w="22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Cascade now deletes every SCHEDULED interview for the student's other jobs in the cycle; TC-TRG-10.</w:t>
            </w:r>
          </w:p>
        </w:tc>
        <w:tc>
          <w:tcPr>
            <w:tcW w:type="dxa" w:w="9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60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D-04</w:t>
            </w:r>
          </w:p>
        </w:tc>
        <w:tc>
          <w:tcPr>
            <w:tcW w:type="dxa" w:w="121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Design review of concurrency</w:t>
            </w:r>
          </w:p>
        </w:tc>
        <w:tc>
          <w:tcPr>
            <w:tcW w:type="dxa" w:w="223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Two sessions accepting offers for the same student could deadlock.</w:t>
            </w:r>
          </w:p>
        </w:tc>
        <w:tc>
          <w:tcPr>
            <w:tcW w:type="dxa" w:w="182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Procedure locked the offer row before the student row.</w:t>
            </w:r>
          </w:p>
        </w:tc>
        <w:tc>
          <w:tcPr>
            <w:tcW w:type="dxa" w:w="223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sp_accept_offer locks the student row first (single lock order); TC-TXN-02/03.</w:t>
            </w:r>
          </w:p>
        </w:tc>
        <w:tc>
          <w:tcPr>
            <w:tcW w:type="dxa" w:w="91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60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D-05</w:t>
            </w:r>
          </w:p>
        </w:tc>
        <w:tc>
          <w:tcPr>
            <w:tcW w:type="dxa" w:w="12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UI visual check</w:t>
            </w:r>
          </w:p>
        </w:tc>
        <w:tc>
          <w:tcPr>
            <w:tcW w:type="dxa" w:w="22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Dashboard panels in the same row were vertically misaligned.</w:t>
            </w:r>
          </w:p>
        </w:tc>
        <w:tc>
          <w:tcPr>
            <w:tcW w:type="dxa" w:w="182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A sibling-margin CSS rule applied inside grids.</w:t>
            </w:r>
          </w:p>
        </w:tc>
        <w:tc>
          <w:tcPr>
            <w:tcW w:type="dxa" w:w="22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Spacing applied only between top-level blocks.</w:t>
            </w:r>
          </w:p>
        </w:tc>
        <w:tc>
          <w:tcPr>
            <w:tcW w:type="dxa" w:w="9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60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D-06</w:t>
            </w:r>
          </w:p>
        </w:tc>
        <w:tc>
          <w:tcPr>
            <w:tcW w:type="dxa" w:w="121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UI visual check (mobile)</w:t>
            </w:r>
          </w:p>
        </w:tc>
        <w:tc>
          <w:tcPr>
            <w:tcW w:type="dxa" w:w="223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Page overflowed horizontally at phone width.</w:t>
            </w:r>
          </w:p>
        </w:tc>
        <w:tc>
          <w:tcPr>
            <w:tcW w:type="dxa" w:w="182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CSS grid items default to min-width:auto.</w:t>
            </w:r>
          </w:p>
        </w:tc>
        <w:tc>
          <w:tcPr>
            <w:tcW w:type="dxa" w:w="223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minmax(0, 1fr) and min-width:0 on layout children.</w:t>
            </w:r>
          </w:p>
        </w:tc>
        <w:tc>
          <w:tcPr>
            <w:tcW w:type="dxa" w:w="91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60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D-07</w:t>
            </w:r>
          </w:p>
        </w:tc>
        <w:tc>
          <w:tcPr>
            <w:tcW w:type="dxa" w:w="12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First test run, TC-PRF-03</w:t>
            </w:r>
          </w:p>
        </w:tc>
        <w:tc>
          <w:tcPr>
            <w:tcW w:type="dxa" w:w="22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PostgreSQL 18 used the (job_id, status) index for a status-only filter, contradicting the demo script.</w:t>
            </w:r>
          </w:p>
        </w:tc>
        <w:tc>
          <w:tcPr>
            <w:tcW w:type="dxa" w:w="182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The textbook rule is about seeking; PG 18 can read the whole index.</w:t>
            </w:r>
          </w:p>
        </w:tc>
        <w:tc>
          <w:tcPr>
            <w:tcW w:type="dxa" w:w="22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Test now compares blocks read (3 vs 4,383); demo wording corrected.</w:t>
            </w:r>
          </w:p>
        </w:tc>
        <w:tc>
          <w:tcPr>
            <w:tcW w:type="dxa" w:w="9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Fixed (documentation)</w:t>
            </w:r>
          </w:p>
        </w:tc>
      </w:tr>
      <w:tr>
        <w:trPr>
          <w:cantSplit/>
        </w:trPr>
        <w:tc>
          <w:tcPr>
            <w:tcW w:type="dxa" w:w="608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D-08</w:t>
            </w:r>
          </w:p>
        </w:tc>
        <w:tc>
          <w:tcPr>
            <w:tcW w:type="dxa" w:w="1216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First test run, TC-DAT-01</w:t>
            </w:r>
          </w:p>
        </w:tc>
        <w:tc>
          <w:tcPr>
            <w:tcW w:type="dxa" w:w="223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A row created by one test persisted into later tests.</w:t>
            </w:r>
          </w:p>
        </w:tc>
        <w:tc>
          <w:tcPr>
            <w:tcW w:type="dxa" w:w="182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psycopg's conn.transaction() on an idle connection COMMITs; it is a savepoint only inside an open transaction.</w:t>
            </w:r>
          </w:p>
        </w:tc>
        <w:tc>
          <w:tcPr>
            <w:tcW w:type="dxa" w:w="2231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The db fixture opens the outer transaction immediately.</w:t>
            </w:r>
          </w:p>
        </w:tc>
        <w:tc>
          <w:tcPr>
            <w:tcW w:type="dxa" w:w="915"/>
            <w:shd w:fill="F3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Fixed (test harness)</w:t>
            </w:r>
          </w:p>
        </w:tc>
      </w:tr>
      <w:tr>
        <w:trPr>
          <w:cantSplit/>
        </w:trPr>
        <w:tc>
          <w:tcPr>
            <w:tcW w:type="dxa" w:w="60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D-09</w:t>
            </w:r>
          </w:p>
        </w:tc>
        <w:tc>
          <w:tcPr>
            <w:tcW w:type="dxa" w:w="12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First test run, TC-SCH-03/04</w:t>
            </w:r>
          </w:p>
        </w:tc>
        <w:tc>
          <w:tcPr>
            <w:tcW w:type="dxa" w:w="22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Expected 34 foreign keys (actual 30); composite FKs reported as unindexed although a UNIQUE index on their leading column covers them.</w:t>
            </w:r>
          </w:p>
        </w:tc>
        <w:tc>
          <w:tcPr>
            <w:tcW w:type="dxa" w:w="182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Wrong expectations in the tests.</w:t>
            </w:r>
          </w:p>
        </w:tc>
        <w:tc>
          <w:tcPr>
            <w:tcW w:type="dxa" w:w="22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Expected count corrected; coverage rule accepts a unique leading-column index.</w:t>
            </w:r>
          </w:p>
        </w:tc>
        <w:tc>
          <w:tcPr>
            <w:tcW w:type="dxa" w:w="9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74151"/>
                <w:sz w:val="15"/>
                <w:szCs w:val="15"/>
              </w:rPr>
              <w:t xml:space="preserve">Fixed (test)</w:t>
            </w:r>
          </w:p>
        </w:tc>
      </w:tr>
    </w:tbl>
    <w:p>
      <w:pPr>
        <w:pStyle w:val="Heading1"/>
        <w:pageBreakBefore/>
      </w:pPr>
      <w:r>
        <w:t xml:space="preserve">9. Running the tests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# from the Project folder, with PostgreSQL running and the app venv created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app\.venv\Scripts\pip install pytest httpx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app\.venv\Scripts\python -m pytest tests -v                       # human-readable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app\.venv\Scripts\python -m pytest tests --junitxml=tests\results\junit.xml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# connection settings: PGHOST, PGPORT, PGDATABASE, PGUSER, PGPASSWORD</w:t>
            </w:r>
          </w:p>
          <w:p>
            <w:pPr>
              <w:spacing w:after="0" w:line="240"/>
            </w:pPr>
            <w:r>
              <w:rPr>
                <w:color w:val="0F172A"/>
                <w:sz w:val="17"/>
                <w:szCs w:val="17"/>
                <w:rFonts w:ascii="Consolas" w:cs="Consolas" w:eastAsia="Consolas" w:hAnsi="Consolas"/>
              </w:rPr>
              <w:t xml:space="preserve"># psql location (for the rebuild fixture): PLACEIQ_PSQL</w:t>
            </w:r>
          </w:p>
        </w:tc>
      </w:tr>
    </w:tbl>
    <w:p>
      <w:pPr>
        <w:spacing w:after="120" w:line="276"/>
      </w:pPr>
      <w:r>
        <w:t xml:space="preserve">Outputs: tests/results/results.json (every test with id, requirement, outcome and duration), tests/results/junit.xml (for CI tools) and tests/results/performance.json (timings).</w:t>
      </w:r>
    </w:p>
    <w:p>
      <w:pPr>
        <w:pStyle w:val="Heading1"/>
        <w:pageBreakBefore/>
      </w:pPr>
      <w:r>
        <w:t xml:space="preserve">10. Conclusion and limitations</w:t>
      </w:r>
    </w:p>
    <w:p>
      <w:pPr>
        <w:spacing w:after="120" w:line="276"/>
      </w:pPr>
      <w:r>
        <w:t xml:space="preserve">All 91 tests pass, covering every business rule, the correctness of all five queries, ACID behaviour under real concurrency, measured index performance and SQL-injection defence. Development testing found nine issues, all resolved and recorded above.</w:t>
      </w:r>
    </w:p>
    <w:p>
      <w:pPr>
        <w:pStyle w:val="Heading2"/>
        <w:keepNext/>
      </w:pPr>
      <w:r>
        <w:t xml:space="preserve">Not covered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Automated browser tests of the UI: the UI was verified through the API tests, visual checks at desktop and mobile widths, and the scripted demo recording.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Load and stress testing beyond the 600,000-row indexing experiment.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Crash-recovery (durability) testing, which is a guarantee of the PostgreSQL engine rather than of this schema.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PlaceIQ  ·  Testing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74151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312E81"/>
      <w:sz w:val="36"/>
      <w:szCs w:val="36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4F46E5"/>
      <w:sz w:val="27"/>
      <w:szCs w:val="27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1F2937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Report</dc:title>
  <dc:creator>Ekta Sharma, [Member 2], [Member 3], [Member 4]</dc:creator>
  <dc:description>PlaceIQ: FDS course project</dc:description>
  <cp:lastModifiedBy>Un-named</cp:lastModifiedBy>
  <cp:revision>1</cp:revision>
  <dcterms:created xsi:type="dcterms:W3CDTF">2026-10-28T18:27:41.930Z</dcterms:created>
  <dcterms:modified xsi:type="dcterms:W3CDTF">2026-10-28T18:27:41.931Z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