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FC1F" w14:textId="77777777" w:rsidR="000A32CF" w:rsidRDefault="000A32CF" w:rsidP="000A32CF">
      <w:pPr>
        <w:jc w:val="center"/>
        <w:rPr>
          <w:rStyle w:val="Ttulo2Car"/>
        </w:rPr>
      </w:pPr>
      <w:r w:rsidRPr="000A32CF">
        <w:rPr>
          <w:rStyle w:val="Ttulo2Car"/>
        </w:rPr>
        <w:t>Reforzamiento de conceptos</w:t>
      </w:r>
    </w:p>
    <w:p w14:paraId="7D6601AE" w14:textId="31B80782" w:rsidR="00183D71" w:rsidRDefault="00183D71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br/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br/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Escribe un programa que 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solicite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el 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valor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inferior y superior de un 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rango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.  </w:t>
      </w:r>
    </w:p>
    <w:p w14:paraId="26E51666" w14:textId="77777777" w:rsidR="00183D71" w:rsidRDefault="00183D71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</w:p>
    <w:p w14:paraId="25C279C0" w14:textId="7F5EDFC2" w:rsidR="00183D71" w:rsidRDefault="00ED2DC9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Validar s</w:t>
      </w:r>
      <w:r w:rsidR="00183D71"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i el 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valor</w:t>
      </w:r>
      <w:r w:rsidR="00183D71"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inferior es mayor que el superior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, de ser así</w:t>
      </w:r>
      <w:r w:rsidR="00183D71"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lo tiene que volver a pedir. </w:t>
      </w:r>
    </w:p>
    <w:p w14:paraId="5D66B532" w14:textId="77777777" w:rsidR="000A32CF" w:rsidRDefault="00ED2DC9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Ejemplo : inferior= 10; superior= 50;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es correcto,</w:t>
      </w:r>
    </w:p>
    <w:p w14:paraId="5E9F009D" w14:textId="6A83A4DE" w:rsidR="00ED2DC9" w:rsidRDefault="000A32CF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inferior= 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3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0; superior= 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1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0;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incorrecto, volver a pedir el rango inferior.</w:t>
      </w:r>
    </w:p>
    <w:p w14:paraId="47B52719" w14:textId="02A1619E" w:rsidR="00183D71" w:rsidRDefault="000A32CF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ab/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ab/>
      </w:r>
    </w:p>
    <w:p w14:paraId="0DDEC31B" w14:textId="5C0662C5" w:rsidR="00183D71" w:rsidRDefault="00183D71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A continuación se van introduciendo números hasta que introduzcamos el 0. </w:t>
      </w:r>
    </w:p>
    <w:p w14:paraId="7C081354" w14:textId="71B8908D" w:rsidR="00ED2DC9" w:rsidRDefault="00ED2DC9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Ejemplo : 11,4,23,10,54; 33,10,77;0;</w:t>
      </w:r>
    </w:p>
    <w:p w14:paraId="4E35F675" w14:textId="35EF8953" w:rsidR="00183D71" w:rsidRDefault="00183D71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br/>
        <w:t>Cuando termine el programa dará las siguientes informaciones:</w:t>
      </w:r>
    </w:p>
    <w:p w14:paraId="4173F691" w14:textId="77777777" w:rsidR="00183D71" w:rsidRPr="00183D71" w:rsidRDefault="00183D71" w:rsidP="00183D71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</w:p>
    <w:p w14:paraId="073CBDCD" w14:textId="2F8C31B9" w:rsidR="00183D71" w:rsidRPr="00183D71" w:rsidRDefault="00183D71" w:rsidP="00183D71">
      <w:pPr>
        <w:numPr>
          <w:ilvl w:val="0"/>
          <w:numId w:val="1"/>
        </w:numPr>
        <w:ind w:left="945"/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La suma de los números que están dentro del </w:t>
      </w:r>
      <w:r w:rsidR="00ED2DC9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rango.</w:t>
      </w:r>
    </w:p>
    <w:p w14:paraId="404A060A" w14:textId="6750CE12" w:rsidR="00183D71" w:rsidRPr="00183D71" w:rsidRDefault="00183D71" w:rsidP="00183D71">
      <w:pPr>
        <w:numPr>
          <w:ilvl w:val="0"/>
          <w:numId w:val="1"/>
        </w:numPr>
        <w:ind w:left="945"/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Cuantos números están fuera del </w:t>
      </w:r>
      <w:r w:rsidR="00ED2DC9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rango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.</w:t>
      </w:r>
    </w:p>
    <w:p w14:paraId="72D679AF" w14:textId="021AE240" w:rsidR="00183D71" w:rsidRDefault="00183D71" w:rsidP="00183D71">
      <w:pPr>
        <w:numPr>
          <w:ilvl w:val="0"/>
          <w:numId w:val="1"/>
        </w:numPr>
        <w:ind w:left="945"/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Informa </w:t>
      </w:r>
      <w:r w:rsidR="00ED2DC9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cuantos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número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s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</w:t>
      </w:r>
      <w:r w:rsidR="00ED2DC9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son 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igual a los </w:t>
      </w:r>
      <w:r w:rsidR="000A32CF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valore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del </w:t>
      </w:r>
      <w:r w:rsidR="00ED2DC9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rango</w:t>
      </w:r>
      <w:r w:rsidRPr="00183D71"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.</w:t>
      </w:r>
    </w:p>
    <w:p w14:paraId="5C66731C" w14:textId="615AEC6A" w:rsidR="000A32CF" w:rsidRDefault="000A32CF" w:rsidP="000A32CF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</w:p>
    <w:p w14:paraId="782C76EC" w14:textId="7C04DB91" w:rsidR="000A32CF" w:rsidRDefault="000A32CF" w:rsidP="000A32CF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</w:p>
    <w:p w14:paraId="6168459B" w14:textId="491AE351" w:rsidR="000A32CF" w:rsidRPr="00183D71" w:rsidRDefault="000A32CF" w:rsidP="000A32CF">
      <w:pP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</w:pP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** Aplicar el u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so de </w:t>
      </w:r>
      <w:proofErr w:type="spellStart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If</w:t>
      </w:r>
      <w:proofErr w:type="spellEnd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,  </w:t>
      </w:r>
      <w:proofErr w:type="spellStart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While</w:t>
      </w:r>
      <w:proofErr w:type="spellEnd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, Do </w:t>
      </w:r>
      <w:proofErr w:type="spellStart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while</w:t>
      </w:r>
      <w:proofErr w:type="spellEnd"/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>, variables booleanas y acumuladoras y Scanner</w:t>
      </w:r>
      <w:r>
        <w:rPr>
          <w:rFonts w:ascii="Montserrat" w:eastAsia="Times New Roman" w:hAnsi="Montserrat" w:cs="Times New Roman"/>
          <w:color w:val="362B21"/>
          <w:sz w:val="20"/>
          <w:szCs w:val="20"/>
          <w:lang w:eastAsia="es-ES_tradnl"/>
        </w:rPr>
        <w:t xml:space="preserve"> para la captura de datos</w:t>
      </w:r>
    </w:p>
    <w:p w14:paraId="64CD8B2C" w14:textId="51E02CB3" w:rsidR="00C501AB" w:rsidRDefault="00C501AB" w:rsidP="00183D71"/>
    <w:p w14:paraId="201FA2F3" w14:textId="78BB0889" w:rsidR="00183D71" w:rsidRDefault="00183D71" w:rsidP="00183D71"/>
    <w:p w14:paraId="3A435BD1" w14:textId="6EC7B621" w:rsidR="00183D71" w:rsidRPr="00183D71" w:rsidRDefault="00183D71" w:rsidP="00183D71"/>
    <w:sectPr w:rsidR="00183D71" w:rsidRPr="00183D7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4EDB" w14:textId="77777777" w:rsidR="00813605" w:rsidRDefault="00813605" w:rsidP="00B32046">
      <w:r>
        <w:separator/>
      </w:r>
    </w:p>
  </w:endnote>
  <w:endnote w:type="continuationSeparator" w:id="0">
    <w:p w14:paraId="058E45E6" w14:textId="77777777" w:rsidR="00813605" w:rsidRDefault="00813605" w:rsidP="00B3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2D9D" w14:textId="0BBF211B" w:rsidR="00B32046" w:rsidRDefault="00B32046" w:rsidP="00B32046">
    <w:pPr>
      <w:tabs>
        <w:tab w:val="center" w:pos="4320"/>
        <w:tab w:val="right" w:pos="8640"/>
      </w:tabs>
      <w:jc w:val="center"/>
    </w:pPr>
    <w:r>
      <w:t xml:space="preserve">© 2022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23FC099" w14:textId="159D2AF3" w:rsidR="00B32046" w:rsidRDefault="00B32046">
    <w:pPr>
      <w:pStyle w:val="Piedepgina"/>
    </w:pPr>
  </w:p>
  <w:p w14:paraId="6B1A635D" w14:textId="77777777" w:rsidR="00B32046" w:rsidRDefault="00B320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9262" w14:textId="77777777" w:rsidR="00813605" w:rsidRDefault="00813605" w:rsidP="00B32046">
      <w:r>
        <w:separator/>
      </w:r>
    </w:p>
  </w:footnote>
  <w:footnote w:type="continuationSeparator" w:id="0">
    <w:p w14:paraId="0A9A7458" w14:textId="77777777" w:rsidR="00813605" w:rsidRDefault="00813605" w:rsidP="00B32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28C7"/>
    <w:multiLevelType w:val="multilevel"/>
    <w:tmpl w:val="456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6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2"/>
    <w:rsid w:val="000A32CF"/>
    <w:rsid w:val="00183D71"/>
    <w:rsid w:val="00546282"/>
    <w:rsid w:val="005C341D"/>
    <w:rsid w:val="00600621"/>
    <w:rsid w:val="006674B4"/>
    <w:rsid w:val="00674528"/>
    <w:rsid w:val="00786659"/>
    <w:rsid w:val="00813605"/>
    <w:rsid w:val="00B32046"/>
    <w:rsid w:val="00C501AB"/>
    <w:rsid w:val="00E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7A8B6"/>
  <w15:chartTrackingRefBased/>
  <w15:docId w15:val="{02814A42-971B-CC41-ADBA-71A57377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0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046"/>
  </w:style>
  <w:style w:type="paragraph" w:styleId="Piedepgina">
    <w:name w:val="footer"/>
    <w:basedOn w:val="Normal"/>
    <w:link w:val="PiedepginaCar"/>
    <w:uiPriority w:val="99"/>
    <w:unhideWhenUsed/>
    <w:rsid w:val="00B320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046"/>
  </w:style>
  <w:style w:type="paragraph" w:styleId="NormalWeb">
    <w:name w:val="Normal (Web)"/>
    <w:basedOn w:val="Normal"/>
    <w:uiPriority w:val="99"/>
    <w:semiHidden/>
    <w:unhideWhenUsed/>
    <w:rsid w:val="00183D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183D71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0A32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3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Israel Alexis Palma Quezada</cp:lastModifiedBy>
  <cp:revision>2</cp:revision>
  <dcterms:created xsi:type="dcterms:W3CDTF">2022-05-25T20:10:00Z</dcterms:created>
  <dcterms:modified xsi:type="dcterms:W3CDTF">2022-05-25T20:10:00Z</dcterms:modified>
</cp:coreProperties>
</file>