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40"/>
        <w:gridCol w:w="40"/>
        <w:gridCol w:w="1120"/>
        <w:gridCol w:w="1040"/>
        <w:gridCol w:w="680"/>
        <w:gridCol w:w="100"/>
        <w:gridCol w:w="2200"/>
        <w:gridCol w:w="400"/>
        <w:gridCol w:w="1940"/>
        <w:gridCol w:w="120"/>
        <w:gridCol w:w="360"/>
        <w:gridCol w:w="40"/>
      </w:tblGrid>
      <w:tr w:rsidR="00656FF5" w:rsidTr="004E4E8E">
        <w:tc>
          <w:tcPr>
            <w:tcW w:w="1440" w:type="dxa"/>
          </w:tcPr>
          <w:p w:rsidR="00656FF5" w:rsidRDefault="00656FF5">
            <w:pPr>
              <w:pStyle w:val="EMPTYCELLSTYLE"/>
            </w:pPr>
            <w:bookmarkStart w:id="0" w:name="JR_PAGE_ANCHOR_0_1"/>
            <w:bookmarkEnd w:id="0"/>
          </w:p>
        </w:tc>
        <w:tc>
          <w:tcPr>
            <w:tcW w:w="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12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0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68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22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4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9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2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36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40" w:type="dxa"/>
          </w:tcPr>
          <w:p w:rsidR="00656FF5" w:rsidRDefault="00656FF5">
            <w:pPr>
              <w:pStyle w:val="EMPTYCELLSTYLE"/>
            </w:pPr>
          </w:p>
        </w:tc>
      </w:tr>
      <w:tr w:rsidR="00656FF5" w:rsidTr="004E4E8E">
        <w:trPr>
          <w:trHeight w:hRule="exact" w:val="20"/>
        </w:trPr>
        <w:tc>
          <w:tcPr>
            <w:tcW w:w="14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12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0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68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22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40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94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12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360" w:type="dxa"/>
          </w:tcPr>
          <w:p w:rsidR="00656FF5" w:rsidRDefault="00656FF5">
            <w:pPr>
              <w:pStyle w:val="EMPTYCELLSTYLE"/>
            </w:pPr>
          </w:p>
        </w:tc>
        <w:tc>
          <w:tcPr>
            <w:tcW w:w="40" w:type="dxa"/>
          </w:tcPr>
          <w:p w:rsidR="00656FF5" w:rsidRDefault="00656FF5">
            <w:pPr>
              <w:pStyle w:val="EMPTYCELLSTYLE"/>
            </w:pPr>
          </w:p>
        </w:tc>
      </w:tr>
      <w:tr w:rsidR="00656FF5" w:rsidTr="004E4E8E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8444E0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Выписка</w:t>
            </w:r>
          </w:p>
        </w:tc>
      </w:tr>
      <w:tr w:rsidR="00656FF5" w:rsidTr="004E4E8E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>
            <w:pPr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о наиболее значимых преступлениях и происшествиях по</w:t>
            </w:r>
          </w:p>
        </w:tc>
      </w:tr>
      <w:tr w:rsidR="00656FF5" w:rsidTr="004E4E8E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Сахалинской области за 13.06.2024 г.</w:t>
            </w:r>
          </w:p>
          <w:p w:rsidR="000A425C" w:rsidRDefault="000A425C" w:rsidP="008B614E">
            <w:pPr>
              <w:ind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p w:rsidR="000A425C" w:rsidRDefault="000A425C" w:rsidP="00F23C27">
            <w:pPr>
              <w:ind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 xml:space="preserve">УМВД России по Сахалинской области </w:t>
            </w:r>
          </w:p>
          <w:tbl>
            <w:tblPr>
              <w:tblW w:w="0" w:type="auto"/>
              <w:tblInd w:w="1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580"/>
              <w:gridCol w:w="1040"/>
              <w:gridCol w:w="680"/>
              <w:gridCol w:w="100"/>
              <w:gridCol w:w="2200"/>
              <w:gridCol w:w="400"/>
              <w:gridCol w:w="1940"/>
              <w:gridCol w:w="120"/>
              <w:gridCol w:w="360"/>
              <w:gridCol w:w="40"/>
            </w:tblGrid>
            <w:tr w:rsidR="000A425C" w:rsidTr="00D61ACE">
              <w:tc>
                <w:tcPr>
                  <w:tcW w:w="9460" w:type="dxa"/>
                  <w:gridSpan w:val="1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A425C" w:rsidRDefault="000A425C" w:rsidP="005154C0">
                  <w:pPr>
                    <w:pStyle w:val="a4"/>
                    <w:numPr>
                      <w:ilvl w:val="0"/>
                      <w:numId w:val="1"/>
                    </w:numPr>
                    <w:ind w:right="113"/>
                    <w:jc w:val="center"/>
                  </w:pPr>
                  <w:r w:rsidRPr="005154C0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Публичные призывы к осуществлению экстремистской деятельности</w:t>
                  </w:r>
                </w:p>
              </w:tc>
            </w:tr>
            <w:tr w:rsidR="000A425C" w:rsidTr="00D61ACE">
              <w:trPr>
                <w:trHeight w:hRule="exact" w:val="200"/>
              </w:trPr>
              <w:tc>
                <w:tcPr>
                  <w:tcW w:w="9460" w:type="dxa"/>
                  <w:gridSpan w:val="1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A425C" w:rsidRDefault="000A425C" w:rsidP="008B614E">
                  <w:pPr>
                    <w:ind w:right="113"/>
                  </w:pPr>
                </w:p>
              </w:tc>
            </w:tr>
            <w:tr w:rsidR="000A425C" w:rsidTr="00D61ACE">
              <w:trPr>
                <w:trHeight w:hRule="exact" w:val="20"/>
              </w:trPr>
              <w:tc>
                <w:tcPr>
                  <w:tcW w:w="258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104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68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10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220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40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194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12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36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  <w:tc>
                <w:tcPr>
                  <w:tcW w:w="4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</w:tr>
            <w:tr w:rsidR="000A425C" w:rsidTr="00D61ACE">
              <w:tc>
                <w:tcPr>
                  <w:tcW w:w="4400" w:type="dxa"/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A425C" w:rsidRPr="006A1E79" w:rsidRDefault="000A425C" w:rsidP="008B614E">
                  <w:pPr>
                    <w:ind w:right="113"/>
                    <w:rPr>
                      <w:b/>
                    </w:rPr>
                  </w:pPr>
                  <w:r w:rsidRPr="006A1E7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КРСП 47 </w:t>
                  </w:r>
                </w:p>
              </w:tc>
              <w:tc>
                <w:tcPr>
                  <w:tcW w:w="2600" w:type="dxa"/>
                  <w:gridSpan w:val="2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A425C" w:rsidRPr="008444E0" w:rsidRDefault="000A425C" w:rsidP="008B614E">
                  <w:pPr>
                    <w:ind w:right="113"/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</w:pPr>
                  <w:r w:rsidRPr="006A1E7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Раскрыто</w:t>
                  </w:r>
                </w:p>
              </w:tc>
              <w:tc>
                <w:tcPr>
                  <w:tcW w:w="2420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0A425C" w:rsidRDefault="000A425C" w:rsidP="008B614E">
                  <w:pPr>
                    <w:ind w:right="113"/>
                  </w:pPr>
                </w:p>
              </w:tc>
              <w:tc>
                <w:tcPr>
                  <w:tcW w:w="40" w:type="dxa"/>
                </w:tcPr>
                <w:p w:rsidR="000A425C" w:rsidRDefault="000A425C" w:rsidP="008B614E">
                  <w:pPr>
                    <w:pStyle w:val="EMPTYCELLSTYLE"/>
                    <w:ind w:right="113"/>
                  </w:pPr>
                </w:p>
              </w:tc>
            </w:tr>
            <w:tr w:rsidR="000A425C" w:rsidRPr="006A1E79" w:rsidTr="00D61ACE">
              <w:tc>
                <w:tcPr>
                  <w:tcW w:w="9460" w:type="dxa"/>
                  <w:gridSpan w:val="1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A425C" w:rsidRPr="006A1E79" w:rsidRDefault="000A425C" w:rsidP="00A95914">
                  <w:pPr>
                    <w:ind w:right="113" w:firstLine="720"/>
                    <w:jc w:val="both"/>
                    <w:rPr>
                      <w:rFonts w:ascii="Arial" w:eastAsia="Arial" w:hAnsi="Arial" w:cs="Arial"/>
                      <w:color w:val="000000"/>
                      <w:sz w:val="24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 xml:space="preserve">13.06.2024 в дежурную часть УМВД России по Сахалинской области из ЦПЭ УМВД России по Сахалинской области поступила информация, о том, что старшим следователем СО УФСБ России по Сахалинской области майором юстиции по информации поступившей из ЦПЭ УМВД России по Сахалинской области, зарегистрированной 13.06.2024 за № 47 в КРСП № 1 УФСБ России по Сахалинской области, возбуждено уголовное дело по ч. 2 ст. 280 УК РФ в отношении </w:t>
                  </w:r>
                  <w:r w:rsidRPr="006A1E7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гр. РФ </w:t>
                  </w:r>
                  <w:r w:rsidR="00A95914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«</w:t>
                  </w:r>
                  <w:r w:rsidRPr="006A1E79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К</w:t>
                  </w:r>
                  <w:r w:rsidR="00A95914"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>»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>.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ab/>
                    <w:t xml:space="preserve">Из обстоятельств произошедшего следует, что </w:t>
                  </w:r>
                  <w:r w:rsidR="00A95914">
                    <w:rPr>
                      <w:rFonts w:ascii="Arial" w:eastAsia="Arial" w:hAnsi="Arial" w:cs="Arial"/>
                      <w:color w:val="000000"/>
                      <w:sz w:val="24"/>
                    </w:rPr>
                    <w:t>«К»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 xml:space="preserve"> являясь активным пользователем социальной сети «Одноклассники», находясь по месту своего жительства по адресу</w:t>
                  </w:r>
                  <w:r w:rsidR="00A95914">
                    <w:rPr>
                      <w:rFonts w:ascii="Arial" w:eastAsia="Arial" w:hAnsi="Arial" w:cs="Arial"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>г. Шахтёрск, ул. Мира, 42-4, имея в своём распоряжении стационарный компьютер с доступом в информационно - телекоммуникационную сеть «Интернет», осознавая противоправность своих действий, возможность наступления общественно опасных последствий и желая наступления таких последствий разместил 31.08.2021 на администрируемой им интернет-странице в социальной сети «Одноклассники» с названием «Василий Карпекин», доступной для обозрения неограниченному кругу лиц, расположенной по адресу: https://ok.ru/profile/538082259108, материал в виде изображения с лозунга</w:t>
                  </w:r>
                  <w:r w:rsidR="00D10F69">
                    <w:rPr>
                      <w:rFonts w:ascii="Arial" w:eastAsia="Arial" w:hAnsi="Arial" w:cs="Arial"/>
                      <w:color w:val="000000"/>
                      <w:sz w:val="24"/>
                    </w:rPr>
                    <w:t>ми экстремистского содержания.</w:t>
                  </w:r>
                </w:p>
              </w:tc>
            </w:tr>
            <w:tr w:rsidR="000A425C" w:rsidTr="00D61ACE">
              <w:tc>
                <w:tcPr>
                  <w:tcW w:w="9460" w:type="dxa"/>
                  <w:gridSpan w:val="1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0A425C" w:rsidRDefault="000A425C" w:rsidP="00B444A5">
                  <w:pPr>
                    <w:ind w:right="113"/>
                    <w:jc w:val="both"/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Инф. о возбуждении УД: </w:t>
                  </w:r>
                  <w:r w:rsidRPr="006A1E79">
                    <w:rPr>
                      <w:rFonts w:ascii="Arial" w:eastAsia="Arial" w:hAnsi="Arial" w:cs="Arial"/>
                      <w:color w:val="000000"/>
                      <w:sz w:val="24"/>
                    </w:rPr>
                    <w:t>СО УФСБ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>№12407640001000022 от 13.06.2024 года по ч. 2 ст. 280 УК РФ.</w:t>
                  </w:r>
                  <w:r>
                    <w:rPr>
                      <w:rFonts w:ascii="Arial" w:eastAsia="Arial" w:hAnsi="Arial" w:cs="Arial"/>
                      <w:b/>
                      <w:color w:val="000000"/>
                      <w:sz w:val="24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color w:val="000000"/>
                      <w:sz w:val="24"/>
                    </w:rPr>
                    <w:t xml:space="preserve"> </w:t>
                  </w:r>
                </w:p>
              </w:tc>
            </w:tr>
          </w:tbl>
          <w:p w:rsidR="004E4E8E" w:rsidRDefault="004E4E8E" w:rsidP="00D10F69">
            <w:pPr>
              <w:ind w:right="113"/>
              <w:rPr>
                <w:rFonts w:ascii="Arial" w:eastAsia="Arial" w:hAnsi="Arial" w:cs="Arial"/>
                <w:b/>
                <w:color w:val="000000"/>
                <w:sz w:val="24"/>
              </w:rPr>
            </w:pPr>
          </w:p>
          <w:tbl>
            <w:tblPr>
              <w:tblW w:w="948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78"/>
              <w:gridCol w:w="1046"/>
              <w:gridCol w:w="683"/>
              <w:gridCol w:w="100"/>
              <w:gridCol w:w="2208"/>
              <w:gridCol w:w="401"/>
              <w:gridCol w:w="1406"/>
              <w:gridCol w:w="542"/>
              <w:gridCol w:w="120"/>
              <w:gridCol w:w="361"/>
              <w:gridCol w:w="44"/>
            </w:tblGrid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spacing w:line="276" w:lineRule="auto"/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70BC3">
                    <w:rPr>
                      <w:rFonts w:ascii="Arial" w:hAnsi="Arial" w:cs="Arial"/>
                      <w:b/>
                      <w:sz w:val="24"/>
                      <w:szCs w:val="24"/>
                    </w:rPr>
                    <w:t>УМВД России по городу Южно-Сахалинску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2707C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Начальник УМВД </w:t>
                  </w:r>
                  <w:r w:rsidRPr="00F270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Харченко Юрий Викторович</w:t>
                  </w:r>
                </w:p>
                <w:p w:rsidR="009039CF" w:rsidRDefault="009039CF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9480" w:type="dxa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565305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565305" w:rsidRDefault="00565305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Мошенничество</w:t>
                        </w:r>
                      </w:p>
                    </w:tc>
                  </w:tr>
                  <w:tr w:rsidR="00565305" w:rsidTr="008444E0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565305" w:rsidTr="008444E0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565305" w:rsidRPr="00D54C08" w:rsidRDefault="00565305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D54C08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24844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565305" w:rsidRPr="008444E0" w:rsidRDefault="00565305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 w:rsidRPr="00D54C08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565305" w:rsidRDefault="00565305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565305" w:rsidRDefault="00565305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565305" w:rsidRPr="00810F59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565305" w:rsidRDefault="00565305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13.06.2024 в 11:13 поступило </w:t>
                        </w:r>
                        <w:r w:rsidRPr="00810F5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заявление гр. РФ </w:t>
                        </w:r>
                        <w:r w:rsidR="00A95914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«А»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о том, что 12.06.2024 неизвестное лицо, путём обмана похитило денежные средства в сумме 27000 рублей.</w:t>
                        </w:r>
                      </w:p>
                      <w:p w:rsidR="00565305" w:rsidRPr="00810F59" w:rsidRDefault="00565305" w:rsidP="00A95914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Установлено, что 12.06.2024 заявительнице в мессенджере «Вотсап» поступило сообщение от знакомого гр. РФ </w:t>
                        </w:r>
                        <w:r w:rsidR="00A95914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«К»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 текстом «Привет, я хотел спросить, можно у тебя занять 27 тысяч до пятницы?», после чего прислал номер карты 2202 2080 6738 5733 банк «Сбербанк», куда заявительница при помощи мобильного банка осуществила перевод денежных средств в сумме 27000 рублей. В дальнейшем заявительница связалась с гр. </w:t>
                        </w:r>
                        <w:r w:rsidR="00A95914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«К»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и поняла, что стала жертвой мошенников. О данном виде мошенничества заявительница знала из СМИ. Профилактическая беседа сотрудниками полиции с заявительницей ранее не проводилась.</w:t>
                        </w:r>
                      </w:p>
                    </w:tc>
                  </w:tr>
                  <w:tr w:rsidR="00565305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565305" w:rsidRDefault="00565305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  <w:r w:rsidR="007D524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СУ Першина № 12401640001001475 по ч.2 ст.159 УК РФ от 13.06.2024 г.</w:t>
                        </w:r>
                      </w:p>
                    </w:tc>
                  </w:tr>
                  <w:tr w:rsidR="00565305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5B2DC5" w:rsidRDefault="005B2DC5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СУ</w:t>
                        </w:r>
                        <w:r w:rsidR="00565305" w:rsidRPr="00810F5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 </w:t>
                        </w:r>
                        <w:r w:rsidRPr="005B2DC5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Першина, ОУР</w:t>
                        </w:r>
                        <w:r w:rsidR="00565305" w:rsidRPr="005B2DC5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Чернявский.</w:t>
                        </w:r>
                      </w:p>
                      <w:p w:rsidR="00D10F69" w:rsidRDefault="00D10F69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</w:p>
                      <w:tbl>
                        <w:tblPr>
                          <w:tblW w:w="9480" w:type="dxa"/>
                          <w:tblInd w:w="1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0"/>
                          <w:gridCol w:w="40"/>
                          <w:gridCol w:w="1120"/>
                          <w:gridCol w:w="1040"/>
                          <w:gridCol w:w="680"/>
                          <w:gridCol w:w="100"/>
                          <w:gridCol w:w="2200"/>
                          <w:gridCol w:w="400"/>
                          <w:gridCol w:w="1940"/>
                          <w:gridCol w:w="120"/>
                          <w:gridCol w:w="360"/>
                          <w:gridCol w:w="40"/>
                        </w:tblGrid>
                        <w:tr w:rsidR="005B2DC5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5B2DC5" w:rsidRDefault="005B2DC5" w:rsidP="005154C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right="113"/>
                                <w:jc w:val="center"/>
                              </w:pPr>
                              <w:r w:rsidRPr="005154C0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Не правомерный доступ к компьютерной информации</w:t>
                              </w:r>
                            </w:p>
                          </w:tc>
                        </w:tr>
                        <w:tr w:rsidR="005B2DC5" w:rsidTr="008444E0">
                          <w:trPr>
                            <w:trHeight w:hRule="exact" w:val="200"/>
                          </w:trPr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B2DC5" w:rsidRDefault="005B2DC5" w:rsidP="008B614E">
                              <w:pPr>
                                <w:ind w:right="113"/>
                              </w:pPr>
                            </w:p>
                          </w:tc>
                        </w:tr>
                        <w:tr w:rsidR="005B2DC5" w:rsidTr="008444E0">
                          <w:trPr>
                            <w:trHeight w:hRule="exact" w:val="20"/>
                          </w:trPr>
                          <w:tc>
                            <w:tcPr>
                              <w:tcW w:w="14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12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68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220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9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2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5B2DC5" w:rsidTr="008444E0">
                          <w:tc>
                            <w:tcPr>
                              <w:tcW w:w="4420" w:type="dxa"/>
                              <w:gridSpan w:val="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B2DC5" w:rsidRPr="00D54C08" w:rsidRDefault="005B2DC5" w:rsidP="008B614E">
                              <w:pPr>
                                <w:ind w:right="113"/>
                                <w:rPr>
                                  <w:b/>
                                </w:rPr>
                              </w:pPr>
                              <w:r w:rsidRPr="00D54C0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КУСП 24843</w:t>
                              </w:r>
                            </w:p>
                          </w:tc>
                          <w:tc>
                            <w:tcPr>
                              <w:tcW w:w="260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B2DC5" w:rsidRPr="008444E0" w:rsidRDefault="005B2DC5" w:rsidP="008B614E">
                              <w:pPr>
                                <w:ind w:right="113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D54C0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Не раскрыто</w:t>
                              </w:r>
                            </w:p>
                          </w:tc>
                          <w:tc>
                            <w:tcPr>
                              <w:tcW w:w="2420" w:type="dxa"/>
                              <w:gridSpan w:val="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5B2DC5" w:rsidRDefault="005B2DC5" w:rsidP="008B614E">
                              <w:pPr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5B2DC5" w:rsidRDefault="005B2DC5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5B2DC5" w:rsidRPr="00D54C08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5B2DC5" w:rsidRDefault="005B2DC5" w:rsidP="008B614E">
                              <w:pPr>
                                <w:ind w:right="113" w:firstLine="720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13.06.2024 в 10:26 поступило </w:t>
                              </w:r>
                              <w:r w:rsidRPr="00D54C08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заявление гр. РФ </w:t>
                              </w:r>
                              <w:r w:rsidR="00A95914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«К»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, о том, что 12.06.2024 неизвестное лицо, неустановленным способом получило доступ к аккаунту «Вотсап» после чего произвело рассылку всем контактам заявителя с текстом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lastRenderedPageBreak/>
                                <w:t xml:space="preserve">«Привет, я хотел спросить, можно у тебя занять 27 тысяч до пятницы?» с указанием номеров банковских счетов 2200 1902 8244 6833, 2202 2080 6738 5733. </w:t>
                              </w:r>
                            </w:p>
                            <w:p w:rsidR="005B2DC5" w:rsidRPr="00D54C08" w:rsidRDefault="005B2DC5" w:rsidP="00A95914">
                              <w:pPr>
                                <w:ind w:right="113" w:firstLine="720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12.06.2024 заявителю стало известно, что его знакомая гр. РФ </w:t>
                              </w:r>
                              <w:r w:rsidR="00A95914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«А»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перевела на один из указанных счетов, денежные средства в сумме 27000 рублей.</w:t>
                              </w:r>
                            </w:p>
                          </w:tc>
                        </w:tr>
                        <w:tr w:rsidR="005B2DC5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5B2DC5" w:rsidRDefault="005B2DC5" w:rsidP="008B614E">
                              <w:pPr>
                                <w:ind w:right="113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lastRenderedPageBreak/>
                                <w:t>Инф. о возбуждении УД:</w:t>
                              </w:r>
                              <w:r w:rsidR="007D5248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СУ Першина № 12401640001001476 по ч.1 ст.272 УК РФ от 13.06.2024 г.</w:t>
                              </w: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5B2DC5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5B2DC5" w:rsidRDefault="005B2DC5" w:rsidP="008B614E">
                              <w:pPr>
                                <w:ind w:right="113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СОГ: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СУ</w:t>
                              </w:r>
                              <w:r w:rsidRPr="00810F59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Pr="005B2DC5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Першина, ОУР Чернявский.</w:t>
                              </w:r>
                            </w:p>
                          </w:tc>
                        </w:tr>
                      </w:tbl>
                      <w:p w:rsidR="005B2DC5" w:rsidRDefault="005B2DC5" w:rsidP="008B614E">
                        <w:pPr>
                          <w:ind w:right="113"/>
                          <w:jc w:val="both"/>
                        </w:pPr>
                      </w:p>
                    </w:tc>
                  </w:tr>
                </w:tbl>
                <w:p w:rsidR="00565305" w:rsidRDefault="00565305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9480" w:type="dxa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BB2EF7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BB2EF7" w:rsidRDefault="00BB2EF7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Неправомерный доступ к компьютерной информации</w:t>
                        </w:r>
                      </w:p>
                    </w:tc>
                  </w:tr>
                  <w:tr w:rsidR="00BB2EF7" w:rsidTr="008444E0">
                    <w:trPr>
                      <w:trHeight w:hRule="exact" w:val="200"/>
                    </w:trPr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BB2EF7" w:rsidRDefault="00BB2EF7" w:rsidP="008B614E">
                        <w:pPr>
                          <w:ind w:right="113"/>
                        </w:pPr>
                      </w:p>
                    </w:tc>
                  </w:tr>
                  <w:tr w:rsidR="00BB2EF7" w:rsidTr="008444E0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BB2EF7" w:rsidTr="008444E0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BB2EF7" w:rsidRPr="00A63F1E" w:rsidRDefault="00BB2EF7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A63F1E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24879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BB2EF7" w:rsidRPr="008444E0" w:rsidRDefault="00BB2EF7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 w:rsidRPr="00545CBC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BB2EF7" w:rsidRDefault="00BB2EF7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BB2EF7" w:rsidRDefault="00BB2EF7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BB2EF7" w:rsidRPr="00545CBC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BB2EF7" w:rsidRPr="00545CBC" w:rsidRDefault="00BB2EF7" w:rsidP="00A95914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13.06.2024 в 14:59 поступило </w:t>
                        </w:r>
                        <w:r w:rsidRPr="00545CBC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заявление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  <w:r w:rsidRPr="00545CBC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гр. РФ </w:t>
                        </w:r>
                        <w:r w:rsidR="00A95914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«Г»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о том, что 11.06.2024 около 17:00 заявителю поступил звонок с абонентского номера 89126684370, звонивший представился сотрудником МТС и предложил продлить договор связи, на что заявитель ответил согласием. Далее на телефон заявителя поступило сообщение от "Госуслуг" с паролем, который он назвал собеседнику, после чего неизвестный сказал: "Спасибо. живите долго". 13.06.2024 заявитель обратился в МФЦ, где ему сообщили, что пароль от аккаунта заявителя в "Госсуслуг" был измене 11.06.2024 года, а также были запрошены сведения: справка 2-НДФЛ, ИЛС ПФР, электронная трудовая книжка, справка о назначенных пенсиях, статус пред пенсионера, полис ОСАГО, само занятость.  О данном виде мошенничества заявитель не знал, какую-либо профилактическую работу до настоящего времени с ним сотрудники полиции не проводили.</w:t>
                        </w:r>
                      </w:p>
                    </w:tc>
                  </w:tr>
                  <w:tr w:rsidR="00BB2EF7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BB2EF7" w:rsidRDefault="00BB2EF7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УД: </w:t>
                        </w:r>
                        <w:r w:rsidR="007D5248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СУ Першина № 12401640001001483 по ч.1 ст.272 УК РФ от 13.06.2024 г.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c>
                  </w:tr>
                  <w:tr w:rsidR="00BB2EF7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BB2EF7" w:rsidRDefault="00BB2EF7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СУ Першина, ОУР Чернявский.</w:t>
                        </w:r>
                      </w:p>
                      <w:p w:rsidR="00BB2EF7" w:rsidRDefault="00BB2EF7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</w:p>
                      <w:tbl>
                        <w:tblPr>
                          <w:tblW w:w="9480" w:type="dxa"/>
                          <w:tblInd w:w="1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440"/>
                          <w:gridCol w:w="40"/>
                          <w:gridCol w:w="1120"/>
                          <w:gridCol w:w="1040"/>
                          <w:gridCol w:w="680"/>
                          <w:gridCol w:w="100"/>
                          <w:gridCol w:w="2200"/>
                          <w:gridCol w:w="400"/>
                          <w:gridCol w:w="1940"/>
                          <w:gridCol w:w="120"/>
                          <w:gridCol w:w="360"/>
                          <w:gridCol w:w="40"/>
                        </w:tblGrid>
                        <w:tr w:rsidR="00BB2EF7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BB2EF7" w:rsidRDefault="00BB2EF7" w:rsidP="005154C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right="113"/>
                                <w:jc w:val="center"/>
                              </w:pPr>
                              <w:r w:rsidRPr="005154C0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Неправомерный доступ к компьютерной информации</w:t>
                              </w:r>
                            </w:p>
                          </w:tc>
                        </w:tr>
                        <w:tr w:rsidR="00BB2EF7" w:rsidTr="008444E0">
                          <w:trPr>
                            <w:trHeight w:hRule="exact" w:val="200"/>
                          </w:trPr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BB2EF7" w:rsidRDefault="00BB2EF7" w:rsidP="008B614E">
                              <w:pPr>
                                <w:ind w:right="113"/>
                              </w:pPr>
                            </w:p>
                          </w:tc>
                        </w:tr>
                        <w:tr w:rsidR="00BB2EF7" w:rsidTr="008444E0">
                          <w:trPr>
                            <w:trHeight w:hRule="exact" w:val="20"/>
                          </w:trPr>
                          <w:tc>
                            <w:tcPr>
                              <w:tcW w:w="14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12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68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220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9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2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BB2EF7" w:rsidTr="008444E0">
                          <w:tc>
                            <w:tcPr>
                              <w:tcW w:w="4420" w:type="dxa"/>
                              <w:gridSpan w:val="6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BB2EF7" w:rsidRPr="00545CBC" w:rsidRDefault="00BB2EF7" w:rsidP="008B614E">
                              <w:pPr>
                                <w:ind w:right="113"/>
                                <w:rPr>
                                  <w:b/>
                                </w:rPr>
                              </w:pPr>
                              <w:r w:rsidRPr="00545CBC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КУСП 24848</w:t>
                              </w:r>
                            </w:p>
                          </w:tc>
                          <w:tc>
                            <w:tcPr>
                              <w:tcW w:w="260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BB2EF7" w:rsidRPr="008444E0" w:rsidRDefault="00BB2EF7" w:rsidP="008B614E">
                              <w:pPr>
                                <w:ind w:right="113"/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</w:pPr>
                              <w:r w:rsidRPr="00545CBC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Не раскрыто</w:t>
                              </w:r>
                            </w:p>
                          </w:tc>
                          <w:tc>
                            <w:tcPr>
                              <w:tcW w:w="2420" w:type="dxa"/>
                              <w:gridSpan w:val="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BB2EF7" w:rsidRDefault="00BB2EF7" w:rsidP="008B614E">
                              <w:pPr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BB2EF7" w:rsidRDefault="00BB2EF7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BB2EF7" w:rsidRPr="00545CBC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BB2EF7" w:rsidRPr="00545CBC" w:rsidRDefault="00BB2EF7" w:rsidP="00A95914">
                              <w:pPr>
                                <w:ind w:right="113" w:firstLine="720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13.06.2024 в 11:50 поступило </w:t>
                              </w:r>
                              <w:r w:rsidRPr="00BB2EF7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заявление гр. РФ </w:t>
                              </w:r>
                              <w:r w:rsidR="00A95914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«К»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, о том, что 12.06.2024 около 17:00 заявителю поступил звонок, неизвестный представился сотрудником «Мегафон» и сообщил, что для продления услуг связи необходимо назвать пароль из сообщения, поступившего с «Госуслуг», что заявитель и сделал. В последующем поступило сообщение от «Госуслуг» с номером телефона и просьбой перезвонить, что заявитель и сделал. В ходе разговора с сотрудником «Госуслуг» заявитель понял, что с ним разговаривает не специалист «Мегафона» и прекратил беседу. В последующем заявитель не смог войти в свой аккаунт «Госуслуг». 13.06.2024 обратившись в МФЦ заявитель восстановил доступ к порталу «Госуслуг». О данном виде мошенничества заявитель не знал, примерно  месяц назад сотрудник полиции проводила профилактическую беседу с трудовым коллективом «Кадетской школы» но о подобных видах мошен</w:t>
                              </w:r>
                              <w:r w:rsidR="008444E0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ничествах она не рассказывала.</w:t>
                              </w:r>
                            </w:p>
                          </w:tc>
                        </w:tr>
                        <w:tr w:rsidR="00BB2EF7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BB2EF7" w:rsidRDefault="00BB2EF7" w:rsidP="008B614E">
                              <w:pPr>
                                <w:ind w:right="113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Инф. о возбуждении УД: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  <w:r w:rsidR="008B614E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СУ Кислицына №12401640001001477 от 13.06.2024 по ч.2 ст.272 УК РФ.</w:t>
                              </w:r>
                            </w:p>
                          </w:tc>
                        </w:tr>
                        <w:tr w:rsidR="00BB2EF7" w:rsidTr="008444E0">
                          <w:tc>
                            <w:tcPr>
                              <w:tcW w:w="9480" w:type="dxa"/>
                              <w:gridSpan w:val="1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F86249" w:rsidRDefault="00F86249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СОГ: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СУ</w:t>
                              </w:r>
                              <w:r w:rsidR="00BB2EF7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Кислицина, ОУР Петросян.</w:t>
                              </w:r>
                            </w:p>
                            <w:p w:rsidR="00A95914" w:rsidRPr="008444E0" w:rsidRDefault="00A95914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bookmarkStart w:id="1" w:name="_GoBack"/>
                              <w:bookmarkEnd w:id="1"/>
                            </w:p>
                          </w:tc>
                        </w:tr>
                      </w:tbl>
                      <w:p w:rsidR="00BB2EF7" w:rsidRDefault="00BB2EF7" w:rsidP="008B614E">
                        <w:pPr>
                          <w:ind w:right="113"/>
                          <w:jc w:val="both"/>
                        </w:pPr>
                      </w:p>
                    </w:tc>
                  </w:tr>
                </w:tbl>
                <w:p w:rsidR="004E4E8E" w:rsidRPr="00E70BC3" w:rsidRDefault="004E4E8E" w:rsidP="008444E0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pStyle w:val="Default"/>
                    <w:ind w:right="113"/>
                    <w:jc w:val="center"/>
                    <w:rPr>
                      <w:b/>
                      <w:bCs/>
                      <w:color w:val="auto"/>
                    </w:rPr>
                  </w:pPr>
                  <w:r w:rsidRPr="00E70BC3">
                    <w:rPr>
                      <w:b/>
                      <w:bCs/>
                      <w:color w:val="auto"/>
                    </w:rPr>
                    <w:lastRenderedPageBreak/>
                    <w:t>ОМВД России по Анивскому городскому округу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270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Врио начальника ОМВД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Спицын Михаил Владимирович</w:t>
                  </w:r>
                </w:p>
                <w:p w:rsidR="009039CF" w:rsidRDefault="009039CF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CE4F6C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E4F6C" w:rsidRDefault="00CE4F6C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Неправомерный доступ к компьютерной информации</w:t>
                        </w:r>
                      </w:p>
                    </w:tc>
                  </w:tr>
                  <w:tr w:rsidR="00CE4F6C" w:rsidTr="00066E16">
                    <w:trPr>
                      <w:trHeight w:hRule="exact" w:val="200"/>
                    </w:trPr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E4F6C" w:rsidRDefault="00CE4F6C" w:rsidP="008B614E">
                        <w:pPr>
                          <w:ind w:right="113"/>
                        </w:pPr>
                      </w:p>
                    </w:tc>
                  </w:tr>
                  <w:tr w:rsidR="00CE4F6C" w:rsidTr="00066E16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CE4F6C" w:rsidTr="00066E16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E4F6C" w:rsidRPr="002C2B45" w:rsidRDefault="00CE4F6C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2C2B45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2446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E4F6C" w:rsidRPr="008444E0" w:rsidRDefault="00CE4F6C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CE4F6C" w:rsidRDefault="00CE4F6C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CE4F6C" w:rsidRDefault="00CE4F6C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CE4F6C" w:rsidRPr="002C2B45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E4F6C" w:rsidRDefault="00CE4F6C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13.06.2024 в 11:25 поступило </w:t>
                        </w:r>
                        <w:r w:rsidRPr="002C2B45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заявление гр. РФ </w:t>
                        </w:r>
                        <w:r w:rsidR="00A95914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«Н»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, о том, что 11.06.2024 около 18:00 неизвестное лицо осуществило неправомерный доступ к личному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lastRenderedPageBreak/>
                          <w:t>кабинету на портале «Госуслуг», что повлекло блокирование личного аккаунта заявителя.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ab/>
                          <w:t xml:space="preserve">Установлено, что 11.06.2024 около 18:00 заявителю поступил звонок с абонентского номера +79592619066, звонившая представилась сотрудником компании МТС и сообщила, что срок действия договора по  сим-карте закончился, в связи с чем заявителю необходимо продлить договор, и это можно сделать дистанционно. Женщина пояснила, что для этой цели она отправила пароль в сообщении, который он должен продиктовать, что заявитель и сделал. </w:t>
                        </w:r>
                      </w:p>
                      <w:p w:rsidR="00CE4F6C" w:rsidRPr="008444E0" w:rsidRDefault="00CE4F6C" w:rsidP="008444E0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Далее, примерно через час заявителю поступил звонок с абонентского номера +79494333536, звонившая представилась сотрудником портала «Госуслуг», и стала спрашивать, сообщал ли заявитель каким-либо посторонним лицам пароли от своего личного кабинета. Также, женщина сказала, что аккаунт заявителя был взломан, а также были скачаны персональные данные, в том числе сведения ОГРН.  13.06.2024 заявитель обратился в МФЦ, для того чтобы восстановить пароль и доступ к личному кабинету портала «Госуслуг», после чего обратились в полицию. Материальный вред заявителю не причинен. О подобном виде мошенничества заявитель не знал.</w:t>
                        </w:r>
                      </w:p>
                    </w:tc>
                  </w:tr>
                  <w:tr w:rsidR="00CE4F6C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E4F6C" w:rsidRDefault="00CE4F6C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lastRenderedPageBreak/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Веремчук № 12401640042000119 по ч.1 ст.272 УК РФ от 13.06.2024 г.</w:t>
                        </w:r>
                      </w:p>
                    </w:tc>
                  </w:tr>
                  <w:tr w:rsidR="00CE4F6C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CE4F6C" w:rsidRDefault="00E21086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СО</w:t>
                        </w:r>
                        <w:r w:rsidR="00CE4F6C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Веремчук.</w:t>
                        </w:r>
                      </w:p>
                      <w:p w:rsidR="00E21086" w:rsidRDefault="00E21086" w:rsidP="008444E0">
                        <w:pPr>
                          <w:ind w:right="113"/>
                          <w:jc w:val="both"/>
                        </w:pPr>
                      </w:p>
                    </w:tc>
                  </w:tr>
                </w:tbl>
                <w:p w:rsidR="00CE4F6C" w:rsidRPr="00E70BC3" w:rsidRDefault="00CE4F6C" w:rsidP="008B614E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rPr>
                <w:trHeight w:hRule="exact" w:val="40"/>
              </w:trPr>
              <w:tc>
                <w:tcPr>
                  <w:tcW w:w="2578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46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683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00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08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01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406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542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0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361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44" w:type="dxa"/>
                </w:tcPr>
                <w:p w:rsidR="004E4E8E" w:rsidRPr="00E70BC3" w:rsidRDefault="004E4E8E" w:rsidP="008B614E">
                  <w:pPr>
                    <w:pStyle w:val="EMPTYCELLSTYLE"/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70BC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ОМВД России по городскому округу «Охинский»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444E0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270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Начальник ОМВД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Парыгин Максим Владимирович</w:t>
                  </w:r>
                </w:p>
                <w:p w:rsidR="00E21086" w:rsidRDefault="00E21086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9480" w:type="dxa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4239D4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4239D4" w:rsidRDefault="004239D4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Угроза взрыва</w:t>
                        </w:r>
                      </w:p>
                    </w:tc>
                  </w:tr>
                  <w:tr w:rsidR="004239D4" w:rsidTr="008444E0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4239D4" w:rsidTr="008444E0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4239D4" w:rsidRPr="002741F9" w:rsidRDefault="004239D4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2741F9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2261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4239D4" w:rsidRPr="008444E0" w:rsidRDefault="004239D4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4239D4" w:rsidRDefault="004239D4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4239D4" w:rsidRDefault="004239D4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4239D4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4239D4" w:rsidRDefault="004239D4" w:rsidP="00A95914">
                        <w:pPr>
                          <w:ind w:right="113" w:firstLine="720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13.06.2024 в 09:21 поступило сообщение через оператора системы ЕДДС «112» от гр. РФ </w:t>
                        </w:r>
                        <w:r w:rsidR="00A95914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«Т»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работает УФССП - судебный пристав, о том, что на электронную почту городского суда поступило письмо: призыв из Ада, я Ника Громова з@минировал СИД Охинский городской суд. Взр@в через 3 чиса 3сли ни будет,3млн Р. По номеру +7172991829. Звонит судебный пристав по ООУПДС.</w:t>
                        </w:r>
                      </w:p>
                    </w:tc>
                  </w:tr>
                  <w:tr w:rsidR="004239D4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4239D4" w:rsidRDefault="004239D4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Подлесникова № 12401640007000113 по ч.3 ст.207 УК РФ от 13.06.2024 г.</w:t>
                        </w:r>
                      </w:p>
                    </w:tc>
                  </w:tr>
                  <w:tr w:rsidR="004239D4" w:rsidTr="008444E0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4239D4" w:rsidRDefault="004239D4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ОУР Пахомов, СО Подлесникова, ЭКО Смирнова.</w:t>
                        </w:r>
                      </w:p>
                    </w:tc>
                  </w:tr>
                </w:tbl>
                <w:p w:rsidR="004239D4" w:rsidRPr="00E70BC3" w:rsidRDefault="004239D4" w:rsidP="008B614E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70BC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ОМВД России по Поронайскому городскому округу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270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Врио 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</w:t>
                  </w:r>
                  <w:r w:rsidRPr="00F2707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ачальника ОМВД</w:t>
                  </w: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Двуреченский Андрей Валерьевич</w:t>
                  </w:r>
                </w:p>
                <w:p w:rsidR="00155183" w:rsidRDefault="00155183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155183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55183" w:rsidRDefault="00155183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Мошенничество</w:t>
                        </w:r>
                      </w:p>
                    </w:tc>
                  </w:tr>
                  <w:tr w:rsidR="00155183" w:rsidTr="00066E16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155183" w:rsidTr="00066E16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55183" w:rsidRPr="00E0035B" w:rsidRDefault="00155183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E0035B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2664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55183" w:rsidRDefault="00155183" w:rsidP="008B614E">
                        <w:pPr>
                          <w:ind w:right="113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155183" w:rsidRDefault="00155183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155183" w:rsidRDefault="00155183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155183" w:rsidRPr="008C115B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55183" w:rsidRDefault="00155183" w:rsidP="008444E0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ab/>
                          <w:t xml:space="preserve">13.06.2024 в 08:41 поступило </w:t>
                        </w:r>
                        <w:r w:rsidRPr="00FC0051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заявление гр. РФ </w:t>
                        </w:r>
                        <w:r w:rsidR="00A95914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«Р»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, о том, что неизвестное лицо, путём обмана похитило денежные средства в сумме 1935000 рублей.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ab/>
                          <w:t>Установлено, что в период с 25.05.2024 по 12.06.2024 заявительница в сети интернет используя для связи приложение Skipe с целью заработать на инвестициях, действуя по указанию Виты Валерьевны и Тимура инвестировала личные сбережения, а также оформила на своё имя кредиты, после чего денежные средства перевела на созданный ею ранее счет в приложении Niloovar (думая, что приобретает доллары США).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br/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ab/>
                          <w:t>10.06.2024 около 15:00 заявительнице позвонил Тимур и сказал, что нужно срочно выводить деньги со счета в приложении Niloovar. Однако заявительница выполнить данные действия не смогла, так как ей было отказано, поскольку был превышен лимит переводов.</w:t>
                        </w:r>
                      </w:p>
                      <w:p w:rsidR="00155183" w:rsidRDefault="00155183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lastRenderedPageBreak/>
                          <w:t xml:space="preserve">В дальнейшем </w:t>
                        </w:r>
                        <w:r w:rsidR="00A95914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действуя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по указанию Тимура, заявительница попросила свою сестру гр. РФ Балашову Елену Александровну помочь вывести денежные средства.</w:t>
                        </w:r>
                      </w:p>
                      <w:p w:rsidR="00155183" w:rsidRDefault="00155183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Балашова Е.А., согласилась помочь и оформила кредит в приложении «Сбербанк онлайн» в размере 995000 рублей, и когда данные деньги поступили ей на счет, она перевела их на банковский счет заявительницы, а последняя снова перевела денежные средства в сумме 995000 рублей на абонентский номер +79500719806 (зарегистрирован на имя получателя Николай Николаевич Д.). Однако заявительница так и не смогла вывести денежные средства со своего брокерского счёта.</w:t>
                        </w:r>
                      </w:p>
                      <w:p w:rsidR="00155183" w:rsidRPr="008C115B" w:rsidRDefault="00155183" w:rsidP="008444E0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12.06.2024 заявительница оформила кредит на своё имя на сумму 180000 рублей и перевела по номеру телефона +79500719806. После осуществленного ей перевода, заявительница позвонила Тимуру, чтобы узнать, как вернуть деньги, и он ей сказал, что необходимо снова вносить деньги на брокерский счет и пробовать выводить заработанные деньги. После чего заявительница поняла, что её обманули мошенники.  Ущерб 1935000 рублей.</w:t>
                        </w:r>
                      </w:p>
                    </w:tc>
                  </w:tr>
                  <w:tr w:rsidR="00155183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55183" w:rsidRDefault="00155183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lastRenderedPageBreak/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Кайгородова № 12401640008000190 по ч.4 ст.159 УК РФ от 13.06.2024 г.</w:t>
                        </w:r>
                      </w:p>
                    </w:tc>
                  </w:tr>
                  <w:tr w:rsidR="00155183" w:rsidTr="00066E16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155183" w:rsidRDefault="00155183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ОУР Мартынов, СО Кайгородова.</w:t>
                        </w:r>
                      </w:p>
                    </w:tc>
                  </w:tr>
                </w:tbl>
                <w:p w:rsidR="004E4E8E" w:rsidRPr="00E70BC3" w:rsidRDefault="004E4E8E" w:rsidP="008B614E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E70BC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ОМВД России по Томаринскому городскому округу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Начальник ОМВД Тен Александр Намгунович</w:t>
                  </w:r>
                </w:p>
                <w:p w:rsidR="00E36313" w:rsidRDefault="00E36313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9480" w:type="dxa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40"/>
                    <w:gridCol w:w="40"/>
                    <w:gridCol w:w="112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E36313" w:rsidTr="00E36313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36313" w:rsidRDefault="00E36313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Преступление сексуального характера, совершённое в отношении несовершеннолетней</w:t>
                        </w:r>
                      </w:p>
                    </w:tc>
                  </w:tr>
                  <w:tr w:rsidR="00E36313" w:rsidTr="00E36313">
                    <w:trPr>
                      <w:trHeight w:hRule="exact" w:val="200"/>
                    </w:trPr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E36313" w:rsidRDefault="00E36313" w:rsidP="008B614E">
                        <w:pPr>
                          <w:ind w:right="113"/>
                        </w:pPr>
                      </w:p>
                    </w:tc>
                  </w:tr>
                  <w:tr w:rsidR="00E36313" w:rsidTr="00E36313">
                    <w:trPr>
                      <w:trHeight w:hRule="exact" w:val="20"/>
                    </w:trPr>
                    <w:tc>
                      <w:tcPr>
                        <w:tcW w:w="14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12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E36313" w:rsidTr="00E36313">
                    <w:tc>
                      <w:tcPr>
                        <w:tcW w:w="9440" w:type="dxa"/>
                        <w:gridSpan w:val="11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E36313" w:rsidRPr="00615700" w:rsidRDefault="00E36313" w:rsidP="008B614E">
                        <w:pPr>
                          <w:ind w:right="113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E36313" w:rsidTr="00E36313">
                    <w:tc>
                      <w:tcPr>
                        <w:tcW w:w="4420" w:type="dxa"/>
                        <w:gridSpan w:val="6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E36313" w:rsidRPr="00615700" w:rsidRDefault="00E36313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61570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1023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DA231B" w:rsidRPr="008444E0" w:rsidRDefault="00E36313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 w:rsidRPr="0061570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E36313" w:rsidRDefault="00E36313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E36313" w:rsidRDefault="00E36313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E36313" w:rsidRPr="00615700" w:rsidTr="00E36313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DA231B" w:rsidRPr="00DA231B" w:rsidRDefault="00E36313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13.06.2024 </w:t>
                        </w:r>
                        <w:r w:rsidR="00DA231B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старшим следователем Углегорского </w:t>
                        </w:r>
                        <w:r w:rsidR="004D624C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межрайонного</w:t>
                        </w:r>
                        <w:r w:rsidR="00DA231B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следственного отдела следственного управления Следственного комитета РФ по Сахалинской области майор</w:t>
                        </w:r>
                        <w:r w:rsidR="004D624C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ом</w:t>
                        </w:r>
                        <w:r w:rsidR="00DA231B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юстиции Шабриным Н.А. в ходе проведения проверки по материалу №129 пр-24 от 13.06.2024, было возбуждено уголовное дело по признакам состава преступления, предусмотренного п. «б» ч.4 ст.132 УК РФ в отношении </w:t>
                        </w:r>
                        <w:r w:rsidR="00DA231B" w:rsidRPr="00DA231B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гр. РФ «А», 2009 г.р.</w:t>
                        </w:r>
                      </w:p>
                      <w:p w:rsidR="00E36313" w:rsidRPr="00615700" w:rsidRDefault="00DA231B" w:rsidP="008B614E">
                        <w:pPr>
                          <w:ind w:right="113" w:firstLine="720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Установлено, что в период с 18.04.2024 до 01.05.2024 </w:t>
                        </w:r>
                        <w:r w:rsidRPr="00DA231B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гр. «А»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находясь в спальной комнате второго этажа ГБУ «Социально-реабилитационный центр для несовершеннолетних «Улыбка», расположенного по адресу с. Красногорск, ул. Карла Маркса, 42 достоверно зная, что </w:t>
                        </w:r>
                        <w:r w:rsidRPr="00DA231B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«К» 2012 г.р.,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не достигла двенадцатилетнего возраста, о чем ей было известно со слов последней, совершила в отношении последней иные действия сексуального характера.</w:t>
                        </w:r>
                      </w:p>
                    </w:tc>
                  </w:tr>
                  <w:tr w:rsidR="00E36313" w:rsidTr="00E36313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E36313" w:rsidRDefault="00E36313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</w:t>
                        </w:r>
                        <w:r w:rsidR="00DA231B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УД: </w:t>
                        </w:r>
                        <w:r w:rsidR="00DA231B"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СУ СК Шабрин №12402640016000014 от 13.06.2024 по п. «б» ч.4 ст.132 УК РФ. </w:t>
                        </w:r>
                      </w:p>
                      <w:p w:rsidR="009039CF" w:rsidRDefault="009039CF" w:rsidP="008B614E">
                        <w:pPr>
                          <w:ind w:right="113"/>
                          <w:jc w:val="both"/>
                        </w:pPr>
                      </w:p>
                    </w:tc>
                  </w:tr>
                  <w:tr w:rsidR="00E36313" w:rsidRPr="00615700" w:rsidTr="00E36313">
                    <w:tc>
                      <w:tcPr>
                        <w:tcW w:w="9480" w:type="dxa"/>
                        <w:gridSpan w:val="1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W w:w="0" w:type="auto"/>
                          <w:tblInd w:w="10" w:type="dxa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580"/>
                          <w:gridCol w:w="1040"/>
                          <w:gridCol w:w="680"/>
                          <w:gridCol w:w="100"/>
                          <w:gridCol w:w="2200"/>
                          <w:gridCol w:w="400"/>
                          <w:gridCol w:w="1940"/>
                          <w:gridCol w:w="120"/>
                          <w:gridCol w:w="360"/>
                          <w:gridCol w:w="40"/>
                        </w:tblGrid>
                        <w:tr w:rsidR="00DA231B" w:rsidTr="00443C89">
                          <w:tc>
                            <w:tcPr>
                              <w:tcW w:w="9460" w:type="dxa"/>
                              <w:gridSpan w:val="10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DA231B" w:rsidRDefault="00DA231B" w:rsidP="005154C0">
                              <w:pPr>
                                <w:pStyle w:val="a4"/>
                                <w:numPr>
                                  <w:ilvl w:val="0"/>
                                  <w:numId w:val="1"/>
                                </w:numPr>
                                <w:ind w:right="113"/>
                                <w:jc w:val="center"/>
                              </w:pPr>
                              <w:r w:rsidRPr="005154C0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Халатность</w:t>
                              </w:r>
                            </w:p>
                          </w:tc>
                        </w:tr>
                        <w:tr w:rsidR="00DA231B" w:rsidTr="00443C89">
                          <w:trPr>
                            <w:trHeight w:hRule="exact" w:val="20"/>
                          </w:trPr>
                          <w:tc>
                            <w:tcPr>
                              <w:tcW w:w="258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4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68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0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220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94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12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DA231B" w:rsidTr="00443C89">
                          <w:tc>
                            <w:tcPr>
                              <w:tcW w:w="4400" w:type="dxa"/>
                              <w:gridSpan w:val="4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DA231B" w:rsidRPr="00F35E9B" w:rsidRDefault="00DA231B" w:rsidP="008B614E">
                              <w:pPr>
                                <w:ind w:right="113"/>
                                <w:rPr>
                                  <w:b/>
                                </w:rPr>
                              </w:pPr>
                              <w:r w:rsidRPr="00F35E9B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КРСП 130 пр-24/Том</w:t>
                              </w:r>
                            </w:p>
                          </w:tc>
                          <w:tc>
                            <w:tcPr>
                              <w:tcW w:w="2600" w:type="dxa"/>
                              <w:gridSpan w:val="2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DA231B" w:rsidRPr="00F35E9B" w:rsidRDefault="00DA231B" w:rsidP="008B614E">
                              <w:pPr>
                                <w:ind w:right="113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Не р</w:t>
                              </w:r>
                              <w:r w:rsidRPr="00F35E9B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аскрыто</w:t>
                              </w:r>
                            </w:p>
                          </w:tc>
                          <w:tc>
                            <w:tcPr>
                              <w:tcW w:w="2420" w:type="dxa"/>
                              <w:gridSpan w:val="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DA231B" w:rsidRDefault="00DA231B" w:rsidP="008B614E">
                              <w:pPr>
                                <w:ind w:right="113"/>
                              </w:pPr>
                            </w:p>
                          </w:tc>
                          <w:tc>
                            <w:tcPr>
                              <w:tcW w:w="40" w:type="dxa"/>
                            </w:tcPr>
                            <w:p w:rsidR="00DA231B" w:rsidRDefault="00DA231B" w:rsidP="008B614E">
                              <w:pPr>
                                <w:pStyle w:val="EMPTYCELLSTYLE"/>
                                <w:ind w:right="113"/>
                              </w:pPr>
                            </w:p>
                          </w:tc>
                        </w:tr>
                        <w:tr w:rsidR="00DA231B" w:rsidRPr="00F35E9B" w:rsidTr="00443C89">
                          <w:tc>
                            <w:tcPr>
                              <w:tcW w:w="9460" w:type="dxa"/>
                              <w:gridSpan w:val="10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DA231B" w:rsidRDefault="00DA231B" w:rsidP="008444E0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ab/>
                                <w:t>13.06.2024 старший следователь Углегорского межрайонного следственного отдела следственного управления Следственного комитета Российской Федерации по Сахалинской области майор юстиции Шабрин Н.А., рассмотрев материал проверки КРСП № 130 пр-24/Том от 13.06.2024 возбудил уголовное дело по признакам, предусмотренным ч.1 ст.293 УК РФ.</w:t>
                              </w:r>
                            </w:p>
                            <w:p w:rsidR="00DA231B" w:rsidRDefault="00DA231B" w:rsidP="008B614E">
                              <w:pPr>
                                <w:ind w:right="113" w:firstLine="720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Установлено, что в действиях должностных лиц ГКУ «Социально-реабилитационный центр для несовершеннолетних «Улыбка» приказом от 02.06.2011 № 26/1, основными задачами деятельности учреждения являются: </w:t>
                              </w:r>
                            </w:p>
                            <w:p w:rsidR="00DA231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- оказание необходимых несовершеннолетним социально-бытовых, </w:t>
                              </w:r>
                            </w:p>
                            <w:p w:rsidR="00DA231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lastRenderedPageBreak/>
                                <w:t xml:space="preserve">- медицинских, </w:t>
                              </w:r>
                            </w:p>
                            <w:p w:rsidR="00DA231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- социально психологических, </w:t>
                              </w:r>
                            </w:p>
                            <w:p w:rsidR="00DA231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- социально-педагогических, </w:t>
                              </w:r>
                            </w:p>
                            <w:p w:rsidR="00DA231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- экономических, </w:t>
                              </w:r>
                            </w:p>
                            <w:p w:rsidR="00DA231B" w:rsidRPr="00F35E9B" w:rsidRDefault="00DA231B" w:rsidP="008B614E">
                              <w:pPr>
                                <w:ind w:right="113"/>
                                <w:jc w:val="both"/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- социально-правовых услуг в соответствии с назначением учреждения, а также осуществление социального патронажа нуждающихся в социальной помощи, реабилитации и поддержке; разработка и реализация индивидуальных программ социальной реабилитации и адаптации детей и семей с детьми в трудной жизненной ситуации.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br/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ab/>
                                <w:t xml:space="preserve">Вместе с тем, должностные лица ГКУ СРЦН «Улыбка», вследствие халатного отношения к своим должностным обязанностям, допустили нарушение положений вышеуказанных нормативно-правовых актов, надлежащий контроль за воспитанниками не осуществляли, профилактическую работу не проводили, в результате чего в период с 18.04.2024 до 01.05.2024 несовершеннолетняя воспитанница ГКУ СРЦН «Улыбка» </w:t>
                              </w:r>
                              <w:r w:rsidRPr="00DA231B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«А», 2009 г.р.,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находясь в спальной комнате второго этажа ГБУ СРЦН «Улыбка», расположенного по адресу: с. Красногорск, ул. Карла Маркса, 42, совершила иные действия сексуального характера в отношении другой воспитанницы ГКУ СРЦН «Улыбка» </w:t>
                              </w:r>
                              <w:r w:rsidRPr="00DA231B"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>«К», 2012 г.р.,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чем причинила потерпевшей моральный вред и нравственные страдания.</w:t>
                              </w:r>
                            </w:p>
                          </w:tc>
                        </w:tr>
                        <w:tr w:rsidR="00DA231B" w:rsidTr="00443C89">
                          <w:tc>
                            <w:tcPr>
                              <w:tcW w:w="9460" w:type="dxa"/>
                              <w:gridSpan w:val="10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vAlign w:val="center"/>
                            </w:tcPr>
                            <w:p w:rsidR="00DA231B" w:rsidRDefault="00DA231B" w:rsidP="008B614E">
                              <w:pPr>
                                <w:ind w:right="113"/>
                                <w:jc w:val="both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lastRenderedPageBreak/>
                                <w:t xml:space="preserve">Инф. о возбуждении УД: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СУ СК Шабрин № </w:t>
                              </w:r>
                              <w:r w:rsidRPr="00C65F44"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>12402640016000015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  <w:sz w:val="24"/>
                                </w:rPr>
                                <w:t xml:space="preserve"> от 13.06.2024 по ч.1 ст.293 УК РФ.</w:t>
                              </w:r>
                            </w:p>
                          </w:tc>
                        </w:tr>
                      </w:tbl>
                      <w:p w:rsidR="00E36313" w:rsidRPr="00615700" w:rsidRDefault="00E36313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</w:p>
                    </w:tc>
                  </w:tr>
                </w:tbl>
                <w:p w:rsidR="00E36313" w:rsidRPr="00E70BC3" w:rsidRDefault="00E36313" w:rsidP="008B614E">
                  <w:pPr>
                    <w:ind w:right="113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4E4E8E" w:rsidRPr="00315189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70BC3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ОМВД России по Тымовскому городскому округу</w:t>
                  </w:r>
                </w:p>
                <w:p w:rsidR="004E4E8E" w:rsidRPr="00315189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FE5032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Начальник ОМВД Головатый Сергей Юрьевич</w:t>
                  </w: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8B614E" w:rsidRDefault="008B614E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580"/>
                    <w:gridCol w:w="1040"/>
                    <w:gridCol w:w="680"/>
                    <w:gridCol w:w="100"/>
                    <w:gridCol w:w="2200"/>
                    <w:gridCol w:w="400"/>
                    <w:gridCol w:w="1940"/>
                    <w:gridCol w:w="120"/>
                    <w:gridCol w:w="360"/>
                    <w:gridCol w:w="40"/>
                  </w:tblGrid>
                  <w:tr w:rsidR="008B614E" w:rsidTr="00F46025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B614E" w:rsidRDefault="008B614E" w:rsidP="005154C0">
                        <w:pPr>
                          <w:pStyle w:val="a4"/>
                          <w:numPr>
                            <w:ilvl w:val="0"/>
                            <w:numId w:val="1"/>
                          </w:numPr>
                          <w:ind w:right="113"/>
                          <w:jc w:val="center"/>
                        </w:pPr>
                        <w:r w:rsidRPr="005154C0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Кража</w:t>
                        </w:r>
                      </w:p>
                    </w:tc>
                  </w:tr>
                  <w:tr w:rsidR="008B614E" w:rsidTr="00F46025">
                    <w:trPr>
                      <w:trHeight w:hRule="exact" w:val="200"/>
                    </w:trPr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B614E" w:rsidRDefault="008B614E" w:rsidP="008B614E">
                        <w:pPr>
                          <w:ind w:right="113"/>
                        </w:pPr>
                      </w:p>
                    </w:tc>
                  </w:tr>
                  <w:tr w:rsidR="008B614E" w:rsidTr="00F46025">
                    <w:trPr>
                      <w:trHeight w:hRule="exact" w:val="20"/>
                    </w:trPr>
                    <w:tc>
                      <w:tcPr>
                        <w:tcW w:w="258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4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68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0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220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94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12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36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8B614E" w:rsidTr="00F46025">
                    <w:tc>
                      <w:tcPr>
                        <w:tcW w:w="4400" w:type="dxa"/>
                        <w:gridSpan w:val="4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B614E" w:rsidRPr="00A43491" w:rsidRDefault="008B614E" w:rsidP="008B614E">
                        <w:pPr>
                          <w:ind w:right="113"/>
                          <w:rPr>
                            <w:b/>
                          </w:rPr>
                        </w:pPr>
                        <w:r w:rsidRPr="00A43491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КУСП 1475</w:t>
                        </w:r>
                      </w:p>
                    </w:tc>
                    <w:tc>
                      <w:tcPr>
                        <w:tcW w:w="2600" w:type="dxa"/>
                        <w:gridSpan w:val="2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B614E" w:rsidRPr="008444E0" w:rsidRDefault="008B614E" w:rsidP="008B614E">
                        <w:pPr>
                          <w:ind w:right="113"/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>Не раскрыто</w:t>
                        </w:r>
                      </w:p>
                    </w:tc>
                    <w:tc>
                      <w:tcPr>
                        <w:tcW w:w="2420" w:type="dxa"/>
                        <w:gridSpan w:val="3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8B614E" w:rsidRDefault="008B614E" w:rsidP="008B614E">
                        <w:pPr>
                          <w:ind w:right="113"/>
                        </w:pPr>
                      </w:p>
                    </w:tc>
                    <w:tc>
                      <w:tcPr>
                        <w:tcW w:w="40" w:type="dxa"/>
                      </w:tcPr>
                      <w:p w:rsidR="008B614E" w:rsidRDefault="008B614E" w:rsidP="008B614E">
                        <w:pPr>
                          <w:pStyle w:val="EMPTYCELLSTYLE"/>
                          <w:ind w:right="113"/>
                        </w:pPr>
                      </w:p>
                    </w:tc>
                  </w:tr>
                  <w:tr w:rsidR="008B614E" w:rsidTr="00F46025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B614E" w:rsidRPr="001961D9" w:rsidRDefault="008B614E" w:rsidP="004D624C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 xml:space="preserve">         </w:t>
                        </w:r>
                        <w:r w:rsidRPr="00A43491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13.06.2024 в 12:00 поступило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 </w:t>
                        </w:r>
                        <w:r w:rsidRPr="00A43491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 xml:space="preserve">заявление гр. РФ </w:t>
                        </w:r>
                        <w:r w:rsidR="004D624C"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  <w:szCs w:val="24"/>
                          </w:rPr>
                          <w:t>«Ш»</w:t>
                        </w:r>
                        <w:r w:rsidRPr="00A43491">
                          <w:rPr>
                            <w:rFonts w:ascii="Arial" w:eastAsia="Arial" w:hAnsi="Arial" w:cs="Arial"/>
                            <w:color w:val="000000"/>
                            <w:sz w:val="24"/>
                            <w:szCs w:val="24"/>
                          </w:rPr>
                          <w:t>, о том, что 22.05.2024 неизвестное лицо, находясь во дворе дома №5 по ул. Почтовой с. Кировоское путём свободного доступа похитило мотоцикл марки «REGUL MOTO SK 250GY-5», зеленого цвета, без государственных регистрационных знаков.</w:t>
                        </w:r>
                      </w:p>
                    </w:tc>
                  </w:tr>
                  <w:tr w:rsidR="008B614E" w:rsidTr="00F46025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B614E" w:rsidRDefault="008B614E" w:rsidP="008B614E">
                        <w:pPr>
                          <w:ind w:right="113"/>
                          <w:jc w:val="both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Инф. о возбуждении УД: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 xml:space="preserve"> СО Монгуш № 12401640012000083 по п."в" ч.2 ст.158 УК РФ от 14.06.2024 г.</w:t>
                        </w:r>
                      </w:p>
                    </w:tc>
                  </w:tr>
                  <w:tr w:rsidR="008B614E" w:rsidTr="00F46025">
                    <w:tc>
                      <w:tcPr>
                        <w:tcW w:w="9460" w:type="dxa"/>
                        <w:gridSpan w:val="10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:rsidR="008B614E" w:rsidRDefault="008B614E" w:rsidP="008B614E">
                        <w:pPr>
                          <w:ind w:right="113"/>
                          <w:jc w:val="both"/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СОГ: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  <w:sz w:val="24"/>
                          </w:rPr>
                          <w:t>УУП Шалагин, СУ Монгуш, ОУР Пирмагомедов, ЭКО Медведев.</w:t>
                        </w:r>
                      </w:p>
                      <w:p w:rsidR="008B614E" w:rsidRDefault="008B614E" w:rsidP="008B614E">
                        <w:pPr>
                          <w:ind w:right="113"/>
                          <w:jc w:val="both"/>
                        </w:pPr>
                      </w:p>
                    </w:tc>
                  </w:tr>
                </w:tbl>
                <w:p w:rsidR="008B614E" w:rsidRPr="00E70BC3" w:rsidRDefault="008B614E" w:rsidP="008B614E">
                  <w:pPr>
                    <w:ind w:right="113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4E4E8E" w:rsidRPr="00E70BC3" w:rsidTr="00E36313">
              <w:tc>
                <w:tcPr>
                  <w:tcW w:w="9489" w:type="dxa"/>
                  <w:gridSpan w:val="11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E4E8E" w:rsidRPr="00E70BC3" w:rsidRDefault="004E4E8E" w:rsidP="008B614E">
                  <w:pPr>
                    <w:ind w:right="113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4E4E8E" w:rsidRDefault="004E4E8E" w:rsidP="008B614E">
            <w:pPr>
              <w:ind w:right="113"/>
              <w:jc w:val="center"/>
            </w:pPr>
          </w:p>
        </w:tc>
      </w:tr>
      <w:tr w:rsidR="00656FF5" w:rsidTr="004E4E8E">
        <w:trPr>
          <w:trHeight w:hRule="exact" w:val="40"/>
        </w:trPr>
        <w:tc>
          <w:tcPr>
            <w:tcW w:w="14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9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36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</w:tr>
      <w:tr w:rsidR="00656FF5" w:rsidTr="004E4E8E">
        <w:trPr>
          <w:trHeight w:hRule="exact" w:val="40"/>
        </w:trPr>
        <w:tc>
          <w:tcPr>
            <w:tcW w:w="14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68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9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36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</w:tr>
      <w:tr w:rsidR="00656FF5" w:rsidTr="004E4E8E">
        <w:tc>
          <w:tcPr>
            <w:tcW w:w="4320" w:type="dxa"/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Старший оперативный дежурный</w:t>
            </w:r>
          </w:p>
        </w:tc>
        <w:tc>
          <w:tcPr>
            <w:tcW w:w="1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9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36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</w:tr>
      <w:tr w:rsidR="00656FF5" w:rsidTr="004E4E8E">
        <w:tc>
          <w:tcPr>
            <w:tcW w:w="9480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Дежурной части УМВД России по Сахалинской области</w:t>
            </w:r>
          </w:p>
        </w:tc>
      </w:tr>
      <w:tr w:rsidR="00656FF5" w:rsidTr="004E4E8E">
        <w:tc>
          <w:tcPr>
            <w:tcW w:w="36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майор полиции</w:t>
            </w:r>
          </w:p>
        </w:tc>
        <w:tc>
          <w:tcPr>
            <w:tcW w:w="68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82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  <w:jc w:val="right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М.Ю. Попов</w:t>
            </w: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</w:tr>
      <w:tr w:rsidR="00656FF5" w:rsidTr="004E4E8E">
        <w:tc>
          <w:tcPr>
            <w:tcW w:w="3640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656FF5" w:rsidRDefault="00785EE6" w:rsidP="008B614E">
            <w:pPr>
              <w:ind w:right="113"/>
            </w:pPr>
            <w:r>
              <w:rPr>
                <w:rFonts w:ascii="Arial" w:eastAsia="Arial" w:hAnsi="Arial" w:cs="Arial"/>
                <w:b/>
                <w:color w:val="000000"/>
                <w:sz w:val="24"/>
              </w:rPr>
              <w:t>13 июня 2024 г.</w:t>
            </w:r>
          </w:p>
        </w:tc>
        <w:tc>
          <w:tcPr>
            <w:tcW w:w="68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22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9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12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36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  <w:tc>
          <w:tcPr>
            <w:tcW w:w="40" w:type="dxa"/>
          </w:tcPr>
          <w:p w:rsidR="00656FF5" w:rsidRDefault="00656FF5" w:rsidP="008B614E">
            <w:pPr>
              <w:pStyle w:val="EMPTYCELLSTYLE"/>
              <w:ind w:right="113"/>
            </w:pPr>
          </w:p>
        </w:tc>
      </w:tr>
    </w:tbl>
    <w:p w:rsidR="00785EE6" w:rsidRDefault="00785EE6" w:rsidP="008B614E">
      <w:pPr>
        <w:ind w:right="113"/>
      </w:pPr>
    </w:p>
    <w:sectPr w:rsidR="00785EE6" w:rsidSect="008444E0">
      <w:headerReference w:type="default" r:id="rId7"/>
      <w:footerReference w:type="default" r:id="rId8"/>
      <w:headerReference w:type="first" r:id="rId9"/>
      <w:footerReference w:type="first" r:id="rId10"/>
      <w:pgSz w:w="11910" w:h="16840" w:code="9861"/>
      <w:pgMar w:top="568" w:right="600" w:bottom="946" w:left="170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273" w:rsidRDefault="00B02273">
      <w:r>
        <w:separator/>
      </w:r>
    </w:p>
  </w:endnote>
  <w:endnote w:type="continuationSeparator" w:id="0">
    <w:p w:rsidR="00B02273" w:rsidRDefault="00B02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13" w:rsidRDefault="00E36313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13" w:rsidRDefault="00E363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273" w:rsidRDefault="00B02273">
      <w:r>
        <w:separator/>
      </w:r>
    </w:p>
  </w:footnote>
  <w:footnote w:type="continuationSeparator" w:id="0">
    <w:p w:rsidR="00B02273" w:rsidRDefault="00B02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13" w:rsidRDefault="00E36313">
    <w:pPr>
      <w:spacing w:before="620"/>
      <w:jc w:val="right"/>
    </w:pPr>
    <w:r>
      <w:fldChar w:fldCharType="begin"/>
    </w:r>
    <w:r>
      <w:instrText xml:space="preserve"> PAGE \* MERGEFORMAT </w:instrText>
    </w:r>
    <w:r>
      <w:fldChar w:fldCharType="separate"/>
    </w:r>
    <w:r w:rsidR="00F23C27">
      <w:rPr>
        <w:noProof/>
      </w:rPr>
      <w:t>2</w:t>
    </w:r>
    <w:r>
      <w:fldChar w:fldCharType="end"/>
    </w:r>
  </w:p>
  <w:p w:rsidR="00E36313" w:rsidRDefault="00E36313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313" w:rsidRDefault="00E3631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F7B14"/>
    <w:multiLevelType w:val="hybridMultilevel"/>
    <w:tmpl w:val="B9A80814"/>
    <w:lvl w:ilvl="0" w:tplc="60F86AE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FF5"/>
    <w:rsid w:val="00035D36"/>
    <w:rsid w:val="000852DC"/>
    <w:rsid w:val="000A425C"/>
    <w:rsid w:val="000A582B"/>
    <w:rsid w:val="000B0646"/>
    <w:rsid w:val="00155183"/>
    <w:rsid w:val="001961D9"/>
    <w:rsid w:val="001E7EE2"/>
    <w:rsid w:val="00293AB1"/>
    <w:rsid w:val="0038665B"/>
    <w:rsid w:val="003D6BCA"/>
    <w:rsid w:val="004239D4"/>
    <w:rsid w:val="00457712"/>
    <w:rsid w:val="004D624C"/>
    <w:rsid w:val="004E4E8E"/>
    <w:rsid w:val="005154C0"/>
    <w:rsid w:val="005521C0"/>
    <w:rsid w:val="00565305"/>
    <w:rsid w:val="005B2DC5"/>
    <w:rsid w:val="005D272E"/>
    <w:rsid w:val="00612557"/>
    <w:rsid w:val="00612AC0"/>
    <w:rsid w:val="00656FF5"/>
    <w:rsid w:val="00657128"/>
    <w:rsid w:val="00662AE3"/>
    <w:rsid w:val="0072375D"/>
    <w:rsid w:val="0073772B"/>
    <w:rsid w:val="00785EE6"/>
    <w:rsid w:val="007D5248"/>
    <w:rsid w:val="00811456"/>
    <w:rsid w:val="00812AD2"/>
    <w:rsid w:val="008444E0"/>
    <w:rsid w:val="00897AF6"/>
    <w:rsid w:val="008B614E"/>
    <w:rsid w:val="008F52E9"/>
    <w:rsid w:val="009021F2"/>
    <w:rsid w:val="009039CF"/>
    <w:rsid w:val="00A95914"/>
    <w:rsid w:val="00AB0238"/>
    <w:rsid w:val="00AD62AA"/>
    <w:rsid w:val="00AF0901"/>
    <w:rsid w:val="00B02273"/>
    <w:rsid w:val="00B24B48"/>
    <w:rsid w:val="00B444A5"/>
    <w:rsid w:val="00BB2EF7"/>
    <w:rsid w:val="00BF477E"/>
    <w:rsid w:val="00C455D3"/>
    <w:rsid w:val="00C718F4"/>
    <w:rsid w:val="00CB1FA4"/>
    <w:rsid w:val="00CE4F6C"/>
    <w:rsid w:val="00D10F69"/>
    <w:rsid w:val="00DA231B"/>
    <w:rsid w:val="00DD519D"/>
    <w:rsid w:val="00E21086"/>
    <w:rsid w:val="00E36313"/>
    <w:rsid w:val="00E56C14"/>
    <w:rsid w:val="00E66E16"/>
    <w:rsid w:val="00EF3BC4"/>
    <w:rsid w:val="00F23C27"/>
    <w:rsid w:val="00F47CF0"/>
    <w:rsid w:val="00F545C9"/>
    <w:rsid w:val="00F834AF"/>
    <w:rsid w:val="00F86249"/>
    <w:rsid w:val="00FF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CB390"/>
  <w15:docId w15:val="{A848C47A-F957-4DAA-80F0-08FE1E24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MPTYCELLSTYLE">
    <w:name w:val="EMPTY_CELL_STYLE"/>
    <w:qFormat/>
    <w:rPr>
      <w:rFonts w:ascii="SansSerif" w:eastAsia="SansSerif" w:hAnsi="SansSerif" w:cs="SansSerif"/>
      <w:color w:val="000000"/>
      <w:sz w:val="1"/>
    </w:rPr>
  </w:style>
  <w:style w:type="paragraph" w:customStyle="1" w:styleId="table">
    <w:name w:val="table"/>
    <w:qFormat/>
    <w:rPr>
      <w:rFonts w:ascii="SansSerif" w:eastAsia="SansSerif" w:hAnsi="SansSerif" w:cs="SansSerif"/>
      <w:color w:val="000000"/>
    </w:rPr>
  </w:style>
  <w:style w:type="paragraph" w:customStyle="1" w:styleId="tableTH">
    <w:name w:val="table_TH"/>
    <w:qFormat/>
    <w:rPr>
      <w:rFonts w:ascii="SansSerif" w:eastAsia="SansSerif" w:hAnsi="SansSerif" w:cs="SansSerif"/>
      <w:color w:val="000000"/>
    </w:rPr>
  </w:style>
  <w:style w:type="paragraph" w:customStyle="1" w:styleId="tableCH">
    <w:name w:val="table_CH"/>
    <w:qFormat/>
    <w:rPr>
      <w:rFonts w:ascii="SansSerif" w:eastAsia="SansSerif" w:hAnsi="SansSerif" w:cs="SansSerif"/>
      <w:color w:val="000000"/>
    </w:rPr>
  </w:style>
  <w:style w:type="paragraph" w:customStyle="1" w:styleId="tableTD">
    <w:name w:val="table_TD"/>
    <w:qFormat/>
    <w:rPr>
      <w:rFonts w:ascii="SansSerif" w:eastAsia="SansSerif" w:hAnsi="SansSerif" w:cs="SansSerif"/>
      <w:color w:val="000000"/>
    </w:rPr>
  </w:style>
  <w:style w:type="paragraph" w:customStyle="1" w:styleId="Default">
    <w:name w:val="Default"/>
    <w:rsid w:val="004E4E8E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table" w:styleId="a3">
    <w:name w:val="Table Grid"/>
    <w:basedOn w:val="a1"/>
    <w:uiPriority w:val="59"/>
    <w:rsid w:val="009039C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15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1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2025</Words>
  <Characters>11549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arodionova5</dc:creator>
  <cp:lastModifiedBy>arodionova5</cp:lastModifiedBy>
  <cp:revision>47</cp:revision>
  <dcterms:created xsi:type="dcterms:W3CDTF">2024-06-13T08:31:00Z</dcterms:created>
  <dcterms:modified xsi:type="dcterms:W3CDTF">2024-06-13T20:19:00Z</dcterms:modified>
</cp:coreProperties>
</file>