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E293B"/>
          <w:sz w:val="26"/>
        </w:rPr>
        <w:t>[TÊN TRƯỜNG / CƠ SỞ ĐÀO TẠO]</w:t>
        <w:br/>
        <w:t>[TÊN KHOA / BỘ MÔN]</w:t>
      </w:r>
    </w:p>
    <w:p>
      <w:pPr>
        <w:spacing w:after="720"/>
      </w:pPr>
    </w:p>
    <w:p>
      <w:pPr>
        <w:jc w:val="center"/>
      </w:pPr>
      <w:r>
        <w:rPr>
          <w:rFonts w:ascii="Arial" w:hAnsi="Arial"/>
          <w:b/>
          <w:color w:val="0284C7"/>
          <w:sz w:val="26"/>
        </w:rPr>
        <w:t>BÁO CÁO BÀI TẬP LỚN</w:t>
        <w:br/>
        <w:t>MÔN TRIỂN KHAI VÀ QUẢN TRỊ HỆ THỐNG PHẦN MỀM</w:t>
      </w:r>
    </w:p>
    <w:p>
      <w:pPr>
        <w:jc w:val="center"/>
      </w:pPr>
      <w:r>
        <w:rPr>
          <w:color w:val="CBD5E1"/>
        </w:rPr>
        <w:t>━━━━━━━━━━━━━━━━━━━━━━━━━━━━━━━━━━━━━━━━━━</w:t>
      </w:r>
    </w:p>
    <w:p>
      <w:pPr>
        <w:jc w:val="center"/>
      </w:pPr>
      <w:r>
        <w:rPr>
          <w:rFonts w:ascii="Arial" w:hAnsi="Arial"/>
          <w:b/>
          <w:color w:val="0F172A"/>
          <w:sz w:val="36"/>
        </w:rPr>
        <w:t>ĐỀ TÀI 11:</w:t>
        <w:br/>
        <w:t>XÂY DỰNG HỆ THỐNG ĐẶT VÉ XEM PHIM / SỰ KIỆN</w:t>
        <w:br/>
        <w:t>VÀ TRIỂN KHAI HẠ TẦNG GIÁM SÁT TOÀN DIỆN</w:t>
      </w:r>
    </w:p>
    <w:p>
      <w:pPr>
        <w:jc w:val="center"/>
      </w:pPr>
      <w:r>
        <w:rPr>
          <w:rFonts w:ascii="Arial" w:hAnsi="Arial"/>
          <w:b/>
          <w:i/>
          <w:color w:val="475569"/>
          <w:sz w:val="24"/>
        </w:rPr>
        <w:t>Dự án: CINEEVENT — HỆ THỐNG ĐẶT VÉ VÀ QUẢN TRỊ ĐA TẦNG</w:t>
      </w:r>
    </w:p>
    <w:p>
      <w:pPr>
        <w:spacing w:after="960"/>
      </w:pPr>
    </w:p>
    <w:tbl>
      <w:tblPr>
        <w:tblW w:type="auto" w:w="0"/>
        <w:jc w:val="center"/>
        <w:tblLook w:firstColumn="1" w:firstRow="1" w:lastColumn="0" w:lastRow="0" w:noHBand="0" w:noVBand="1" w:val="04A0"/>
      </w:tblPr>
      <w:tblGrid>
        <w:gridCol w:w="4680"/>
        <w:gridCol w:w="4680"/>
      </w:tblGrid>
      <w:tr>
        <w:tc>
          <w:tcPr>
            <w:tcW w:type="dxa" w:w="3168"/>
          </w:tcPr>
          <w:p>
            <w:r>
              <w:rPr>
                <w:rFonts w:ascii="Times New Roman" w:hAnsi="Times New Roman"/>
                <w:b/>
                <w:sz w:val="23"/>
              </w:rPr>
              <w:t>Sinh viên thực hiện:</w:t>
            </w:r>
          </w:p>
        </w:tc>
        <w:tc>
          <w:tcPr>
            <w:tcW w:type="dxa" w:w="5472"/>
          </w:tcPr>
          <w:p>
            <w:r>
              <w:rPr>
                <w:rFonts w:ascii="Times New Roman" w:hAnsi="Times New Roman"/>
                <w:b/>
                <w:color w:val="B45309"/>
                <w:sz w:val="23"/>
              </w:rPr>
              <w:t>[HỌ VÀ TÊN]</w:t>
            </w:r>
          </w:p>
        </w:tc>
      </w:tr>
      <w:tr>
        <w:tc>
          <w:tcPr>
            <w:tcW w:type="dxa" w:w="3168"/>
          </w:tcPr>
          <w:p>
            <w:r>
              <w:rPr>
                <w:rFonts w:ascii="Times New Roman" w:hAnsi="Times New Roman"/>
                <w:b/>
                <w:sz w:val="23"/>
              </w:rPr>
              <w:t>Mã số sinh viên:</w:t>
            </w:r>
          </w:p>
        </w:tc>
        <w:tc>
          <w:tcPr>
            <w:tcW w:type="dxa" w:w="5472"/>
          </w:tcPr>
          <w:p>
            <w:r>
              <w:rPr>
                <w:rFonts w:ascii="Times New Roman" w:hAnsi="Times New Roman"/>
                <w:b/>
                <w:color w:val="B45309"/>
                <w:sz w:val="23"/>
              </w:rPr>
              <w:t>[MSSV]</w:t>
            </w:r>
          </w:p>
        </w:tc>
      </w:tr>
      <w:tr>
        <w:tc>
          <w:tcPr>
            <w:tcW w:type="dxa" w:w="3168"/>
          </w:tcPr>
          <w:p>
            <w:r>
              <w:rPr>
                <w:rFonts w:ascii="Times New Roman" w:hAnsi="Times New Roman"/>
                <w:b/>
                <w:sz w:val="23"/>
              </w:rPr>
              <w:t>Lớp chuyên ngành:</w:t>
            </w:r>
          </w:p>
        </w:tc>
        <w:tc>
          <w:tcPr>
            <w:tcW w:type="dxa" w:w="5472"/>
          </w:tcPr>
          <w:p>
            <w:r>
              <w:rPr>
                <w:rFonts w:ascii="Times New Roman" w:hAnsi="Times New Roman"/>
                <w:b/>
                <w:color w:val="B45309"/>
                <w:sz w:val="23"/>
              </w:rPr>
              <w:t>[LỚP]</w:t>
            </w:r>
          </w:p>
        </w:tc>
      </w:tr>
      <w:tr>
        <w:tc>
          <w:tcPr>
            <w:tcW w:type="dxa" w:w="3168"/>
          </w:tcPr>
          <w:p>
            <w:r>
              <w:rPr>
                <w:rFonts w:ascii="Times New Roman" w:hAnsi="Times New Roman"/>
                <w:b/>
                <w:sz w:val="23"/>
              </w:rPr>
              <w:t>Giảng viên hướng dẫn:</w:t>
            </w:r>
          </w:p>
        </w:tc>
        <w:tc>
          <w:tcPr>
            <w:tcW w:type="dxa" w:w="5472"/>
          </w:tcPr>
          <w:p>
            <w:r>
              <w:rPr>
                <w:rFonts w:ascii="Times New Roman" w:hAnsi="Times New Roman"/>
                <w:b/>
                <w:color w:val="B45309"/>
                <w:sz w:val="23"/>
              </w:rPr>
              <w:t>[GIẢNG VIÊN HƯỚNG DẪN]</w:t>
            </w:r>
          </w:p>
        </w:tc>
      </w:tr>
      <w:tr>
        <w:tc>
          <w:tcPr>
            <w:tcW w:type="dxa" w:w="3168"/>
          </w:tcPr>
          <w:p>
            <w:r>
              <w:rPr>
                <w:rFonts w:ascii="Times New Roman" w:hAnsi="Times New Roman"/>
                <w:b/>
                <w:sz w:val="23"/>
              </w:rPr>
              <w:t>Tên Repository:</w:t>
            </w:r>
          </w:p>
        </w:tc>
        <w:tc>
          <w:tcPr>
            <w:tcW w:type="dxa" w:w="5472"/>
          </w:tcPr>
          <w:p>
            <w:r>
              <w:rPr>
                <w:rFonts w:ascii="Times New Roman" w:hAnsi="Times New Roman"/>
                <w:sz w:val="23"/>
              </w:rPr>
              <w:t>MSSV-de11-cineevent</w:t>
            </w:r>
          </w:p>
        </w:tc>
      </w:tr>
    </w:tbl>
    <w:p>
      <w:pPr>
        <w:spacing w:after="1200"/>
      </w:pPr>
    </w:p>
    <w:p>
      <w:pPr>
        <w:jc w:val="center"/>
      </w:pPr>
      <w:r>
        <w:rPr>
          <w:rFonts w:ascii="Arial" w:hAnsi="Arial"/>
          <w:b/>
          <w:color w:val="64748B"/>
          <w:sz w:val="22"/>
        </w:rPr>
        <w:t>[ĐỊA ĐIỂM] — NĂM 2026</w:t>
      </w:r>
    </w:p>
    <w:p>
      <w:r>
        <w:br w:type="page"/>
      </w:r>
    </w:p>
    <w:p>
      <w:pPr>
        <w:pStyle w:val="Heading1"/>
        <w:keepNext/>
        <w:spacing w:before="280" w:after="80"/>
      </w:pPr>
      <w:r>
        <w:rPr>
          <w:rFonts w:ascii="Arial" w:hAnsi="Arial"/>
          <w:b/>
          <w:color w:val="0F172A"/>
          <w:sz w:val="30"/>
        </w:rPr>
        <w:t>MỤC LỤC TỔNG THỂ</w:t>
      </w:r>
    </w:p>
    <w:p>
      <w:pPr>
        <w:spacing w:line="252" w:lineRule="auto" w:after="40"/>
      </w:pPr>
      <w:r>
        <w:rPr>
          <w:rFonts w:ascii="Times New Roman" w:hAnsi="Times New Roman"/>
          <w:b/>
          <w:sz w:val="21"/>
        </w:rPr>
        <w:t>CHƯƠNG 1 — GIỚI THIỆU ĐỀ TÀI VÀ YÊU CẦU DỰ ÁN</w:t>
      </w:r>
      <w:r>
        <w:rPr>
          <w:rFonts w:ascii="Times New Roman" w:hAnsi="Times New Roman"/>
          <w:color w:val="64748B"/>
          <w:sz w:val="20"/>
        </w:rPr>
        <w:t xml:space="preserve">  ...............  Trang 3</w:t>
      </w:r>
    </w:p>
    <w:p>
      <w:pPr>
        <w:spacing w:line="252" w:lineRule="auto" w:after="40"/>
      </w:pPr>
      <w:r>
        <w:rPr>
          <w:rFonts w:ascii="Times New Roman" w:hAnsi="Times New Roman"/>
          <w:sz w:val="21"/>
        </w:rPr>
        <w:t xml:space="preserve">  1.1. Bối cảnh và tính cấp thiết của đề tài</w:t>
      </w:r>
      <w:r>
        <w:rPr>
          <w:rFonts w:ascii="Times New Roman" w:hAnsi="Times New Roman"/>
          <w:color w:val="64748B"/>
          <w:sz w:val="20"/>
        </w:rPr>
        <w:t xml:space="preserve">  ................  Trang 3</w:t>
      </w:r>
    </w:p>
    <w:p>
      <w:pPr>
        <w:spacing w:line="252" w:lineRule="auto" w:after="40"/>
      </w:pPr>
      <w:r>
        <w:rPr>
          <w:rFonts w:ascii="Times New Roman" w:hAnsi="Times New Roman"/>
          <w:sz w:val="21"/>
        </w:rPr>
        <w:t xml:space="preserve">  1.2. Mục tiêu dự án CineEvent</w:t>
      </w:r>
      <w:r>
        <w:rPr>
          <w:rFonts w:ascii="Times New Roman" w:hAnsi="Times New Roman"/>
          <w:color w:val="64748B"/>
          <w:sz w:val="20"/>
        </w:rPr>
        <w:t xml:space="preserve">  .............................  Trang 3</w:t>
      </w:r>
    </w:p>
    <w:p>
      <w:pPr>
        <w:spacing w:line="252" w:lineRule="auto" w:after="40"/>
      </w:pPr>
      <w:r>
        <w:rPr>
          <w:rFonts w:ascii="Times New Roman" w:hAnsi="Times New Roman"/>
          <w:sz w:val="21"/>
        </w:rPr>
        <w:t xml:space="preserve">  1.3. Phạm vi triển khai</w:t>
      </w:r>
      <w:r>
        <w:rPr>
          <w:rFonts w:ascii="Times New Roman" w:hAnsi="Times New Roman"/>
          <w:color w:val="64748B"/>
          <w:sz w:val="20"/>
        </w:rPr>
        <w:t xml:space="preserve">  ...................................  Trang 4</w:t>
      </w:r>
    </w:p>
    <w:p>
      <w:pPr>
        <w:spacing w:line="252" w:lineRule="auto" w:after="40"/>
      </w:pPr>
      <w:r>
        <w:rPr>
          <w:rFonts w:ascii="Times New Roman" w:hAnsi="Times New Roman"/>
          <w:sz w:val="21"/>
        </w:rPr>
        <w:t xml:space="preserve">  1.4. Yêu cầu chức năng 4 vai trò người dùng (RBAC)</w:t>
      </w:r>
      <w:r>
        <w:rPr>
          <w:rFonts w:ascii="Times New Roman" w:hAnsi="Times New Roman"/>
          <w:color w:val="64748B"/>
          <w:sz w:val="20"/>
        </w:rPr>
        <w:t xml:space="preserve">  ........  Trang 4</w:t>
      </w:r>
    </w:p>
    <w:p>
      <w:pPr>
        <w:spacing w:line="252" w:lineRule="auto" w:after="40"/>
      </w:pPr>
      <w:r>
        <w:rPr>
          <w:rFonts w:ascii="Times New Roman" w:hAnsi="Times New Roman"/>
          <w:sz w:val="21"/>
        </w:rPr>
        <w:t xml:space="preserve">  1.5. Yêu cầu kỹ thuật và công nghệ bắt buộc</w:t>
      </w:r>
      <w:r>
        <w:rPr>
          <w:rFonts w:ascii="Times New Roman" w:hAnsi="Times New Roman"/>
          <w:color w:val="64748B"/>
          <w:sz w:val="20"/>
        </w:rPr>
        <w:t xml:space="preserve">  ...............  Trang 5</w:t>
      </w:r>
    </w:p>
    <w:p>
      <w:pPr>
        <w:spacing w:line="252" w:lineRule="auto" w:after="40"/>
      </w:pPr>
      <w:r>
        <w:rPr>
          <w:rFonts w:ascii="Times New Roman" w:hAnsi="Times New Roman"/>
          <w:b/>
          <w:sz w:val="21"/>
        </w:rPr>
        <w:t>CHƯƠNG 2 — PHÂN TÍCH VÀ THIẾT KẾ KIẾN TRÚC HỆ THỐNG</w:t>
      </w:r>
      <w:r>
        <w:rPr>
          <w:rFonts w:ascii="Times New Roman" w:hAnsi="Times New Roman"/>
          <w:color w:val="64748B"/>
          <w:sz w:val="20"/>
        </w:rPr>
        <w:t xml:space="preserve">  .........  Trang 6</w:t>
      </w:r>
    </w:p>
    <w:p>
      <w:pPr>
        <w:spacing w:line="252" w:lineRule="auto" w:after="40"/>
      </w:pPr>
      <w:r>
        <w:rPr>
          <w:rFonts w:ascii="Times New Roman" w:hAnsi="Times New Roman"/>
          <w:sz w:val="21"/>
        </w:rPr>
        <w:t xml:space="preserve">  2.1. Sơ đồ kiến trúc tổng thể High-level Architecture</w:t>
      </w:r>
      <w:r>
        <w:rPr>
          <w:rFonts w:ascii="Times New Roman" w:hAnsi="Times New Roman"/>
          <w:color w:val="64748B"/>
          <w:sz w:val="20"/>
        </w:rPr>
        <w:t xml:space="preserve">  .....  Trang 6</w:t>
      </w:r>
    </w:p>
    <w:p>
      <w:pPr>
        <w:spacing w:line="252" w:lineRule="auto" w:after="40"/>
      </w:pPr>
      <w:r>
        <w:rPr>
          <w:rFonts w:ascii="Times New Roman" w:hAnsi="Times New Roman"/>
          <w:sz w:val="21"/>
        </w:rPr>
        <w:t xml:space="preserve">  2.2. Mô hình phân tầng ứng dụng Frontend, Backend Express.js và MySQL</w:t>
      </w:r>
      <w:r>
        <w:rPr>
          <w:rFonts w:ascii="Times New Roman" w:hAnsi="Times New Roman"/>
          <w:color w:val="64748B"/>
          <w:sz w:val="20"/>
        </w:rPr>
        <w:t xml:space="preserve">    Trang 6</w:t>
      </w:r>
    </w:p>
    <w:p>
      <w:pPr>
        <w:spacing w:line="252" w:lineRule="auto" w:after="40"/>
      </w:pPr>
      <w:r>
        <w:rPr>
          <w:rFonts w:ascii="Times New Roman" w:hAnsi="Times New Roman"/>
          <w:sz w:val="21"/>
        </w:rPr>
        <w:t xml:space="preserve">  2.3. Quy trình và luồng nghiệp vụ đặt vé, thanh toán giả lập và soát vé</w:t>
      </w:r>
      <w:r>
        <w:rPr>
          <w:rFonts w:ascii="Times New Roman" w:hAnsi="Times New Roman"/>
          <w:color w:val="64748B"/>
          <w:sz w:val="20"/>
        </w:rPr>
        <w:t xml:space="preserve">    Trang 7</w:t>
      </w:r>
    </w:p>
    <w:p>
      <w:pPr>
        <w:spacing w:line="252" w:lineRule="auto" w:after="40"/>
      </w:pPr>
      <w:r>
        <w:rPr>
          <w:rFonts w:ascii="Times New Roman" w:hAnsi="Times New Roman"/>
          <w:sz w:val="21"/>
        </w:rPr>
        <w:t xml:space="preserve">  2.4. Luồng giao tiếp, chuyển tiếp request và bảo vệ qua Nginx Reverse Proxy</w:t>
      </w:r>
      <w:r>
        <w:rPr>
          <w:rFonts w:ascii="Times New Roman" w:hAnsi="Times New Roman"/>
          <w:color w:val="64748B"/>
          <w:sz w:val="20"/>
        </w:rPr>
        <w:t xml:space="preserve">    Trang 8</w:t>
      </w:r>
    </w:p>
    <w:p>
      <w:pPr>
        <w:spacing w:line="252" w:lineRule="auto" w:after="40"/>
      </w:pPr>
      <w:r>
        <w:rPr>
          <w:rFonts w:ascii="Times New Roman" w:hAnsi="Times New Roman"/>
          <w:sz w:val="21"/>
        </w:rPr>
        <w:t xml:space="preserve">  2.5. Mô hình phân tách mạng (Network Isolation) trên Docker Compose</w:t>
      </w:r>
      <w:r>
        <w:rPr>
          <w:rFonts w:ascii="Times New Roman" w:hAnsi="Times New Roman"/>
          <w:color w:val="64748B"/>
          <w:sz w:val="20"/>
        </w:rPr>
        <w:t xml:space="preserve">    Trang 9</w:t>
      </w:r>
    </w:p>
    <w:p>
      <w:pPr>
        <w:spacing w:line="252" w:lineRule="auto" w:after="40"/>
      </w:pPr>
      <w:r>
        <w:rPr>
          <w:rFonts w:ascii="Times New Roman" w:hAnsi="Times New Roman"/>
          <w:sz w:val="21"/>
        </w:rPr>
        <w:t xml:space="preserve">  2.6. Danh mục 11 dịch vụ container hóa độc lập</w:t>
      </w:r>
      <w:r>
        <w:rPr>
          <w:rFonts w:ascii="Times New Roman" w:hAnsi="Times New Roman"/>
          <w:color w:val="64748B"/>
          <w:sz w:val="20"/>
        </w:rPr>
        <w:t xml:space="preserve">  ............  Trang 10</w:t>
      </w:r>
    </w:p>
    <w:p>
      <w:pPr>
        <w:spacing w:line="252" w:lineRule="auto" w:after="40"/>
      </w:pPr>
      <w:r>
        <w:rPr>
          <w:rFonts w:ascii="Times New Roman" w:hAnsi="Times New Roman"/>
          <w:b/>
          <w:sz w:val="21"/>
        </w:rPr>
        <w:t>CHƯƠNG 3 — XÂY DỰNG ỨNG DỤNG VÀ CƠ SỞ DỮ LIỆU</w:t>
      </w:r>
      <w:r>
        <w:rPr>
          <w:rFonts w:ascii="Times New Roman" w:hAnsi="Times New Roman"/>
          <w:color w:val="64748B"/>
          <w:sz w:val="20"/>
        </w:rPr>
        <w:t xml:space="preserve">  ...............  Trang 11</w:t>
      </w:r>
    </w:p>
    <w:p>
      <w:pPr>
        <w:spacing w:line="252" w:lineRule="auto" w:after="40"/>
      </w:pPr>
      <w:r>
        <w:rPr>
          <w:rFonts w:ascii="Times New Roman" w:hAnsi="Times New Roman"/>
          <w:sz w:val="21"/>
        </w:rPr>
        <w:t xml:space="preserve">  3.1. Thiết kế giao diện Dark Glassmorphism và trải nghiệm người dùng</w:t>
      </w:r>
      <w:r>
        <w:rPr>
          <w:rFonts w:ascii="Times New Roman" w:hAnsi="Times New Roman"/>
          <w:color w:val="64748B"/>
          <w:sz w:val="20"/>
        </w:rPr>
        <w:t xml:space="preserve">    Trang 11</w:t>
      </w:r>
    </w:p>
    <w:p>
      <w:pPr>
        <w:spacing w:line="252" w:lineRule="auto" w:after="40"/>
      </w:pPr>
      <w:r>
        <w:rPr>
          <w:rFonts w:ascii="Times New Roman" w:hAnsi="Times New Roman"/>
          <w:sz w:val="21"/>
        </w:rPr>
        <w:t xml:space="preserve">  3.2. Hiện thực chức năng chi tiết cho 4 vai trò người dùng</w:t>
      </w:r>
      <w:r>
        <w:rPr>
          <w:rFonts w:ascii="Times New Roman" w:hAnsi="Times New Roman"/>
          <w:color w:val="64748B"/>
          <w:sz w:val="20"/>
        </w:rPr>
        <w:t xml:space="preserve">    Trang 12</w:t>
      </w:r>
    </w:p>
    <w:p>
      <w:pPr>
        <w:spacing w:line="252" w:lineRule="auto" w:after="40"/>
      </w:pPr>
      <w:r>
        <w:rPr>
          <w:rFonts w:ascii="Times New Roman" w:hAnsi="Times New Roman"/>
          <w:sz w:val="21"/>
        </w:rPr>
        <w:t xml:space="preserve">  3.3. Sơ đồ chọn ghế trực quan và thuật toán khóa ghế chống đặt trùng</w:t>
      </w:r>
      <w:r>
        <w:rPr>
          <w:rFonts w:ascii="Times New Roman" w:hAnsi="Times New Roman"/>
          <w:color w:val="64748B"/>
          <w:sz w:val="20"/>
        </w:rPr>
        <w:t xml:space="preserve">    Trang 14</w:t>
      </w:r>
    </w:p>
    <w:p>
      <w:pPr>
        <w:spacing w:line="252" w:lineRule="auto" w:after="40"/>
      </w:pPr>
      <w:r>
        <w:rPr>
          <w:rFonts w:ascii="Times New Roman" w:hAnsi="Times New Roman"/>
          <w:sz w:val="21"/>
        </w:rPr>
        <w:t xml:space="preserve">  3.4. Module thanh toán giả lập an toàn và cấp vé điện tử mã QR</w:t>
      </w:r>
      <w:r>
        <w:rPr>
          <w:rFonts w:ascii="Times New Roman" w:hAnsi="Times New Roman"/>
          <w:color w:val="64748B"/>
          <w:sz w:val="20"/>
        </w:rPr>
        <w:t xml:space="preserve">    Trang 15</w:t>
      </w:r>
    </w:p>
    <w:p>
      <w:pPr>
        <w:spacing w:line="252" w:lineRule="auto" w:after="40"/>
      </w:pPr>
      <w:r>
        <w:rPr>
          <w:rFonts w:ascii="Times New Roman" w:hAnsi="Times New Roman"/>
          <w:sz w:val="21"/>
        </w:rPr>
        <w:t xml:space="preserve">  3.5. Cổng soát vé dành cho nhân viên (Staff Check-in)</w:t>
      </w:r>
      <w:r>
        <w:rPr>
          <w:rFonts w:ascii="Times New Roman" w:hAnsi="Times New Roman"/>
          <w:color w:val="64748B"/>
          <w:sz w:val="20"/>
        </w:rPr>
        <w:t xml:space="preserve">  .....  Trang 16</w:t>
      </w:r>
    </w:p>
    <w:p>
      <w:pPr>
        <w:spacing w:line="252" w:lineRule="auto" w:after="40"/>
      </w:pPr>
      <w:r>
        <w:rPr>
          <w:rFonts w:ascii="Times New Roman" w:hAnsi="Times New Roman"/>
          <w:sz w:val="21"/>
        </w:rPr>
        <w:t xml:space="preserve">  3.6. Thiết kế cơ sở dữ liệu MySQL chuẩn hóa 17 bảng quan hệ</w:t>
      </w:r>
      <w:r>
        <w:rPr>
          <w:rFonts w:ascii="Times New Roman" w:hAnsi="Times New Roman"/>
          <w:color w:val="64748B"/>
          <w:sz w:val="20"/>
        </w:rPr>
        <w:t xml:space="preserve">    Trang 17</w:t>
      </w:r>
    </w:p>
    <w:p>
      <w:pPr>
        <w:spacing w:line="252" w:lineRule="auto" w:after="40"/>
      </w:pPr>
      <w:r>
        <w:rPr>
          <w:rFonts w:ascii="Times New Roman" w:hAnsi="Times New Roman"/>
          <w:sz w:val="21"/>
        </w:rPr>
        <w:t xml:space="preserve">  3.7. Triển khai phpMyAdmin quản trị cơ sở dữ liệu an toàn</w:t>
      </w:r>
      <w:r>
        <w:rPr>
          <w:rFonts w:ascii="Times New Roman" w:hAnsi="Times New Roman"/>
          <w:color w:val="64748B"/>
          <w:sz w:val="20"/>
        </w:rPr>
        <w:t xml:space="preserve">  .  Trang 18</w:t>
      </w:r>
    </w:p>
    <w:p>
      <w:pPr>
        <w:spacing w:line="252" w:lineRule="auto" w:after="40"/>
      </w:pPr>
      <w:r>
        <w:rPr>
          <w:rFonts w:ascii="Times New Roman" w:hAnsi="Times New Roman"/>
          <w:b/>
          <w:sz w:val="21"/>
        </w:rPr>
        <w:t>CHƯƠNG 4 — QUẢN LÝ MÃ NGUỒN GITHUB VÀ NGINX REVERSE PROXY</w:t>
      </w:r>
      <w:r>
        <w:rPr>
          <w:rFonts w:ascii="Times New Roman" w:hAnsi="Times New Roman"/>
          <w:color w:val="64748B"/>
          <w:sz w:val="20"/>
        </w:rPr>
        <w:t xml:space="preserve">  ...  Trang 19</w:t>
      </w:r>
    </w:p>
    <w:p>
      <w:pPr>
        <w:spacing w:line="252" w:lineRule="auto" w:after="40"/>
      </w:pPr>
      <w:r>
        <w:rPr>
          <w:rFonts w:ascii="Times New Roman" w:hAnsi="Times New Roman"/>
          <w:sz w:val="21"/>
        </w:rPr>
        <w:t xml:space="preserve">  4.1. Cấu trúc repository GitHub và nguyên tắc bảo mật bí mật</w:t>
      </w:r>
      <w:r>
        <w:rPr>
          <w:rFonts w:ascii="Times New Roman" w:hAnsi="Times New Roman"/>
          <w:color w:val="64748B"/>
          <w:sz w:val="20"/>
        </w:rPr>
        <w:t xml:space="preserve">    Trang 19</w:t>
      </w:r>
    </w:p>
    <w:p>
      <w:pPr>
        <w:spacing w:line="252" w:lineRule="auto" w:after="40"/>
      </w:pPr>
      <w:r>
        <w:rPr>
          <w:rFonts w:ascii="Times New Roman" w:hAnsi="Times New Roman"/>
          <w:sz w:val="21"/>
        </w:rPr>
        <w:t xml:space="preserve">  4.2. Hiện thực 3 Commit Git chuẩn mực theo từng giai đoạn</w:t>
      </w:r>
      <w:r>
        <w:rPr>
          <w:rFonts w:ascii="Times New Roman" w:hAnsi="Times New Roman"/>
          <w:color w:val="64748B"/>
          <w:sz w:val="20"/>
        </w:rPr>
        <w:t xml:space="preserve">  .  Trang 20</w:t>
      </w:r>
    </w:p>
    <w:p>
      <w:pPr>
        <w:spacing w:line="252" w:lineRule="auto" w:after="40"/>
      </w:pPr>
      <w:r>
        <w:rPr>
          <w:rFonts w:ascii="Times New Roman" w:hAnsi="Times New Roman"/>
          <w:sz w:val="21"/>
        </w:rPr>
        <w:t xml:space="preserve">  4.3. Cấu hình Nginx Reverse Proxy, Upstream và Buffer</w:t>
      </w:r>
      <w:r>
        <w:rPr>
          <w:rFonts w:ascii="Times New Roman" w:hAnsi="Times New Roman"/>
          <w:color w:val="64748B"/>
          <w:sz w:val="20"/>
        </w:rPr>
        <w:t xml:space="preserve">  .....  Trang 21</w:t>
      </w:r>
    </w:p>
    <w:p>
      <w:pPr>
        <w:spacing w:line="252" w:lineRule="auto" w:after="40"/>
      </w:pPr>
      <w:r>
        <w:rPr>
          <w:rFonts w:ascii="Times New Roman" w:hAnsi="Times New Roman"/>
          <w:sz w:val="21"/>
        </w:rPr>
        <w:t xml:space="preserve">  4.4. Cấu hình SSL tự ký (HTTPS) và bộ 5 Security Headers chuẩn OWASP</w:t>
      </w:r>
      <w:r>
        <w:rPr>
          <w:rFonts w:ascii="Times New Roman" w:hAnsi="Times New Roman"/>
          <w:color w:val="64748B"/>
          <w:sz w:val="20"/>
        </w:rPr>
        <w:t xml:space="preserve">    Trang 22</w:t>
      </w:r>
    </w:p>
    <w:p>
      <w:pPr>
        <w:spacing w:line="252" w:lineRule="auto" w:after="40"/>
      </w:pPr>
      <w:r>
        <w:rPr>
          <w:rFonts w:ascii="Times New Roman" w:hAnsi="Times New Roman"/>
          <w:sz w:val="21"/>
        </w:rPr>
        <w:t xml:space="preserve">  4.5. Xác minh thực tế phản hồi HTTP và Security Headers</w:t>
      </w:r>
      <w:r>
        <w:rPr>
          <w:rFonts w:ascii="Times New Roman" w:hAnsi="Times New Roman"/>
          <w:color w:val="64748B"/>
          <w:sz w:val="20"/>
        </w:rPr>
        <w:t xml:space="preserve">  ...  Trang 23</w:t>
      </w:r>
    </w:p>
    <w:p>
      <w:pPr>
        <w:spacing w:line="252" w:lineRule="auto" w:after="40"/>
      </w:pPr>
      <w:r>
        <w:rPr>
          <w:rFonts w:ascii="Times New Roman" w:hAnsi="Times New Roman"/>
          <w:b/>
          <w:sz w:val="21"/>
        </w:rPr>
        <w:t>CHƯƠNG 5 — HẠ TẦNG GIÁM SÁT HIỆU NĂNG VỚI PROMETHEUS VÀ GRAFANA</w:t>
      </w:r>
      <w:r>
        <w:rPr>
          <w:rFonts w:ascii="Times New Roman" w:hAnsi="Times New Roman"/>
          <w:color w:val="64748B"/>
          <w:sz w:val="20"/>
        </w:rPr>
        <w:t xml:space="preserve">    Trang 24</w:t>
      </w:r>
    </w:p>
    <w:p>
      <w:pPr>
        <w:spacing w:line="252" w:lineRule="auto" w:after="40"/>
      </w:pPr>
      <w:r>
        <w:rPr>
          <w:rFonts w:ascii="Times New Roman" w:hAnsi="Times New Roman"/>
          <w:sz w:val="21"/>
        </w:rPr>
        <w:t xml:space="preserve">  5.1. Kiến trúc thu thập chỉ số giám sát phân tán</w:t>
      </w:r>
      <w:r>
        <w:rPr>
          <w:rFonts w:ascii="Times New Roman" w:hAnsi="Times New Roman"/>
          <w:color w:val="64748B"/>
          <w:sz w:val="20"/>
        </w:rPr>
        <w:t xml:space="preserve">  ..........  Trang 24</w:t>
      </w:r>
    </w:p>
    <w:p>
      <w:pPr>
        <w:spacing w:line="252" w:lineRule="auto" w:after="40"/>
      </w:pPr>
      <w:r>
        <w:rPr>
          <w:rFonts w:ascii="Times New Roman" w:hAnsi="Times New Roman"/>
          <w:sz w:val="21"/>
        </w:rPr>
        <w:t xml:space="preserve">  5.2. Các exporter chuyên dụng: cAdvisor, Nginx Exporter, MySQL Exporter</w:t>
      </w:r>
      <w:r>
        <w:rPr>
          <w:rFonts w:ascii="Times New Roman" w:hAnsi="Times New Roman"/>
          <w:color w:val="64748B"/>
          <w:sz w:val="20"/>
        </w:rPr>
        <w:t xml:space="preserve">    Trang 25</w:t>
      </w:r>
    </w:p>
    <w:p>
      <w:pPr>
        <w:spacing w:line="252" w:lineRule="auto" w:after="40"/>
      </w:pPr>
      <w:r>
        <w:rPr>
          <w:rFonts w:ascii="Times New Roman" w:hAnsi="Times New Roman"/>
          <w:sz w:val="21"/>
        </w:rPr>
        <w:t xml:space="preserve">  5.3. Tích hợp prom-client thu thập metrics ứng dụng Node.js</w:t>
      </w:r>
      <w:r>
        <w:rPr>
          <w:rFonts w:ascii="Times New Roman" w:hAnsi="Times New Roman"/>
          <w:color w:val="64748B"/>
          <w:sz w:val="20"/>
        </w:rPr>
        <w:t xml:space="preserve">    Trang 26</w:t>
      </w:r>
    </w:p>
    <w:p>
      <w:pPr>
        <w:spacing w:line="252" w:lineRule="auto" w:after="40"/>
      </w:pPr>
      <w:r>
        <w:rPr>
          <w:rFonts w:ascii="Times New Roman" w:hAnsi="Times New Roman"/>
          <w:sz w:val="21"/>
        </w:rPr>
        <w:t xml:space="preserve">  5.4. Cấu hình Scrape Targets và xác minh trạng thái UP của 4 thành phần</w:t>
      </w:r>
      <w:r>
        <w:rPr>
          <w:rFonts w:ascii="Times New Roman" w:hAnsi="Times New Roman"/>
          <w:color w:val="64748B"/>
          <w:sz w:val="20"/>
        </w:rPr>
        <w:t xml:space="preserve">    Trang 27</w:t>
      </w:r>
    </w:p>
    <w:p>
      <w:pPr>
        <w:spacing w:line="252" w:lineRule="auto" w:after="40"/>
      </w:pPr>
      <w:r>
        <w:rPr>
          <w:rFonts w:ascii="Times New Roman" w:hAnsi="Times New Roman"/>
          <w:sz w:val="21"/>
        </w:rPr>
        <w:t xml:space="preserve">  5.5. Thiết kế Grafana Dashboard giám sát đa tầng tự động nạp</w:t>
      </w:r>
      <w:r>
        <w:rPr>
          <w:rFonts w:ascii="Times New Roman" w:hAnsi="Times New Roman"/>
          <w:color w:val="64748B"/>
          <w:sz w:val="20"/>
        </w:rPr>
        <w:t xml:space="preserve">    Trang 28</w:t>
      </w:r>
    </w:p>
    <w:p>
      <w:pPr>
        <w:spacing w:line="252" w:lineRule="auto" w:after="40"/>
      </w:pPr>
      <w:r>
        <w:rPr>
          <w:rFonts w:ascii="Times New Roman" w:hAnsi="Times New Roman"/>
          <w:b/>
          <w:sz w:val="21"/>
        </w:rPr>
        <w:t>CHƯƠNG 6 — TẬP TRUNG NHẬT KÝ VỚI LOKI, PROMTAIL VÀ LOGQL</w:t>
      </w:r>
      <w:r>
        <w:rPr>
          <w:rFonts w:ascii="Times New Roman" w:hAnsi="Times New Roman"/>
          <w:color w:val="64748B"/>
          <w:sz w:val="20"/>
        </w:rPr>
        <w:t xml:space="preserve">  ....  Trang 29</w:t>
      </w:r>
    </w:p>
    <w:p>
      <w:pPr>
        <w:spacing w:line="252" w:lineRule="auto" w:after="40"/>
      </w:pPr>
      <w:r>
        <w:rPr>
          <w:rFonts w:ascii="Times New Roman" w:hAnsi="Times New Roman"/>
          <w:sz w:val="21"/>
        </w:rPr>
        <w:t xml:space="preserve">  6.1. Kiến trúc thu thập nhật ký không xâm nhập qua Shared Volumes</w:t>
      </w:r>
      <w:r>
        <w:rPr>
          <w:rFonts w:ascii="Times New Roman" w:hAnsi="Times New Roman"/>
          <w:color w:val="64748B"/>
          <w:sz w:val="20"/>
        </w:rPr>
        <w:t xml:space="preserve">    Trang 29</w:t>
      </w:r>
    </w:p>
    <w:p>
      <w:pPr>
        <w:spacing w:line="252" w:lineRule="auto" w:after="40"/>
      </w:pPr>
      <w:r>
        <w:rPr>
          <w:rFonts w:ascii="Times New Roman" w:hAnsi="Times New Roman"/>
          <w:sz w:val="21"/>
        </w:rPr>
        <w:t xml:space="preserve">  6.2. Cấu hình Grafana Loki lưu trữ phân tán</w:t>
      </w:r>
      <w:r>
        <w:rPr>
          <w:rFonts w:ascii="Times New Roman" w:hAnsi="Times New Roman"/>
          <w:color w:val="64748B"/>
          <w:sz w:val="20"/>
        </w:rPr>
        <w:t xml:space="preserve">  ...............  Trang 29</w:t>
      </w:r>
    </w:p>
    <w:p>
      <w:pPr>
        <w:spacing w:line="252" w:lineRule="auto" w:after="40"/>
      </w:pPr>
      <w:r>
        <w:rPr>
          <w:rFonts w:ascii="Times New Roman" w:hAnsi="Times New Roman"/>
          <w:sz w:val="21"/>
        </w:rPr>
        <w:t xml:space="preserve">  6.3. Cấu hình Promtail Log Agent đọc nhật ký Nginx và Express.js</w:t>
      </w:r>
      <w:r>
        <w:rPr>
          <w:rFonts w:ascii="Times New Roman" w:hAnsi="Times New Roman"/>
          <w:color w:val="64748B"/>
          <w:sz w:val="20"/>
        </w:rPr>
        <w:t xml:space="preserve">    Trang 30</w:t>
      </w:r>
    </w:p>
    <w:p>
      <w:pPr>
        <w:spacing w:line="252" w:lineRule="auto" w:after="40"/>
      </w:pPr>
      <w:r>
        <w:rPr>
          <w:rFonts w:ascii="Times New Roman" w:hAnsi="Times New Roman"/>
          <w:sz w:val="21"/>
        </w:rPr>
        <w:t xml:space="preserve">  6.4. Chuẩn hóa cấu trúc bản ghi nhật ký và loại trừ dữ liệu nhạy cảm</w:t>
      </w:r>
      <w:r>
        <w:rPr>
          <w:rFonts w:ascii="Times New Roman" w:hAnsi="Times New Roman"/>
          <w:color w:val="64748B"/>
          <w:sz w:val="20"/>
        </w:rPr>
        <w:t xml:space="preserve">    Trang 31</w:t>
      </w:r>
    </w:p>
    <w:p>
      <w:pPr>
        <w:spacing w:line="252" w:lineRule="auto" w:after="40"/>
      </w:pPr>
      <w:r>
        <w:rPr>
          <w:rFonts w:ascii="Times New Roman" w:hAnsi="Times New Roman"/>
          <w:sz w:val="21"/>
        </w:rPr>
        <w:t xml:space="preserve">  6.5. Hiện thực và phân tích chi tiết 3 truy vấn LogQL bắt buộc</w:t>
      </w:r>
      <w:r>
        <w:rPr>
          <w:rFonts w:ascii="Times New Roman" w:hAnsi="Times New Roman"/>
          <w:color w:val="64748B"/>
          <w:sz w:val="20"/>
        </w:rPr>
        <w:t xml:space="preserve">    Trang 32</w:t>
      </w:r>
    </w:p>
    <w:p>
      <w:pPr>
        <w:spacing w:line="252" w:lineRule="auto" w:after="40"/>
      </w:pPr>
      <w:r>
        <w:rPr>
          <w:rFonts w:ascii="Times New Roman" w:hAnsi="Times New Roman"/>
          <w:b/>
          <w:sz w:val="21"/>
        </w:rPr>
        <w:t>CHƯƠNG 7 — TRIỂN KHAI CÁC BIỆN PHÁP TĂNG CƯỜNG BẢO MẬT (HARDENING)</w:t>
      </w:r>
      <w:r>
        <w:rPr>
          <w:rFonts w:ascii="Times New Roman" w:hAnsi="Times New Roman"/>
          <w:color w:val="64748B"/>
          <w:sz w:val="20"/>
        </w:rPr>
        <w:t xml:space="preserve">    Trang 34</w:t>
      </w:r>
    </w:p>
    <w:p>
      <w:pPr>
        <w:spacing w:line="252" w:lineRule="auto" w:after="40"/>
      </w:pPr>
      <w:r>
        <w:rPr>
          <w:rFonts w:ascii="Times New Roman" w:hAnsi="Times New Roman"/>
          <w:sz w:val="21"/>
        </w:rPr>
        <w:t xml:space="preserve">  7.1. Chạy tiến trình Container với tài khoản Non-root</w:t>
      </w:r>
      <w:r>
        <w:rPr>
          <w:rFonts w:ascii="Times New Roman" w:hAnsi="Times New Roman"/>
          <w:color w:val="64748B"/>
          <w:sz w:val="20"/>
        </w:rPr>
        <w:t xml:space="preserve">  .....  Trang 34</w:t>
      </w:r>
    </w:p>
    <w:p>
      <w:pPr>
        <w:spacing w:line="252" w:lineRule="auto" w:after="40"/>
      </w:pPr>
      <w:r>
        <w:rPr>
          <w:rFonts w:ascii="Times New Roman" w:hAnsi="Times New Roman"/>
          <w:sz w:val="21"/>
        </w:rPr>
        <w:t xml:space="preserve">  7.2. Phân tách mạng ảo nhiều lớp (Network Isolation)</w:t>
      </w:r>
      <w:r>
        <w:rPr>
          <w:rFonts w:ascii="Times New Roman" w:hAnsi="Times New Roman"/>
          <w:color w:val="64748B"/>
          <w:sz w:val="20"/>
        </w:rPr>
        <w:t xml:space="preserve">  ......  Trang 34</w:t>
      </w:r>
    </w:p>
    <w:p>
      <w:pPr>
        <w:spacing w:line="252" w:lineRule="auto" w:after="40"/>
      </w:pPr>
      <w:r>
        <w:rPr>
          <w:rFonts w:ascii="Times New Roman" w:hAnsi="Times New Roman"/>
          <w:sz w:val="21"/>
        </w:rPr>
        <w:t xml:space="preserve">  7.3. Quản lý mật khẩu mạnh và cô lập cấu hình qua biến môi trường (.env)</w:t>
      </w:r>
      <w:r>
        <w:rPr>
          <w:rFonts w:ascii="Times New Roman" w:hAnsi="Times New Roman"/>
          <w:color w:val="64748B"/>
          <w:sz w:val="20"/>
        </w:rPr>
        <w:t xml:space="preserve">    Trang 35</w:t>
      </w:r>
    </w:p>
    <w:p>
      <w:pPr>
        <w:spacing w:line="252" w:lineRule="auto" w:after="40"/>
      </w:pPr>
      <w:r>
        <w:rPr>
          <w:rFonts w:ascii="Times New Roman" w:hAnsi="Times New Roman"/>
          <w:sz w:val="21"/>
        </w:rPr>
        <w:t xml:space="preserve">  7.4. Hạn chế quyền tối thiểu trên MySQL (Principle of Least Privilege)</w:t>
      </w:r>
      <w:r>
        <w:rPr>
          <w:rFonts w:ascii="Times New Roman" w:hAnsi="Times New Roman"/>
          <w:color w:val="64748B"/>
          <w:sz w:val="20"/>
        </w:rPr>
        <w:t xml:space="preserve">    Trang 35</w:t>
      </w:r>
    </w:p>
    <w:p>
      <w:pPr>
        <w:spacing w:line="252" w:lineRule="auto" w:after="40"/>
      </w:pPr>
      <w:r>
        <w:rPr>
          <w:rFonts w:ascii="Times New Roman" w:hAnsi="Times New Roman"/>
          <w:sz w:val="21"/>
        </w:rPr>
        <w:t xml:space="preserve">  7.5. Bảo vệ chống tấn công Web qua Nginx Security Headers</w:t>
      </w:r>
      <w:r>
        <w:rPr>
          <w:rFonts w:ascii="Times New Roman" w:hAnsi="Times New Roman"/>
          <w:color w:val="64748B"/>
          <w:sz w:val="20"/>
        </w:rPr>
        <w:t xml:space="preserve">  .  Trang 36</w:t>
      </w:r>
    </w:p>
    <w:p>
      <w:pPr>
        <w:spacing w:line="252" w:lineRule="auto" w:after="40"/>
      </w:pPr>
      <w:r>
        <w:rPr>
          <w:rFonts w:ascii="Times New Roman" w:hAnsi="Times New Roman"/>
          <w:sz w:val="21"/>
        </w:rPr>
        <w:t xml:space="preserve">  7.6. Bảng tổng hợp ma trận Hardening và phương pháp xác minh</w:t>
      </w:r>
      <w:r>
        <w:rPr>
          <w:rFonts w:ascii="Times New Roman" w:hAnsi="Times New Roman"/>
          <w:color w:val="64748B"/>
          <w:sz w:val="20"/>
        </w:rPr>
        <w:t xml:space="preserve">    Trang 37</w:t>
      </w:r>
    </w:p>
    <w:p>
      <w:pPr>
        <w:spacing w:line="252" w:lineRule="auto" w:after="40"/>
      </w:pPr>
      <w:r>
        <w:rPr>
          <w:rFonts w:ascii="Times New Roman" w:hAnsi="Times New Roman"/>
          <w:b/>
          <w:sz w:val="21"/>
        </w:rPr>
        <w:t>CHƯƠNG 8 — KỊCH BẢN KIỂM THỬ, ĐÁNH GIÁ VÀ KẾT LUẬN</w:t>
      </w:r>
      <w:r>
        <w:rPr>
          <w:rFonts w:ascii="Times New Roman" w:hAnsi="Times New Roman"/>
          <w:color w:val="64748B"/>
          <w:sz w:val="20"/>
        </w:rPr>
        <w:t xml:space="preserve">  ..........  Trang 38</w:t>
      </w:r>
    </w:p>
    <w:p>
      <w:pPr>
        <w:spacing w:line="252" w:lineRule="auto" w:after="40"/>
      </w:pPr>
      <w:r>
        <w:rPr>
          <w:rFonts w:ascii="Times New Roman" w:hAnsi="Times New Roman"/>
          <w:sz w:val="21"/>
        </w:rPr>
        <w:t xml:space="preserve">  8.1. Kịch bản kiểm thử toàn diện hệ thống (10 kịch bản)</w:t>
      </w:r>
      <w:r>
        <w:rPr>
          <w:rFonts w:ascii="Times New Roman" w:hAnsi="Times New Roman"/>
          <w:color w:val="64748B"/>
          <w:sz w:val="20"/>
        </w:rPr>
        <w:t xml:space="preserve">  ...  Trang 38</w:t>
      </w:r>
    </w:p>
    <w:p>
      <w:pPr>
        <w:spacing w:line="252" w:lineRule="auto" w:after="40"/>
      </w:pPr>
      <w:r>
        <w:rPr>
          <w:rFonts w:ascii="Times New Roman" w:hAnsi="Times New Roman"/>
          <w:sz w:val="21"/>
        </w:rPr>
        <w:t xml:space="preserve">  8.2. Kết quả nghiệm thu và đánh giá mức độ đáp ứng tiêu chí</w:t>
      </w:r>
      <w:r>
        <w:rPr>
          <w:rFonts w:ascii="Times New Roman" w:hAnsi="Times New Roman"/>
          <w:color w:val="64748B"/>
          <w:sz w:val="20"/>
        </w:rPr>
        <w:t xml:space="preserve">    Trang 39</w:t>
      </w:r>
    </w:p>
    <w:p>
      <w:pPr>
        <w:spacing w:line="252" w:lineRule="auto" w:after="40"/>
      </w:pPr>
      <w:r>
        <w:rPr>
          <w:rFonts w:ascii="Times New Roman" w:hAnsi="Times New Roman"/>
          <w:sz w:val="21"/>
        </w:rPr>
        <w:t xml:space="preserve">  8.3. Ưu điểm nổi bật và hạn chế của dự án</w:t>
      </w:r>
      <w:r>
        <w:rPr>
          <w:rFonts w:ascii="Times New Roman" w:hAnsi="Times New Roman"/>
          <w:color w:val="64748B"/>
          <w:sz w:val="20"/>
        </w:rPr>
        <w:t xml:space="preserve">  .................  Trang 40</w:t>
      </w:r>
    </w:p>
    <w:p>
      <w:pPr>
        <w:spacing w:line="252" w:lineRule="auto" w:after="40"/>
      </w:pPr>
      <w:r>
        <w:rPr>
          <w:rFonts w:ascii="Times New Roman" w:hAnsi="Times New Roman"/>
          <w:sz w:val="21"/>
        </w:rPr>
        <w:t xml:space="preserve">  8.4. Hướng phát triển và mở rộng trong tương lai</w:t>
      </w:r>
      <w:r>
        <w:rPr>
          <w:rFonts w:ascii="Times New Roman" w:hAnsi="Times New Roman"/>
          <w:color w:val="64748B"/>
          <w:sz w:val="20"/>
        </w:rPr>
        <w:t xml:space="preserve">  ..........  Trang 40</w:t>
      </w:r>
    </w:p>
    <w:p>
      <w:pPr>
        <w:spacing w:line="252" w:lineRule="auto" w:after="40"/>
      </w:pPr>
      <w:r>
        <w:rPr>
          <w:rFonts w:ascii="Times New Roman" w:hAnsi="Times New Roman"/>
          <w:sz w:val="21"/>
        </w:rPr>
        <w:t xml:space="preserve">  8.5. Kết luận chung</w:t>
      </w:r>
      <w:r>
        <w:rPr>
          <w:rFonts w:ascii="Times New Roman" w:hAnsi="Times New Roman"/>
          <w:color w:val="64748B"/>
          <w:sz w:val="20"/>
        </w:rPr>
        <w:t xml:space="preserve">  .......................................  Trang 41</w:t>
      </w:r>
    </w:p>
    <w:p>
      <w:pPr>
        <w:spacing w:line="252" w:lineRule="auto" w:after="40"/>
      </w:pPr>
      <w:r>
        <w:rPr>
          <w:rFonts w:ascii="Times New Roman" w:hAnsi="Times New Roman"/>
          <w:b/>
          <w:sz w:val="21"/>
        </w:rPr>
        <w:t>PHỤ LỤC</w:t>
      </w:r>
      <w:r>
        <w:rPr>
          <w:rFonts w:ascii="Times New Roman" w:hAnsi="Times New Roman"/>
          <w:color w:val="64748B"/>
          <w:sz w:val="20"/>
        </w:rPr>
        <w:t xml:space="preserve">  .....................................................  Trang 42</w:t>
      </w:r>
    </w:p>
    <w:p>
      <w:pPr>
        <w:spacing w:line="252" w:lineRule="auto" w:after="40"/>
      </w:pPr>
      <w:r>
        <w:rPr>
          <w:rFonts w:ascii="Times New Roman" w:hAnsi="Times New Roman"/>
          <w:sz w:val="21"/>
        </w:rPr>
        <w:t xml:space="preserve">  Phụ lục A: Bảng lệnh Docker Compose vận hành dự án</w:t>
      </w:r>
      <w:r>
        <w:rPr>
          <w:rFonts w:ascii="Times New Roman" w:hAnsi="Times New Roman"/>
          <w:color w:val="64748B"/>
          <w:sz w:val="20"/>
        </w:rPr>
        <w:t xml:space="preserve">  ........  Trang 42</w:t>
      </w:r>
    </w:p>
    <w:p>
      <w:pPr>
        <w:spacing w:line="252" w:lineRule="auto" w:after="40"/>
      </w:pPr>
      <w:r>
        <w:rPr>
          <w:rFonts w:ascii="Times New Roman" w:hAnsi="Times New Roman"/>
          <w:sz w:val="21"/>
        </w:rPr>
        <w:t xml:space="preserve">  Phụ lục B: Cây thư mục mã nguồn toàn bộ hệ thống</w:t>
      </w:r>
      <w:r>
        <w:rPr>
          <w:rFonts w:ascii="Times New Roman" w:hAnsi="Times New Roman"/>
          <w:color w:val="64748B"/>
          <w:sz w:val="20"/>
        </w:rPr>
        <w:t xml:space="preserve">  ..........  Trang 43</w:t>
      </w:r>
    </w:p>
    <w:p>
      <w:pPr>
        <w:spacing w:line="252" w:lineRule="auto" w:after="40"/>
      </w:pPr>
      <w:r>
        <w:rPr>
          <w:rFonts w:ascii="Times New Roman" w:hAnsi="Times New Roman"/>
          <w:sz w:val="21"/>
        </w:rPr>
        <w:t xml:space="preserve">  Phụ lục C: Bảng tra cứu các truy vấn LogQL và PromQL tiêu biểu</w:t>
      </w:r>
      <w:r>
        <w:rPr>
          <w:rFonts w:ascii="Times New Roman" w:hAnsi="Times New Roman"/>
          <w:color w:val="64748B"/>
          <w:sz w:val="20"/>
        </w:rPr>
        <w:t xml:space="preserve">    Trang 44</w:t>
      </w:r>
    </w:p>
    <w:p>
      <w:pPr>
        <w:spacing w:line="252" w:lineRule="auto" w:after="40"/>
      </w:pPr>
      <w:r>
        <w:rPr>
          <w:rFonts w:ascii="Times New Roman" w:hAnsi="Times New Roman"/>
          <w:sz w:val="21"/>
        </w:rPr>
        <w:t xml:space="preserve">  Phụ lục D: Kịch bản trình diễn (Demo Checklist) 11 bước</w:t>
      </w:r>
      <w:r>
        <w:rPr>
          <w:rFonts w:ascii="Times New Roman" w:hAnsi="Times New Roman"/>
          <w:color w:val="64748B"/>
          <w:sz w:val="20"/>
        </w:rPr>
        <w:t xml:space="preserve">  ...  Trang 45</w:t>
      </w:r>
    </w:p>
    <w:p>
      <w:r>
        <w:br w:type="page"/>
      </w:r>
    </w:p>
    <w:p>
      <w:pPr>
        <w:pStyle w:val="Heading1"/>
        <w:keepNext/>
        <w:spacing w:before="280" w:after="80"/>
      </w:pPr>
      <w:r>
        <w:rPr>
          <w:rFonts w:ascii="Arial" w:hAnsi="Arial"/>
          <w:b/>
          <w:color w:val="0F172A"/>
          <w:sz w:val="30"/>
        </w:rPr>
        <w:t>DANH MỤC HÌNH VẼ &amp; MINH CHỨNG THỰC TẾ</w:t>
      </w:r>
    </w:p>
    <w:p>
      <w:pPr>
        <w:spacing w:line="252" w:lineRule="auto" w:after="40"/>
      </w:pPr>
      <w:r>
        <w:rPr>
          <w:rFonts w:ascii="Arial" w:hAnsi="Arial"/>
          <w:b/>
          <w:sz w:val="20"/>
        </w:rPr>
        <w:t xml:space="preserve">Hình 3.1: </w:t>
      </w:r>
      <w:r>
        <w:rPr>
          <w:rFonts w:ascii="Times New Roman" w:hAnsi="Times New Roman"/>
          <w:sz w:val="21"/>
        </w:rPr>
        <w:t>Giao diện Trang chủ CineEvent hiển thị danh sách phim và sự kiện (01_trang_chu_website.png)</w:t>
      </w:r>
    </w:p>
    <w:p>
      <w:pPr>
        <w:spacing w:line="252" w:lineRule="auto" w:after="40"/>
      </w:pPr>
      <w:r>
        <w:rPr>
          <w:rFonts w:ascii="Arial" w:hAnsi="Arial"/>
          <w:b/>
          <w:sz w:val="20"/>
        </w:rPr>
        <w:t xml:space="preserve">Hình 3.2: </w:t>
      </w:r>
      <w:r>
        <w:rPr>
          <w:rFonts w:ascii="Times New Roman" w:hAnsi="Times New Roman"/>
          <w:sz w:val="21"/>
        </w:rPr>
        <w:t>Trang chi tiết phim, thông tin suất chiếu, rạp và phòng chiếu (02_danh_sach_phim_suat_chieu.png)</w:t>
      </w:r>
    </w:p>
    <w:p>
      <w:pPr>
        <w:spacing w:line="252" w:lineRule="auto" w:after="40"/>
      </w:pPr>
      <w:r>
        <w:rPr>
          <w:rFonts w:ascii="Arial" w:hAnsi="Arial"/>
          <w:b/>
          <w:sz w:val="20"/>
        </w:rPr>
        <w:t xml:space="preserve">Hình 3.3: </w:t>
      </w:r>
      <w:r>
        <w:rPr>
          <w:rFonts w:ascii="Times New Roman" w:hAnsi="Times New Roman"/>
          <w:sz w:val="21"/>
        </w:rPr>
        <w:t>Sơ đồ chọn ghế trực quan rạp chiếu với các trạng thái ghế (03_so_do_chon_ghe.png)</w:t>
      </w:r>
    </w:p>
    <w:p>
      <w:pPr>
        <w:spacing w:line="252" w:lineRule="auto" w:after="40"/>
      </w:pPr>
      <w:r>
        <w:rPr>
          <w:rFonts w:ascii="Arial" w:hAnsi="Arial"/>
          <w:b/>
          <w:sz w:val="20"/>
        </w:rPr>
        <w:t xml:space="preserve">Hình 3.4: </w:t>
      </w:r>
      <w:r>
        <w:rPr>
          <w:rFonts w:ascii="Times New Roman" w:hAnsi="Times New Roman"/>
          <w:sz w:val="21"/>
        </w:rPr>
        <w:t>Trang thanh toán giả lập với các kịch bản thành công/thất bại/hủy (04_thanh_toan_gia_lap.png)</w:t>
      </w:r>
    </w:p>
    <w:p>
      <w:pPr>
        <w:spacing w:line="252" w:lineRule="auto" w:after="40"/>
      </w:pPr>
      <w:r>
        <w:rPr>
          <w:rFonts w:ascii="Arial" w:hAnsi="Arial"/>
          <w:b/>
          <w:sz w:val="20"/>
        </w:rPr>
        <w:t xml:space="preserve">Hình 3.5: </w:t>
      </w:r>
      <w:r>
        <w:rPr>
          <w:rFonts w:ascii="Times New Roman" w:hAnsi="Times New Roman"/>
          <w:sz w:val="21"/>
        </w:rPr>
        <w:t>Vé điện tử hoàn tất kèm thông tin ghế và mã QR Check-in (05_ve_dien_tu_qr.png)</w:t>
      </w:r>
    </w:p>
    <w:p>
      <w:pPr>
        <w:spacing w:line="252" w:lineRule="auto" w:after="40"/>
      </w:pPr>
      <w:r>
        <w:rPr>
          <w:rFonts w:ascii="Arial" w:hAnsi="Arial"/>
          <w:b/>
          <w:sz w:val="20"/>
        </w:rPr>
        <w:t xml:space="preserve">Hình 3.6: </w:t>
      </w:r>
      <w:r>
        <w:rPr>
          <w:rFonts w:ascii="Times New Roman" w:hAnsi="Times New Roman"/>
          <w:sz w:val="21"/>
        </w:rPr>
        <w:t>Cổng soát vé nhân viên quầy (Staff Check-in) kiểm tra tính hợp lệ (06_soat_ve_staff.png)</w:t>
      </w:r>
    </w:p>
    <w:p>
      <w:pPr>
        <w:spacing w:line="252" w:lineRule="auto" w:after="40"/>
      </w:pPr>
      <w:r>
        <w:rPr>
          <w:rFonts w:ascii="Arial" w:hAnsi="Arial"/>
          <w:b/>
          <w:sz w:val="20"/>
        </w:rPr>
        <w:t xml:space="preserve">Hình 3.7: </w:t>
      </w:r>
      <w:r>
        <w:rPr>
          <w:rFonts w:ascii="Times New Roman" w:hAnsi="Times New Roman"/>
          <w:sz w:val="21"/>
        </w:rPr>
        <w:t>Bảng điều khiển quản trị viên CineEvent Admin Portal (17_admin_management_portal.png)</w:t>
      </w:r>
    </w:p>
    <w:p>
      <w:pPr>
        <w:spacing w:line="252" w:lineRule="auto" w:after="40"/>
      </w:pPr>
      <w:r>
        <w:rPr>
          <w:rFonts w:ascii="Arial" w:hAnsi="Arial"/>
          <w:b/>
          <w:sz w:val="20"/>
        </w:rPr>
        <w:t xml:space="preserve">Hình 3.8: </w:t>
      </w:r>
      <w:r>
        <w:rPr>
          <w:rFonts w:ascii="Times New Roman" w:hAnsi="Times New Roman"/>
          <w:sz w:val="21"/>
        </w:rPr>
        <w:t>Giao diện phpMyAdmin hiển thị cấu trúc cơ sở dữ liệu và bảng dữ liệu (07_phpmyadmin_database.png)</w:t>
      </w:r>
    </w:p>
    <w:p>
      <w:pPr>
        <w:spacing w:line="252" w:lineRule="auto" w:after="40"/>
      </w:pPr>
      <w:r>
        <w:rPr>
          <w:rFonts w:ascii="Arial" w:hAnsi="Arial"/>
          <w:b/>
          <w:sz w:val="20"/>
        </w:rPr>
        <w:t xml:space="preserve">Hình 4.1: </w:t>
      </w:r>
      <w:r>
        <w:rPr>
          <w:rFonts w:ascii="Times New Roman" w:hAnsi="Times New Roman"/>
          <w:sz w:val="21"/>
        </w:rPr>
        <w:t>Cấu trúc thư mục mã nguồn dự án trên kho chứa GitHub (15_repository_structure.png)</w:t>
      </w:r>
    </w:p>
    <w:p>
      <w:pPr>
        <w:spacing w:line="252" w:lineRule="auto" w:after="40"/>
      </w:pPr>
      <w:r>
        <w:rPr>
          <w:rFonts w:ascii="Arial" w:hAnsi="Arial"/>
          <w:b/>
          <w:sz w:val="20"/>
        </w:rPr>
        <w:t xml:space="preserve">Hình 4.2: </w:t>
      </w:r>
      <w:r>
        <w:rPr>
          <w:rFonts w:ascii="Times New Roman" w:hAnsi="Times New Roman"/>
          <w:sz w:val="21"/>
        </w:rPr>
        <w:t>Lịch sử 3 Commit Git bắt buộc hoàn chỉnh theo tiến độ triển khai (16_git_three_commits.png)</w:t>
      </w:r>
    </w:p>
    <w:p>
      <w:pPr>
        <w:spacing w:line="252" w:lineRule="auto" w:after="40"/>
      </w:pPr>
      <w:r>
        <w:rPr>
          <w:rFonts w:ascii="Arial" w:hAnsi="Arial"/>
          <w:b/>
          <w:sz w:val="20"/>
        </w:rPr>
        <w:t xml:space="preserve">Hình 4.3: </w:t>
      </w:r>
      <w:r>
        <w:rPr>
          <w:rFonts w:ascii="Times New Roman" w:hAnsi="Times New Roman"/>
          <w:sz w:val="21"/>
        </w:rPr>
        <w:t>Trạng thái vận hành và tình trạng sức khỏe 11 dịch vụ Docker Compose (08_docker_compose_ps.png)</w:t>
      </w:r>
    </w:p>
    <w:p>
      <w:pPr>
        <w:spacing w:line="252" w:lineRule="auto" w:after="40"/>
      </w:pPr>
      <w:r>
        <w:rPr>
          <w:rFonts w:ascii="Arial" w:hAnsi="Arial"/>
          <w:b/>
          <w:sz w:val="20"/>
        </w:rPr>
        <w:t xml:space="preserve">Hình 4.4: </w:t>
      </w:r>
      <w:r>
        <w:rPr>
          <w:rFonts w:ascii="Times New Roman" w:hAnsi="Times New Roman"/>
          <w:sz w:val="21"/>
        </w:rPr>
        <w:t>Phản hồi thực tế từ Nginx Reverse Proxy và kiểm tra bộ Security Headers (09_nginx_security_headers.png)</w:t>
      </w:r>
    </w:p>
    <w:p>
      <w:pPr>
        <w:spacing w:line="252" w:lineRule="auto" w:after="40"/>
      </w:pPr>
      <w:r>
        <w:rPr>
          <w:rFonts w:ascii="Arial" w:hAnsi="Arial"/>
          <w:b/>
          <w:sz w:val="20"/>
        </w:rPr>
        <w:t xml:space="preserve">Hình 5.1: </w:t>
      </w:r>
      <w:r>
        <w:rPr>
          <w:rFonts w:ascii="Times New Roman" w:hAnsi="Times New Roman"/>
          <w:sz w:val="21"/>
        </w:rPr>
        <w:t>Giao diện Prometheus Targets xác nhận 4 mục tiêu giám sát đạt trạng thái UP (10_prometheus_targets_up.png)</w:t>
      </w:r>
    </w:p>
    <w:p>
      <w:pPr>
        <w:spacing w:line="252" w:lineRule="auto" w:after="40"/>
      </w:pPr>
      <w:r>
        <w:rPr>
          <w:rFonts w:ascii="Arial" w:hAnsi="Arial"/>
          <w:b/>
          <w:sz w:val="20"/>
        </w:rPr>
        <w:t xml:space="preserve">Hình 5.2: </w:t>
      </w:r>
      <w:r>
        <w:rPr>
          <w:rFonts w:ascii="Times New Roman" w:hAnsi="Times New Roman"/>
          <w:sz w:val="21"/>
        </w:rPr>
        <w:t>Dashboard Grafana tổng hợp giám sát đa tầng (Container, Web, MySQL, App) (11_grafana_dashboard.png)</w:t>
      </w:r>
    </w:p>
    <w:p>
      <w:pPr>
        <w:spacing w:line="252" w:lineRule="auto" w:after="40"/>
      </w:pPr>
      <w:r>
        <w:rPr>
          <w:rFonts w:ascii="Arial" w:hAnsi="Arial"/>
          <w:b/>
          <w:sz w:val="20"/>
        </w:rPr>
        <w:t xml:space="preserve">Hình 5.3: </w:t>
      </w:r>
      <w:r>
        <w:rPr>
          <w:rFonts w:ascii="Times New Roman" w:hAnsi="Times New Roman"/>
          <w:sz w:val="21"/>
        </w:rPr>
        <w:t>Dữ liệu chỉ số thời gian thực được thu thập tại endpoint /metrics (12_metrics_prometheus.png)</w:t>
      </w:r>
    </w:p>
    <w:p>
      <w:pPr>
        <w:spacing w:line="252" w:lineRule="auto" w:after="40"/>
      </w:pPr>
      <w:r>
        <w:rPr>
          <w:rFonts w:ascii="Arial" w:hAnsi="Arial"/>
          <w:b/>
          <w:sz w:val="20"/>
        </w:rPr>
        <w:t xml:space="preserve">Hình 6.1: </w:t>
      </w:r>
      <w:r>
        <w:rPr>
          <w:rFonts w:ascii="Times New Roman" w:hAnsi="Times New Roman"/>
          <w:sz w:val="21"/>
        </w:rPr>
        <w:t>Giao diện Grafana Explore truy vấn dòng nhật ký tập trung qua Loki (13_grafana_explore_loki.png)</w:t>
      </w:r>
    </w:p>
    <w:p>
      <w:pPr>
        <w:spacing w:line="252" w:lineRule="auto" w:after="40"/>
      </w:pPr>
      <w:r>
        <w:rPr>
          <w:rFonts w:ascii="Arial" w:hAnsi="Arial"/>
          <w:b/>
          <w:sz w:val="20"/>
        </w:rPr>
        <w:t xml:space="preserve">Hình 6.2: </w:t>
      </w:r>
      <w:r>
        <w:rPr>
          <w:rFonts w:ascii="Times New Roman" w:hAnsi="Times New Roman"/>
          <w:sz w:val="21"/>
        </w:rPr>
        <w:t>Kết quả thực thi 3 truy vấn LogQL trên các luồng log thực tế (14_logql_query_results.png)</w:t>
      </w:r>
    </w:p>
    <w:p>
      <w:pPr>
        <w:spacing w:line="252" w:lineRule="auto" w:after="40"/>
      </w:pPr>
      <w:r>
        <w:rPr>
          <w:rFonts w:ascii="Arial" w:hAnsi="Arial"/>
          <w:b/>
          <w:sz w:val="20"/>
        </w:rPr>
        <w:t xml:space="preserve">Hình 7.1: </w:t>
      </w:r>
      <w:r>
        <w:rPr>
          <w:rFonts w:ascii="Times New Roman" w:hAnsi="Times New Roman"/>
          <w:sz w:val="21"/>
        </w:rPr>
        <w:t>Ma trận tổng hợp các biện pháp tăng cường bảo mật (Hardening Matrix) (18_hardening_matrix.png)</w:t>
      </w:r>
    </w:p>
    <w:p>
      <w:r>
        <w:br w:type="page"/>
      </w:r>
    </w:p>
    <w:p>
      <w:pPr>
        <w:pStyle w:val="Heading1"/>
        <w:keepNext/>
        <w:spacing w:before="280" w:after="80"/>
      </w:pPr>
      <w:r>
        <w:rPr>
          <w:rFonts w:ascii="Arial" w:hAnsi="Arial"/>
          <w:b/>
          <w:color w:val="0F172A"/>
          <w:sz w:val="30"/>
        </w:rPr>
        <w:t>CHƯƠNG 1 — GIỚI THIỆU ĐỀ TÀI VÀ YÊU CẦU DỰ ÁN</w:t>
      </w:r>
    </w:p>
    <w:p>
      <w:pPr>
        <w:pStyle w:val="Heading2"/>
        <w:keepNext/>
        <w:spacing w:before="200" w:after="80"/>
      </w:pPr>
      <w:r>
        <w:rPr>
          <w:rFonts w:ascii="Arial" w:hAnsi="Arial"/>
          <w:b/>
          <w:color w:val="1E293B"/>
          <w:sz w:val="25"/>
        </w:rPr>
        <w:t>1.1. Bối cảnh và tính cấp thiết của đề tài</w:t>
      </w:r>
    </w:p>
    <w:p>
      <w:pPr>
        <w:spacing w:line="276" w:lineRule="auto" w:after="80"/>
      </w:pPr>
      <w:r>
        <w:rPr>
          <w:rFonts w:ascii="Times New Roman" w:hAnsi="Times New Roman"/>
          <w:color w:val="0F172A"/>
          <w:sz w:val="22"/>
        </w:rPr>
        <w:t>Trong kỷ nguyên số hóa hiện nay, nhu cầu tiếp cận các dịch vụ văn hóa, giải trí như xem phim chiếu rạp và tham dự các sự kiện âm nhạc, hội thảo ngày càng gia tăng mạnh mẽ. Một hệ thống bán vé trực tuyến hiện đại không chỉ đòi hỏi giao diện trực quan, thân thiện, xử lý đặt vé mượt mà mà còn đặt ra những thách thức sống còn về mặt hạ tầng công nghệ:</w:t>
      </w:r>
    </w:p>
    <w:p>
      <w:pPr>
        <w:spacing w:line="276" w:lineRule="auto" w:after="80"/>
      </w:pPr>
      <w:r>
        <w:rPr>
          <w:rFonts w:ascii="Times New Roman" w:hAnsi="Times New Roman"/>
          <w:b/>
          <w:color w:val="1E293B"/>
          <w:sz w:val="22"/>
        </w:rPr>
        <w:t xml:space="preserve">1. Tính sẵn sàng: </w:t>
      </w:r>
      <w:r>
        <w:rPr>
          <w:rFonts w:ascii="Times New Roman" w:hAnsi="Times New Roman"/>
          <w:color w:val="0F172A"/>
          <w:sz w:val="22"/>
        </w:rPr>
        <w:t>• Yêu cầu tính sẵn sàng cao (High Availability): Hệ thống phải luôn duy trì khả năng phục vụ liên tục, không bị gián đoạn dịch vụ khi có lượng truy cập đột biến trong các khung giờ vàng mở bán vé bom tấn.</w:t>
      </w:r>
    </w:p>
    <w:p>
      <w:pPr>
        <w:spacing w:line="276" w:lineRule="auto" w:after="80"/>
      </w:pPr>
      <w:r>
        <w:rPr>
          <w:rFonts w:ascii="Times New Roman" w:hAnsi="Times New Roman"/>
          <w:b/>
          <w:color w:val="1E293B"/>
          <w:sz w:val="22"/>
        </w:rPr>
        <w:t xml:space="preserve">2. Toàn vẹn dữ liệu: </w:t>
      </w:r>
      <w:r>
        <w:rPr>
          <w:rFonts w:ascii="Times New Roman" w:hAnsi="Times New Roman"/>
          <w:color w:val="0F172A"/>
          <w:sz w:val="22"/>
        </w:rPr>
        <w:t>• Tính toàn vẹn dữ liệu ghế (Data Integrity &amp; Concurrency Control): Tuyệt đối không để xảy ra hiện tượng bán trùng ghế (overbooking) giữa nhiều người dùng thao tác đồng thời trên cùng một suất chiếu.</w:t>
      </w:r>
    </w:p>
    <w:p>
      <w:pPr>
        <w:spacing w:line="276" w:lineRule="auto" w:after="80"/>
      </w:pPr>
      <w:r>
        <w:rPr>
          <w:rFonts w:ascii="Times New Roman" w:hAnsi="Times New Roman"/>
          <w:b/>
          <w:color w:val="1E293B"/>
          <w:sz w:val="22"/>
        </w:rPr>
        <w:t xml:space="preserve">3. Giám sát thời gian thực: </w:t>
      </w:r>
      <w:r>
        <w:rPr>
          <w:rFonts w:ascii="Times New Roman" w:hAnsi="Times New Roman"/>
          <w:color w:val="0F172A"/>
          <w:sz w:val="22"/>
        </w:rPr>
        <w:t>• Năng lực giám sát thời gian thực (Real-time Observability): Quản trị viên hệ thống cần nắm bắt ngay lập tức các chỉ số hiệu năng (CPU, Memory, Request Latency, Error Rate) để chủ động phát hiện và xử lý sự cố trước khi ảnh hưởng đến trải nghiệm khách hàng.</w:t>
      </w:r>
    </w:p>
    <w:p>
      <w:pPr>
        <w:spacing w:line="276" w:lineRule="auto" w:after="80"/>
      </w:pPr>
      <w:r>
        <w:rPr>
          <w:rFonts w:ascii="Times New Roman" w:hAnsi="Times New Roman"/>
          <w:b/>
          <w:color w:val="1E293B"/>
          <w:sz w:val="22"/>
        </w:rPr>
        <w:t xml:space="preserve">4. Nhật ký tập trung: </w:t>
      </w:r>
      <w:r>
        <w:rPr>
          <w:rFonts w:ascii="Times New Roman" w:hAnsi="Times New Roman"/>
          <w:color w:val="0F172A"/>
          <w:sz w:val="22"/>
        </w:rPr>
        <w:t>• Quản lý nhật ký tập trung (Centralized Logging): Đảm bảo toàn bộ log của Web Server và Application Server được gom về một mối, dễ dàng truy vết sự cố an ninh và kiểm toán giao dịch.</w:t>
      </w:r>
    </w:p>
    <w:p>
      <w:pPr>
        <w:spacing w:line="276" w:lineRule="auto" w:after="80"/>
      </w:pPr>
      <w:r>
        <w:rPr>
          <w:rFonts w:ascii="Times New Roman" w:hAnsi="Times New Roman"/>
          <w:b/>
          <w:color w:val="1E293B"/>
          <w:sz w:val="22"/>
        </w:rPr>
        <w:t xml:space="preserve">5. An toàn thông tin: </w:t>
      </w:r>
      <w:r>
        <w:rPr>
          <w:rFonts w:ascii="Times New Roman" w:hAnsi="Times New Roman"/>
          <w:color w:val="0F172A"/>
          <w:sz w:val="22"/>
        </w:rPr>
        <w:t>• Bảo mật hệ thống (DevSecOps &amp; Hardening): Áp dụng nghiêm ngặt các biện pháp phòng vệ nhiều lớp, cô lập mạng, mã hóa kết nối HTTPS, phân quyền tối thiểu và bảo vệ trước các mối nguy hại phổ biến như Clickjacking, XSS hay SQL Injection.</w:t>
      </w:r>
    </w:p>
    <w:p>
      <w:pPr>
        <w:pStyle w:val="Heading2"/>
        <w:keepNext/>
        <w:spacing w:before="200" w:after="80"/>
      </w:pPr>
      <w:r>
        <w:rPr>
          <w:rFonts w:ascii="Arial" w:hAnsi="Arial"/>
          <w:b/>
          <w:color w:val="1E293B"/>
          <w:sz w:val="25"/>
        </w:rPr>
        <w:t>1.2. Mục tiêu dự án CineEvent</w:t>
      </w:r>
    </w:p>
    <w:p>
      <w:pPr>
        <w:spacing w:line="276" w:lineRule="auto" w:after="80"/>
      </w:pPr>
      <w:r>
        <w:rPr>
          <w:rFonts w:ascii="Times New Roman" w:hAnsi="Times New Roman"/>
          <w:color w:val="0F172A"/>
          <w:sz w:val="22"/>
        </w:rPr>
        <w:t>Dự án CineEvent được xây dựng nhằm đáp ứng toàn diện các tiêu chí đánh giá của bài tập môn Triển khai và Quản trị Hệ thống Phần mềm (Đề 11), với các mục tiêu cụ thể:</w:t>
      </w:r>
    </w:p>
    <w:p>
      <w:pPr>
        <w:spacing w:line="276" w:lineRule="auto" w:after="80"/>
      </w:pPr>
      <w:r>
        <w:rPr>
          <w:rFonts w:ascii="Times New Roman" w:hAnsi="Times New Roman"/>
          <w:color w:val="0F172A"/>
          <w:sz w:val="22"/>
        </w:rPr>
        <w:t>1. Xây dựng website hoàn chỉnh với đầy đủ luồng nghiệp vụ thực tế: Xem phim/sự kiện, chọn suất chiếu, chọn rạp, chọn ghế trên sơ đồ trực quan, thanh toán giả lập đa kịch bản (Success/Failed/Cancel), cấp vé điện tử mã QR và kiểm tra soát vé tại cổng.</w:t>
      </w:r>
    </w:p>
    <w:p>
      <w:pPr>
        <w:spacing w:line="276" w:lineRule="auto" w:after="80"/>
      </w:pPr>
      <w:r>
        <w:rPr>
          <w:rFonts w:ascii="Times New Roman" w:hAnsi="Times New Roman"/>
          <w:color w:val="0F172A"/>
          <w:sz w:val="22"/>
        </w:rPr>
        <w:t>2. Thiết kế và vận hành cơ sở dữ liệu MySQL 8.0 gồm 17 bảng quan hệ chuẩn hóa 3NF, ràng buộc khóa ngoại, chỉ mục hiệu năng và transaction an toàn.</w:t>
      </w:r>
    </w:p>
    <w:p>
      <w:pPr>
        <w:spacing w:line="276" w:lineRule="auto" w:after="80"/>
      </w:pPr>
      <w:r>
        <w:rPr>
          <w:rFonts w:ascii="Times New Roman" w:hAnsi="Times New Roman"/>
          <w:color w:val="0F172A"/>
          <w:sz w:val="22"/>
        </w:rPr>
        <w:t>3. Đóng gói toàn bộ 11 dịch vụ độc lập vào Docker Compose thống nhất, khởi chạy chỉ bằng một câu lệnh duy nhất: docker compose up -d --build.</w:t>
      </w:r>
    </w:p>
    <w:p>
      <w:pPr>
        <w:spacing w:line="276" w:lineRule="auto" w:after="80"/>
      </w:pPr>
      <w:r>
        <w:rPr>
          <w:rFonts w:ascii="Times New Roman" w:hAnsi="Times New Roman"/>
          <w:color w:val="0F172A"/>
          <w:sz w:val="22"/>
        </w:rPr>
        <w:t>4. Thiết lập Nginx làm Reverse Proxy duy nhất, hỗ trợ HTTPS tự ký, ẩn thông tin máy chủ và bổ sung đầy đủ bộ HTTP Security Headers chuẩn OWASP.</w:t>
      </w:r>
    </w:p>
    <w:p>
      <w:pPr>
        <w:spacing w:line="276" w:lineRule="auto" w:after="80"/>
      </w:pPr>
      <w:r>
        <w:rPr>
          <w:rFonts w:ascii="Times New Roman" w:hAnsi="Times New Roman"/>
          <w:color w:val="0F172A"/>
          <w:sz w:val="22"/>
        </w:rPr>
        <w:t>5. Xây dựng hạ tầng giám sát thời gian thực bằng Prometheus và Grafana, thu thập metrics từ Container (cAdvisor), Nginx (Nginx Exporter), MySQL (MySQL Exporter) và ứng dụng Node.js (prom-client).</w:t>
      </w:r>
    </w:p>
    <w:p>
      <w:pPr>
        <w:spacing w:line="276" w:lineRule="auto" w:after="80"/>
      </w:pPr>
      <w:r>
        <w:rPr>
          <w:rFonts w:ascii="Times New Roman" w:hAnsi="Times New Roman"/>
          <w:color w:val="0F172A"/>
          <w:sz w:val="22"/>
        </w:rPr>
        <w:t>6. Thiết lập hệ thống thu thập log tập trung với Grafana Loki và Promtail, hiện thực ít nhất 3 truy vấn LogQL trích xuất dữ liệu nhật ký có ý nghĩa.</w:t>
      </w:r>
    </w:p>
    <w:p>
      <w:pPr>
        <w:spacing w:line="276" w:lineRule="auto" w:after="80"/>
      </w:pPr>
      <w:r>
        <w:rPr>
          <w:rFonts w:ascii="Times New Roman" w:hAnsi="Times New Roman"/>
          <w:color w:val="0F172A"/>
          <w:sz w:val="22"/>
        </w:rPr>
        <w:t>7. Áp dụng ít nhất 4 biện pháp Hardening rõ ràng: Non-root container, Network isolation, chính sách mật khẩu mạnh qua .env, phân quyền database tối thiểu và security headers.</w:t>
      </w:r>
    </w:p>
    <w:p>
      <w:pPr>
        <w:spacing w:line="276" w:lineRule="auto" w:after="80"/>
      </w:pPr>
      <w:r>
        <w:rPr>
          <w:rFonts w:ascii="Times New Roman" w:hAnsi="Times New Roman"/>
          <w:color w:val="0F172A"/>
          <w:sz w:val="22"/>
        </w:rPr>
        <w:t>8. Quản lý mã nguồn trên GitHub với 3 Commit Git riêng biệt, có ý nghĩa, phản ánh đúng 3 giai đoạn trưởng thành của dự án.</w:t>
      </w:r>
    </w:p>
    <w:p>
      <w:pPr>
        <w:pStyle w:val="Heading2"/>
        <w:keepNext/>
        <w:spacing w:before="200" w:after="80"/>
      </w:pPr>
      <w:r>
        <w:rPr>
          <w:rFonts w:ascii="Arial" w:hAnsi="Arial"/>
          <w:b/>
          <w:color w:val="1E293B"/>
          <w:sz w:val="25"/>
        </w:rPr>
        <w:t>1.3. Phạm vi triển khai</w:t>
      </w:r>
    </w:p>
    <w:p>
      <w:pPr>
        <w:spacing w:line="276" w:lineRule="auto" w:after="80"/>
      </w:pPr>
      <w:r>
        <w:rPr>
          <w:rFonts w:ascii="Times New Roman" w:hAnsi="Times New Roman"/>
          <w:color w:val="0F172A"/>
          <w:sz w:val="22"/>
        </w:rPr>
        <w:t>Dự án được triển khai trên môi trường Docker Engine &amp; Docker Compose nội bộ. Toàn bộ các dịch vụ nội bộ (MySQL, phpMyAdmin, Prometheus, Loki, Exporters) được cô lập trong mạng ảo an toàn, không mở cổng công khai ra ngoài mạng Internet. Điểm tiếp nhận truy cập công khai duy nhất là Nginx Reverse Proxy tại cổng 80 (HTTP) và 443 (HTTPS). Giao dịch thanh toán được mô phỏng giả lập có kiểm soát tại Backend, phục vụ mục đích học tập và kiểm thử.</w:t>
      </w:r>
    </w:p>
    <w:p>
      <w:pPr>
        <w:pStyle w:val="Heading2"/>
        <w:keepNext/>
        <w:spacing w:before="200" w:after="80"/>
      </w:pPr>
      <w:r>
        <w:rPr>
          <w:rFonts w:ascii="Arial" w:hAnsi="Arial"/>
          <w:b/>
          <w:color w:val="1E293B"/>
          <w:sz w:val="25"/>
        </w:rPr>
        <w:t>1.4. Yêu cầu chức năng 4 vai trò người dùng (RBAC)</w:t>
      </w:r>
    </w:p>
    <w:p>
      <w:pPr>
        <w:spacing w:line="276" w:lineRule="auto" w:after="80"/>
      </w:pPr>
      <w:r>
        <w:rPr>
          <w:rFonts w:ascii="Times New Roman" w:hAnsi="Times New Roman"/>
          <w:color w:val="0F172A"/>
          <w:sz w:val="22"/>
        </w:rPr>
        <w:t>Hệ thống hỗ trợ 4 phân hệ vai trò rõ rệt, được kiểm tra phân quyền chặt chẽ tại Backend thông qua JWT Middleware:</w:t>
      </w:r>
    </w:p>
    <w:p>
      <w:pPr>
        <w:spacing w:line="276" w:lineRule="auto" w:after="80"/>
      </w:pPr>
      <w:r>
        <w:rPr>
          <w:rFonts w:ascii="Times New Roman" w:hAnsi="Times New Roman"/>
          <w:b/>
          <w:color w:val="1E293B"/>
          <w:sz w:val="22"/>
        </w:rPr>
        <w:t xml:space="preserve">1. Phân hệ Khách hàng: </w:t>
      </w:r>
      <w:r>
        <w:rPr>
          <w:rFonts w:ascii="Times New Roman" w:hAnsi="Times New Roman"/>
          <w:color w:val="0F172A"/>
          <w:sz w:val="22"/>
        </w:rPr>
        <w:t>• Khách hàng (Customer): Xem danh sách phim đang chiếu/sắp chiếu, xem sự kiện âm nhạc; tìm kiếm theo tên và thể loại; xem chi tiết phim/sự kiện; chọn rạp, ngày chiếu, suất chiếu; chọn ghế ngồi trống trên sơ đồ; xem trước tổng tiền; thực hiện thanh toán giả lập (hỗ trợ tình huống thành công, thất bại, hủy đơn, hết hạn); nhận vé điện tử kèm mã QR; tra cứu lịch sử đơn hàng cá nhân.</w:t>
      </w:r>
    </w:p>
    <w:p>
      <w:pPr>
        <w:spacing w:line="276" w:lineRule="auto" w:after="80"/>
      </w:pPr>
      <w:r>
        <w:rPr>
          <w:rFonts w:ascii="Times New Roman" w:hAnsi="Times New Roman"/>
          <w:b/>
          <w:color w:val="1E293B"/>
          <w:sz w:val="22"/>
        </w:rPr>
        <w:t xml:space="preserve">2. Phân hệ Nhân viên: </w:t>
      </w:r>
      <w:r>
        <w:rPr>
          <w:rFonts w:ascii="Times New Roman" w:hAnsi="Times New Roman"/>
          <w:color w:val="0F172A"/>
          <w:sz w:val="22"/>
        </w:rPr>
        <w:t>• Nhân viên (Staff): Đăng nhập tài khoản nhân viên; tra cứu suất chiếu và đơn hàng; bán vé tại quầy; thực hiện kiểm tra mã vé (Check-in) qua mã vé hoặc quét QR; kiểm soát tính hợp lệ của vé, ngăn chặn vé đã sử dụng hoặc vé giả mạo; xem danh sách giao dịch trong ca trực.</w:t>
      </w:r>
    </w:p>
    <w:p>
      <w:pPr>
        <w:spacing w:line="276" w:lineRule="auto" w:after="80"/>
      </w:pPr>
      <w:r>
        <w:rPr>
          <w:rFonts w:ascii="Times New Roman" w:hAnsi="Times New Roman"/>
          <w:b/>
          <w:color w:val="1E293B"/>
          <w:sz w:val="22"/>
        </w:rPr>
        <w:t xml:space="preserve">3. Phân hệ Quản lý: </w:t>
      </w:r>
      <w:r>
        <w:rPr>
          <w:rFonts w:ascii="Times New Roman" w:hAnsi="Times New Roman"/>
          <w:color w:val="0F172A"/>
          <w:sz w:val="22"/>
        </w:rPr>
        <w:t>• Quản lý (Manager): Quản lý danh mục phim và sự kiện; quản lý cụm rạp, địa điểm và phòng chiếu; quản lý sơ đồ ghế và sức chứa; lập lịch chiếu; thiết lập bảng giá vé theo loại ghế (Thường, VIP, Đôi) và khung giờ; xem báo cáo doanh thu và số lượng vé bán ra theo thời gian thực.</w:t>
      </w:r>
    </w:p>
    <w:p>
      <w:pPr>
        <w:spacing w:line="276" w:lineRule="auto" w:after="80"/>
      </w:pPr>
      <w:r>
        <w:rPr>
          <w:rFonts w:ascii="Times New Roman" w:hAnsi="Times New Roman"/>
          <w:b/>
          <w:color w:val="1E293B"/>
          <w:sz w:val="22"/>
        </w:rPr>
        <w:t xml:space="preserve">4. Phân hệ Quản trị viên: </w:t>
      </w:r>
      <w:r>
        <w:rPr>
          <w:rFonts w:ascii="Times New Roman" w:hAnsi="Times New Roman"/>
          <w:color w:val="0F172A"/>
          <w:sz w:val="22"/>
        </w:rPr>
        <w:t>• Quản trị viên (Admin): Toàn quyền quản trị tài khoản người dùng, phân bổ vai trò RBAC (Admin, Manager, Staff, Customer); giám sát toàn bộ đơn hàng; can thiệp mở khóa ghế khẩn cấp; theo dõi báo cáo phân tích toàn hệ thống và kiểm tra nhật ký kiểm toán (Audit logs).</w:t>
      </w:r>
    </w:p>
    <w:p>
      <w:pPr>
        <w:pStyle w:val="Heading2"/>
        <w:keepNext/>
        <w:spacing w:before="200" w:after="80"/>
      </w:pPr>
      <w:r>
        <w:rPr>
          <w:rFonts w:ascii="Arial" w:hAnsi="Arial"/>
          <w:b/>
          <w:color w:val="1E293B"/>
          <w:sz w:val="25"/>
        </w:rPr>
        <w:t>1.5. Yêu cầu kỹ thuật và công nghệ bắt buộc</w:t>
      </w:r>
    </w:p>
    <w:p>
      <w:pPr>
        <w:spacing w:line="276" w:lineRule="auto" w:after="80"/>
      </w:pPr>
      <w:r>
        <w:rPr>
          <w:rFonts w:ascii="Times New Roman" w:hAnsi="Times New Roman"/>
          <w:color w:val="0F172A"/>
          <w:sz w:val="22"/>
        </w:rPr>
        <w:t>Dự án tuân thủ nghiêm ngặt bảng công nghệ đã được quy định trong đề bài:</w:t>
      </w:r>
    </w:p>
    <w:tbl>
      <w:tblPr>
        <w:tblW w:type="auto" w:w="0"/>
        <w:jc w:val="center"/>
        <w:tblLook w:firstColumn="1" w:firstRow="1" w:lastColumn="0" w:lastRow="0" w:noHBand="0" w:noVBand="1" w:val="04A0"/>
      </w:tblPr>
      <w:tblGrid>
        <w:gridCol w:w="3120"/>
        <w:gridCol w:w="3120"/>
        <w:gridCol w:w="3120"/>
      </w:tblGrid>
      <w:tr>
        <w:tc>
          <w:tcPr>
            <w:tcW w:type="dxa" w:w="3120"/>
            <w:shd w:fill="0F172A"/>
            <w:tcMar>
              <w:top w:w="120" w:type="dxa"/>
              <w:bottom w:w="120" w:type="dxa"/>
              <w:left w:w="150" w:type="dxa"/>
              <w:right w:w="150" w:type="dxa"/>
            </w:tcMar>
          </w:tcPr>
          <w:p>
            <w:r>
              <w:rPr>
                <w:rFonts w:ascii="Arial" w:hAnsi="Arial"/>
                <w:b/>
                <w:color w:val="FFFFFF"/>
                <w:sz w:val="19"/>
              </w:rPr>
              <w:t>Lớp kiến trúc</w:t>
            </w:r>
          </w:p>
        </w:tc>
        <w:tc>
          <w:tcPr>
            <w:tcW w:type="dxa" w:w="3120"/>
            <w:shd w:fill="0F172A"/>
            <w:tcMar>
              <w:top w:w="120" w:type="dxa"/>
              <w:bottom w:w="120" w:type="dxa"/>
              <w:left w:w="150" w:type="dxa"/>
              <w:right w:w="150" w:type="dxa"/>
            </w:tcMar>
          </w:tcPr>
          <w:p>
            <w:r>
              <w:rPr>
                <w:rFonts w:ascii="Arial" w:hAnsi="Arial"/>
                <w:b/>
                <w:color w:val="FFFFFF"/>
                <w:sz w:val="19"/>
              </w:rPr>
              <w:t>Công nghệ sử dụng</w:t>
            </w:r>
          </w:p>
        </w:tc>
        <w:tc>
          <w:tcPr>
            <w:tcW w:type="dxa" w:w="3120"/>
            <w:shd w:fill="0F172A"/>
            <w:tcMar>
              <w:top w:w="120" w:type="dxa"/>
              <w:bottom w:w="120" w:type="dxa"/>
              <w:left w:w="150" w:type="dxa"/>
              <w:right w:w="150" w:type="dxa"/>
            </w:tcMar>
          </w:tcPr>
          <w:p>
            <w:r>
              <w:rPr>
                <w:rFonts w:ascii="Arial" w:hAnsi="Arial"/>
                <w:b/>
                <w:color w:val="FFFFFF"/>
                <w:sz w:val="19"/>
              </w:rPr>
              <w:t>Vai trò và Đặc tính kỹ thuật</w:t>
            </w:r>
          </w:p>
        </w:tc>
      </w:tr>
      <w:tr>
        <w:tc>
          <w:tcPr>
            <w:tcW w:type="dxa" w:w="3120"/>
            <w:shd w:fill="F8FAFC"/>
            <w:tcMar>
              <w:top w:w="100" w:type="dxa"/>
              <w:bottom w:w="100" w:type="dxa"/>
              <w:left w:w="120" w:type="dxa"/>
              <w:right w:w="120" w:type="dxa"/>
            </w:tcMar>
          </w:tcPr>
          <w:p>
            <w:r>
              <w:rPr>
                <w:rFonts w:ascii="Times New Roman" w:hAnsi="Times New Roman"/>
                <w:b/>
                <w:sz w:val="19"/>
              </w:rPr>
              <w:t>Frontend</w:t>
            </w:r>
          </w:p>
        </w:tc>
        <w:tc>
          <w:tcPr>
            <w:tcW w:type="dxa" w:w="3120"/>
            <w:shd w:fill="F8FAFC"/>
            <w:tcMar>
              <w:top w:w="100" w:type="dxa"/>
              <w:bottom w:w="100" w:type="dxa"/>
              <w:left w:w="120" w:type="dxa"/>
              <w:right w:w="120" w:type="dxa"/>
            </w:tcMar>
          </w:tcPr>
          <w:p>
            <w:r>
              <w:rPr>
                <w:rFonts w:ascii="Times New Roman" w:hAnsi="Times New Roman"/>
                <w:sz w:val="19"/>
              </w:rPr>
              <w:t>HTML5, CSS3, Bootstrap 5, Vanilla JS, Fetch API</w:t>
            </w:r>
          </w:p>
        </w:tc>
        <w:tc>
          <w:tcPr>
            <w:tcW w:type="dxa" w:w="3120"/>
            <w:shd w:fill="F8FAFC"/>
            <w:tcMar>
              <w:top w:w="100" w:type="dxa"/>
              <w:bottom w:w="100" w:type="dxa"/>
              <w:left w:w="120" w:type="dxa"/>
              <w:right w:w="120" w:type="dxa"/>
            </w:tcMar>
          </w:tcPr>
          <w:p>
            <w:r>
              <w:rPr>
                <w:rFonts w:ascii="Times New Roman" w:hAnsi="Times New Roman"/>
                <w:sz w:val="19"/>
              </w:rPr>
              <w:t>Giao diện Dark Glassmorphism, 100% tiếng Việt, responsive đa nền tảng, không phụ thuộc framework SPA nặng.</w:t>
            </w:r>
          </w:p>
        </w:tc>
      </w:tr>
      <w:tr>
        <w:tc>
          <w:tcPr>
            <w:tcW w:type="dxa" w:w="3120"/>
            <w:shd w:fill="FFFFFF"/>
            <w:tcMar>
              <w:top w:w="100" w:type="dxa"/>
              <w:bottom w:w="100" w:type="dxa"/>
              <w:left w:w="120" w:type="dxa"/>
              <w:right w:w="120" w:type="dxa"/>
            </w:tcMar>
          </w:tcPr>
          <w:p>
            <w:r>
              <w:rPr>
                <w:rFonts w:ascii="Times New Roman" w:hAnsi="Times New Roman"/>
                <w:b/>
                <w:sz w:val="19"/>
              </w:rPr>
              <w:t>Backend</w:t>
            </w:r>
          </w:p>
        </w:tc>
        <w:tc>
          <w:tcPr>
            <w:tcW w:type="dxa" w:w="3120"/>
            <w:shd w:fill="FFFFFF"/>
            <w:tcMar>
              <w:top w:w="100" w:type="dxa"/>
              <w:bottom w:w="100" w:type="dxa"/>
              <w:left w:w="120" w:type="dxa"/>
              <w:right w:w="120" w:type="dxa"/>
            </w:tcMar>
          </w:tcPr>
          <w:p>
            <w:r>
              <w:rPr>
                <w:rFonts w:ascii="Times New Roman" w:hAnsi="Times New Roman"/>
                <w:sz w:val="19"/>
              </w:rPr>
              <w:t>Node.js (v20 Alpine), Express.js REST API</w:t>
            </w:r>
          </w:p>
        </w:tc>
        <w:tc>
          <w:tcPr>
            <w:tcW w:type="dxa" w:w="3120"/>
            <w:shd w:fill="FFFFFF"/>
            <w:tcMar>
              <w:top w:w="100" w:type="dxa"/>
              <w:bottom w:w="100" w:type="dxa"/>
              <w:left w:w="120" w:type="dxa"/>
              <w:right w:w="120" w:type="dxa"/>
            </w:tcMar>
          </w:tcPr>
          <w:p>
            <w:r>
              <w:rPr>
                <w:rFonts w:ascii="Times New Roman" w:hAnsi="Times New Roman"/>
                <w:sz w:val="19"/>
              </w:rPr>
              <w:t>Kiến trúc phân tầng: Routes -&gt; Middlewares -&gt; Controllers -&gt; Models. Tích hợp prom-client, Winston logger, JWT, Helmet.</w:t>
            </w:r>
          </w:p>
        </w:tc>
      </w:tr>
      <w:tr>
        <w:tc>
          <w:tcPr>
            <w:tcW w:type="dxa" w:w="3120"/>
            <w:shd w:fill="F8FAFC"/>
            <w:tcMar>
              <w:top w:w="100" w:type="dxa"/>
              <w:bottom w:w="100" w:type="dxa"/>
              <w:left w:w="120" w:type="dxa"/>
              <w:right w:w="120" w:type="dxa"/>
            </w:tcMar>
          </w:tcPr>
          <w:p>
            <w:r>
              <w:rPr>
                <w:rFonts w:ascii="Times New Roman" w:hAnsi="Times New Roman"/>
                <w:b/>
                <w:sz w:val="19"/>
              </w:rPr>
              <w:t>Cơ sở dữ liệu</w:t>
            </w:r>
          </w:p>
        </w:tc>
        <w:tc>
          <w:tcPr>
            <w:tcW w:type="dxa" w:w="3120"/>
            <w:shd w:fill="F8FAFC"/>
            <w:tcMar>
              <w:top w:w="100" w:type="dxa"/>
              <w:bottom w:w="100" w:type="dxa"/>
              <w:left w:w="120" w:type="dxa"/>
              <w:right w:w="120" w:type="dxa"/>
            </w:tcMar>
          </w:tcPr>
          <w:p>
            <w:r>
              <w:rPr>
                <w:rFonts w:ascii="Times New Roman" w:hAnsi="Times New Roman"/>
                <w:sz w:val="19"/>
              </w:rPr>
              <w:t>MySQL 8.0 Community, phpMyAdmin 5.2.1</w:t>
            </w:r>
          </w:p>
        </w:tc>
        <w:tc>
          <w:tcPr>
            <w:tcW w:type="dxa" w:w="3120"/>
            <w:shd w:fill="F8FAFC"/>
            <w:tcMar>
              <w:top w:w="100" w:type="dxa"/>
              <w:bottom w:w="100" w:type="dxa"/>
              <w:left w:w="120" w:type="dxa"/>
              <w:right w:w="120" w:type="dxa"/>
            </w:tcMar>
          </w:tcPr>
          <w:p>
            <w:r>
              <w:rPr>
                <w:rFonts w:ascii="Times New Roman" w:hAnsi="Times New Roman"/>
                <w:sz w:val="19"/>
              </w:rPr>
              <w:t>17 bảng quan hệ chuẩn hóa 3NF, Foreign Keys, Indexes, ACID Transactions. phpMyAdmin bind cục bộ trên 127.0.0.1:8085.</w:t>
            </w:r>
          </w:p>
        </w:tc>
      </w:tr>
      <w:tr>
        <w:tc>
          <w:tcPr>
            <w:tcW w:type="dxa" w:w="3120"/>
            <w:shd w:fill="FFFFFF"/>
            <w:tcMar>
              <w:top w:w="100" w:type="dxa"/>
              <w:bottom w:w="100" w:type="dxa"/>
              <w:left w:w="120" w:type="dxa"/>
              <w:right w:w="120" w:type="dxa"/>
            </w:tcMar>
          </w:tcPr>
          <w:p>
            <w:r>
              <w:rPr>
                <w:rFonts w:ascii="Times New Roman" w:hAnsi="Times New Roman"/>
                <w:b/>
                <w:sz w:val="19"/>
              </w:rPr>
              <w:t>Proxy &amp; Bảo mật</w:t>
            </w:r>
          </w:p>
        </w:tc>
        <w:tc>
          <w:tcPr>
            <w:tcW w:type="dxa" w:w="3120"/>
            <w:shd w:fill="FFFFFF"/>
            <w:tcMar>
              <w:top w:w="100" w:type="dxa"/>
              <w:bottom w:w="100" w:type="dxa"/>
              <w:left w:w="120" w:type="dxa"/>
              <w:right w:w="120" w:type="dxa"/>
            </w:tcMar>
          </w:tcPr>
          <w:p>
            <w:r>
              <w:rPr>
                <w:rFonts w:ascii="Times New Roman" w:hAnsi="Times New Roman"/>
                <w:sz w:val="19"/>
              </w:rPr>
              <w:t>Nginx 1.25 Alpine, OpenSSL Self-Signed</w:t>
            </w:r>
          </w:p>
        </w:tc>
        <w:tc>
          <w:tcPr>
            <w:tcW w:type="dxa" w:w="3120"/>
            <w:shd w:fill="FFFFFF"/>
            <w:tcMar>
              <w:top w:w="100" w:type="dxa"/>
              <w:bottom w:w="100" w:type="dxa"/>
              <w:left w:w="120" w:type="dxa"/>
              <w:right w:w="120" w:type="dxa"/>
            </w:tcMar>
          </w:tcPr>
          <w:p>
            <w:r>
              <w:rPr>
                <w:rFonts w:ascii="Times New Roman" w:hAnsi="Times New Roman"/>
                <w:sz w:val="19"/>
              </w:rPr>
              <w:t>Reverse proxy, SSL Termination, Rate Limiting, ẩn phiên bản máy chủ, 5 Security Headers chuẩn OWASP.</w:t>
            </w:r>
          </w:p>
        </w:tc>
      </w:tr>
      <w:tr>
        <w:tc>
          <w:tcPr>
            <w:tcW w:type="dxa" w:w="3120"/>
            <w:shd w:fill="F8FAFC"/>
            <w:tcMar>
              <w:top w:w="100" w:type="dxa"/>
              <w:bottom w:w="100" w:type="dxa"/>
              <w:left w:w="120" w:type="dxa"/>
              <w:right w:w="120" w:type="dxa"/>
            </w:tcMar>
          </w:tcPr>
          <w:p>
            <w:r>
              <w:rPr>
                <w:rFonts w:ascii="Times New Roman" w:hAnsi="Times New Roman"/>
                <w:b/>
                <w:sz w:val="19"/>
              </w:rPr>
              <w:t>Hạ tầng Giám sát</w:t>
            </w:r>
          </w:p>
        </w:tc>
        <w:tc>
          <w:tcPr>
            <w:tcW w:type="dxa" w:w="3120"/>
            <w:shd w:fill="F8FAFC"/>
            <w:tcMar>
              <w:top w:w="100" w:type="dxa"/>
              <w:bottom w:w="100" w:type="dxa"/>
              <w:left w:w="120" w:type="dxa"/>
              <w:right w:w="120" w:type="dxa"/>
            </w:tcMar>
          </w:tcPr>
          <w:p>
            <w:r>
              <w:rPr>
                <w:rFonts w:ascii="Times New Roman" w:hAnsi="Times New Roman"/>
                <w:sz w:val="19"/>
              </w:rPr>
              <w:t>Prometheus 2.51, Grafana 10.4, Loki 2.9, Promtail 2.9</w:t>
            </w:r>
          </w:p>
        </w:tc>
        <w:tc>
          <w:tcPr>
            <w:tcW w:type="dxa" w:w="3120"/>
            <w:shd w:fill="F8FAFC"/>
            <w:tcMar>
              <w:top w:w="100" w:type="dxa"/>
              <w:bottom w:w="100" w:type="dxa"/>
              <w:left w:w="120" w:type="dxa"/>
              <w:right w:w="120" w:type="dxa"/>
            </w:tcMar>
          </w:tcPr>
          <w:p>
            <w:r>
              <w:rPr>
                <w:rFonts w:ascii="Times New Roman" w:hAnsi="Times New Roman"/>
                <w:sz w:val="19"/>
              </w:rPr>
              <w:t>Giám sát 3 tầng: Container (cAdvisor), Web (Nginx Exporter), DB (MySQL Exporter), App (Node.js). Quản lý log tập trung.</w:t>
            </w:r>
          </w:p>
        </w:tc>
      </w:tr>
    </w:tbl>
    <w:p>
      <w:r>
        <w:br w:type="page"/>
      </w:r>
    </w:p>
    <w:p>
      <w:pPr>
        <w:pStyle w:val="Heading1"/>
        <w:keepNext/>
        <w:spacing w:before="280" w:after="80"/>
      </w:pPr>
      <w:r>
        <w:rPr>
          <w:rFonts w:ascii="Arial" w:hAnsi="Arial"/>
          <w:b/>
          <w:color w:val="0F172A"/>
          <w:sz w:val="30"/>
        </w:rPr>
        <w:t>CHƯƠNG 2 — PHÂN TÍCH VÀ THIẾT KẾ KIẾN TRÚC HỆ THỐNG</w:t>
      </w:r>
    </w:p>
    <w:p>
      <w:pPr>
        <w:pStyle w:val="Heading2"/>
        <w:keepNext/>
        <w:spacing w:before="200" w:after="80"/>
      </w:pPr>
      <w:r>
        <w:rPr>
          <w:rFonts w:ascii="Arial" w:hAnsi="Arial"/>
          <w:b/>
          <w:color w:val="1E293B"/>
          <w:sz w:val="25"/>
        </w:rPr>
        <w:t>2.1. Sơ đồ kiến trúc tổng thể High-level Architecture</w:t>
      </w:r>
    </w:p>
    <w:p>
      <w:pPr>
        <w:spacing w:line="276" w:lineRule="auto" w:after="80"/>
      </w:pPr>
      <w:r>
        <w:rPr>
          <w:rFonts w:ascii="Times New Roman" w:hAnsi="Times New Roman"/>
          <w:color w:val="0F172A"/>
          <w:sz w:val="22"/>
        </w:rPr>
        <w:t>Hệ thống CineEvent được thiết kế theo mô hình kiến trúc phân tán micro-components, tách biệt rõ ràng giữa lớp Tiếp nhận (Edge / Ingress), lớp Ứng dụng (Application), lớp Lưu trữ dữ liệu (Data Persistence) và lớp Quan sát hạ tầng (Observability &amp; Monitoring).</w:t>
      </w:r>
    </w:p>
    <w:p>
      <w:pPr>
        <w:spacing w:line="276" w:lineRule="auto" w:after="80"/>
      </w:pPr>
      <w:r>
        <w:rPr>
          <w:rFonts w:ascii="Times New Roman" w:hAnsi="Times New Roman"/>
          <w:color w:val="0F172A"/>
          <w:sz w:val="22"/>
        </w:rPr>
        <w:t>Luồng luân chuyển dữ liệu chính trong hệ thống tuân theo mô hình 4 chặng nghiêm ngặt: Trình duyệt người dùng (Client) -&gt; Nginx Reverse Proxy (Cổng 80/443) -&gt; CineEvent Backend Express.js (Cổng nội bộ 5000) -&gt; MySQL Database Server (Cổng nội bộ 3306). Mọi kết nối trực tiếp từ Client vào Backend hoặc Database đều bị ngăn chặn hoàn toàn bởi tường lửa Docker Network.</w:t>
      </w:r>
    </w:p>
    <w:p>
      <w:pPr>
        <w:pStyle w:val="Heading2"/>
        <w:keepNext/>
        <w:spacing w:before="200" w:after="80"/>
      </w:pPr>
      <w:r>
        <w:rPr>
          <w:rFonts w:ascii="Arial" w:hAnsi="Arial"/>
          <w:b/>
          <w:color w:val="1E293B"/>
          <w:sz w:val="25"/>
        </w:rPr>
        <w:t>2.2. Mô hình phân tầng ứng dụng Frontend, Backend Express.js và MySQL</w:t>
      </w:r>
    </w:p>
    <w:p>
      <w:pPr>
        <w:spacing w:line="276" w:lineRule="auto" w:after="80"/>
      </w:pPr>
      <w:r>
        <w:rPr>
          <w:rFonts w:ascii="Times New Roman" w:hAnsi="Times New Roman"/>
          <w:color w:val="0F172A"/>
          <w:sz w:val="22"/>
        </w:rPr>
        <w:t>CineEvent Backend được cấu trúc theo nguyên lý Separation of Concerns (SoC) với 5 lớp phân định trách nhiệm:</w:t>
      </w:r>
    </w:p>
    <w:p>
      <w:pPr>
        <w:spacing w:line="276" w:lineRule="auto" w:after="80"/>
      </w:pPr>
      <w:r>
        <w:rPr>
          <w:rFonts w:ascii="Times New Roman" w:hAnsi="Times New Roman"/>
          <w:color w:val="0F172A"/>
          <w:sz w:val="22"/>
        </w:rPr>
        <w:t>1. Lớp Routes: Tiếp nhận các request HTTP từ Nginx, phân luồng đến các controller tương ứng (/api/auth, /api/movies, /api/bookings, /api/payments, /api/tickets, /api/admin, /metrics).</w:t>
      </w:r>
    </w:p>
    <w:p>
      <w:pPr>
        <w:spacing w:line="276" w:lineRule="auto" w:after="80"/>
      </w:pPr>
      <w:r>
        <w:rPr>
          <w:rFonts w:ascii="Times New Roman" w:hAnsi="Times New Roman"/>
          <w:color w:val="0F172A"/>
          <w:sz w:val="22"/>
        </w:rPr>
        <w:t>2. Lớp Middlewares: Thực hiện tiền xử lý request bao gồm: Xác thực JWT token, phân quyền RBAC, kiểm tra và chuẩn hóa dữ liệu đầu vào (Validation), giới hạn tần suất gọi API (Rate Limiting), ghi log HTTP request có cấu trúc và đếm metrics Prometheus.</w:t>
      </w:r>
    </w:p>
    <w:p>
      <w:pPr>
        <w:spacing w:line="276" w:lineRule="auto" w:after="80"/>
      </w:pPr>
      <w:r>
        <w:rPr>
          <w:rFonts w:ascii="Times New Roman" w:hAnsi="Times New Roman"/>
          <w:color w:val="0F172A"/>
          <w:sz w:val="22"/>
        </w:rPr>
        <w:t>3. Lớp Controllers: Tiếp nhận dữ liệu đã được xác thực, điều phối luồng xử lý nghiệp vụ, gọi các dịch vụ tính toán và trả về phản hồi JSON chuẩn hóa.</w:t>
      </w:r>
    </w:p>
    <w:p>
      <w:pPr>
        <w:spacing w:line="276" w:lineRule="auto" w:after="80"/>
      </w:pPr>
      <w:r>
        <w:rPr>
          <w:rFonts w:ascii="Times New Roman" w:hAnsi="Times New Roman"/>
          <w:color w:val="0F172A"/>
          <w:sz w:val="22"/>
        </w:rPr>
        <w:t>4. Lớp Services / Business Logic: Thực hiện các giải thuật nghiệp vụ phức tạp như: tính toán tiền vé dựa trên loại ghế và khung giờ, sinh mã đặt vé ngẫu nhiên duy nhất, sinh chuỗi kiểm tra QR Code và xử lý trạng thái thanh toán.</w:t>
      </w:r>
    </w:p>
    <w:p>
      <w:pPr>
        <w:spacing w:line="276" w:lineRule="auto" w:after="80"/>
      </w:pPr>
      <w:r>
        <w:rPr>
          <w:rFonts w:ascii="Times New Roman" w:hAnsi="Times New Roman"/>
          <w:color w:val="0F172A"/>
          <w:sz w:val="22"/>
        </w:rPr>
        <w:t>5. Lớp Repositories / Models: Tương tác trực tiếp với cơ sở dữ liệu MySQL thông qua mysql2 connection pool. Đảm bảo 100% câu truy vấn đều sử dụng cơ chế Prepared Statements có tham số hóa (Parameterized Queries) để triệt tiêu hoàn toàn nguy cơ SQL Injection.</w:t>
      </w:r>
    </w:p>
    <w:p>
      <w:pPr>
        <w:pStyle w:val="Heading2"/>
        <w:keepNext/>
        <w:spacing w:before="200" w:after="80"/>
      </w:pPr>
      <w:r>
        <w:rPr>
          <w:rFonts w:ascii="Arial" w:hAnsi="Arial"/>
          <w:b/>
          <w:color w:val="1E293B"/>
          <w:sz w:val="25"/>
        </w:rPr>
        <w:t>2.3. Quy trình và luồng nghiệp vụ đặt vé, thanh toán giả lập và soát vé</w:t>
      </w:r>
    </w:p>
    <w:p>
      <w:pPr>
        <w:spacing w:line="276" w:lineRule="auto" w:after="80"/>
      </w:pPr>
      <w:r>
        <w:rPr>
          <w:rFonts w:ascii="Times New Roman" w:hAnsi="Times New Roman"/>
          <w:color w:val="0F172A"/>
          <w:sz w:val="22"/>
        </w:rPr>
        <w:t>Quy trình đặt vé được xây dựng bám sát thực tế các rạp chiếu phim hàng đầu, gồm 9 bước tuần tự:</w:t>
      </w:r>
    </w:p>
    <w:p>
      <w:pPr>
        <w:spacing w:line="276" w:lineRule="auto" w:after="80"/>
      </w:pPr>
      <w:r>
        <w:rPr>
          <w:rFonts w:ascii="Times New Roman" w:hAnsi="Times New Roman"/>
          <w:color w:val="0F172A"/>
          <w:sz w:val="22"/>
        </w:rPr>
        <w:t>Bước 1: Khách hàng duyệt danh sách phim đang chiếu hoặc sự kiện, chọn phim mong muốn.</w:t>
      </w:r>
    </w:p>
    <w:p>
      <w:pPr>
        <w:spacing w:line="276" w:lineRule="auto" w:after="80"/>
      </w:pPr>
      <w:r>
        <w:rPr>
          <w:rFonts w:ascii="Times New Roman" w:hAnsi="Times New Roman"/>
          <w:color w:val="0F172A"/>
          <w:sz w:val="22"/>
        </w:rPr>
        <w:t>Bước 2: Khách hàng chọn cụm rạp, ngày chiếu và khung giờ suất chiếu phù hợp.</w:t>
      </w:r>
    </w:p>
    <w:p>
      <w:pPr>
        <w:spacing w:line="276" w:lineRule="auto" w:after="80"/>
      </w:pPr>
      <w:r>
        <w:rPr>
          <w:rFonts w:ascii="Times New Roman" w:hAnsi="Times New Roman"/>
          <w:color w:val="0F172A"/>
          <w:sz w:val="22"/>
        </w:rPr>
        <w:t>Bước 3: Hệ thống tải sơ đồ ghế thời gian thực, hiển thị rõ các ghế Trống (Available), Đã bán (Occupied) và Đang chọn (Selected).</w:t>
      </w:r>
    </w:p>
    <w:p>
      <w:pPr>
        <w:spacing w:line="276" w:lineRule="auto" w:after="80"/>
      </w:pPr>
      <w:r>
        <w:rPr>
          <w:rFonts w:ascii="Times New Roman" w:hAnsi="Times New Roman"/>
          <w:color w:val="0F172A"/>
          <w:sz w:val="22"/>
        </w:rPr>
        <w:t>Bước 4: Khách hàng chọn các ghế trống mong muốn. Frontend tính tổng tiền dự kiến và gửi yêu cầu tạo đơn hàng POST /api/bookings.</w:t>
      </w:r>
    </w:p>
    <w:p>
      <w:pPr>
        <w:spacing w:line="276" w:lineRule="auto" w:after="80"/>
      </w:pPr>
      <w:r>
        <w:rPr>
          <w:rFonts w:ascii="Times New Roman" w:hAnsi="Times New Roman"/>
          <w:color w:val="0F172A"/>
          <w:sz w:val="22"/>
        </w:rPr>
        <w:t>Bước 5: Backend khởi tạo một Database Transaction ACID, kiểm tra lại tình trạng từng ghế trong cơ sở dữ liệu. Nếu tất cả ghế đều đang trống, hệ thống cập nhật trạng thái các ghế sang 'reserved', tạo bản ghi booking với trạng thái 'pending' và sinh mã booking duy nhất (Ví dụ: BK-MOV-MVCDCAPU-2641). Nếu có bất kỳ ghế nào đã bị người khác đặt trước đó, Transaction sẽ bị Rollback ngay lập tức và trả thông báo lỗi về trình duyệt.</w:t>
      </w:r>
    </w:p>
    <w:p>
      <w:pPr>
        <w:spacing w:line="276" w:lineRule="auto" w:after="80"/>
      </w:pPr>
      <w:r>
        <w:rPr>
          <w:rFonts w:ascii="Times New Roman" w:hAnsi="Times New Roman"/>
          <w:color w:val="0F172A"/>
          <w:sz w:val="22"/>
        </w:rPr>
        <w:t>Bước 6: Trình duyệt chuyển hướng đến trang thanh toán giả lập POST /api/payments/simulate. Khách hàng lựa chọn một trong các phương thức mô phỏng: Thẻ ngân hàng, Ví điện tử hoặc Quét mã. Khách hàng chọn kịch bản kiểm thử: Thanh toán thành công, Thanh toán thất bại hoặc Hủy giao dịch.</w:t>
      </w:r>
    </w:p>
    <w:p>
      <w:pPr>
        <w:spacing w:line="276" w:lineRule="auto" w:after="80"/>
      </w:pPr>
      <w:r>
        <w:rPr>
          <w:rFonts w:ascii="Times New Roman" w:hAnsi="Times New Roman"/>
          <w:color w:val="0F172A"/>
          <w:sz w:val="22"/>
        </w:rPr>
        <w:t>Bước 7: Backend xác thực tính hợp lệ của đơn hàng, số tiền và trạng thái hiện tại. Nếu hợp lệ, hệ thống cập nhật booking sang 'confirmed', payment sang 'success', giải phóng trạng thái tạm thời và chuyển ghế sang 'booked' vĩnh viễn.</w:t>
      </w:r>
    </w:p>
    <w:p>
      <w:pPr>
        <w:spacing w:line="276" w:lineRule="auto" w:after="80"/>
      </w:pPr>
      <w:r>
        <w:rPr>
          <w:rFonts w:ascii="Times New Roman" w:hAnsi="Times New Roman"/>
          <w:color w:val="0F172A"/>
          <w:sz w:val="22"/>
        </w:rPr>
        <w:t>Bước 8: Backend tự động sinh mã vé điện tử riêng biệt cho từng ghế (Ví dụ: TCK-X7JEIB-1517), đính kèm chuỗi định danh mã hóa và tạo mã QR minh họa.</w:t>
      </w:r>
    </w:p>
    <w:p>
      <w:pPr>
        <w:spacing w:line="276" w:lineRule="auto" w:after="80"/>
      </w:pPr>
      <w:r>
        <w:rPr>
          <w:rFonts w:ascii="Times New Roman" w:hAnsi="Times New Roman"/>
          <w:color w:val="0F172A"/>
          <w:sz w:val="22"/>
        </w:rPr>
        <w:t>Bước 9: Khách hàng mang vé điện tử đến rạp. Nhân viên soát vé truy cập cổng Staff Check-in, nhập mã vé hoặc quét QR. Backend kiểm tra vé trong bảng tickets: Nếu vé hợp lệ và chưa sử dụng, hệ thống ghi nhận check-in thành công vào bảng ticket_checkins và cập nhật trạng thái vé sang 'used'. Nếu vé đã qua cửa trước đó, hệ thống sẽ phát tín hiệu cảnh báo vé trùng lập tức.</w:t>
      </w:r>
    </w:p>
    <w:p>
      <w:pPr>
        <w:pStyle w:val="Heading2"/>
        <w:keepNext/>
        <w:spacing w:before="200" w:after="80"/>
      </w:pPr>
      <w:r>
        <w:rPr>
          <w:rFonts w:ascii="Arial" w:hAnsi="Arial"/>
          <w:b/>
          <w:color w:val="1E293B"/>
          <w:sz w:val="25"/>
        </w:rPr>
        <w:t>2.4. Luồng giao tiếp, chuyển tiếp request và bảo vệ qua Nginx Reverse Proxy</w:t>
      </w:r>
    </w:p>
    <w:p>
      <w:pPr>
        <w:spacing w:line="276" w:lineRule="auto" w:after="80"/>
      </w:pPr>
      <w:r>
        <w:rPr>
          <w:rFonts w:ascii="Times New Roman" w:hAnsi="Times New Roman"/>
          <w:color w:val="0F172A"/>
          <w:sz w:val="22"/>
        </w:rPr>
        <w:t>Nginx đóng vai trò là lá chắn biên giới (Edge Gateway) chịu trách nhiệm toàn bộ lưu lượng vào ra của hệ thống:</w:t>
      </w:r>
    </w:p>
    <w:p>
      <w:pPr>
        <w:spacing w:line="276" w:lineRule="auto" w:after="80"/>
      </w:pPr>
      <w:r>
        <w:rPr>
          <w:rFonts w:ascii="Times New Roman" w:hAnsi="Times New Roman"/>
          <w:color w:val="0F172A"/>
          <w:sz w:val="22"/>
        </w:rPr>
        <w:t>• Tiếp nhận kết nối HTTP cổng 80 và HTTPS cổng 443 với chứng chỉ SSL tự ký đạt chuẩn TLS 1.2 / TLS 1.3.</w:t>
      </w:r>
    </w:p>
    <w:p>
      <w:pPr>
        <w:spacing w:line="276" w:lineRule="auto" w:after="80"/>
      </w:pPr>
      <w:r>
        <w:rPr>
          <w:rFonts w:ascii="Times New Roman" w:hAnsi="Times New Roman"/>
          <w:color w:val="0F172A"/>
          <w:sz w:val="22"/>
        </w:rPr>
        <w:t>• Đóng gói và chuyển tiếp các header tiêu chuẩn (X-Real-IP, X-Forwarded-For, X-Forwarded-Proto, Host) đến ứng dụng Node.js nội bộ.</w:t>
      </w:r>
    </w:p>
    <w:p>
      <w:pPr>
        <w:spacing w:line="276" w:lineRule="auto" w:after="80"/>
      </w:pPr>
      <w:r>
        <w:rPr>
          <w:rFonts w:ascii="Times New Roman" w:hAnsi="Times New Roman"/>
          <w:color w:val="0F172A"/>
          <w:sz w:val="22"/>
        </w:rPr>
        <w:t>• Thiết lập cơ chế Keepalive connection đến Upstream pool giúp tái sử dụng kết nối TCP, giảm thiểu độ trễ bắt tay mạng.</w:t>
      </w:r>
    </w:p>
    <w:p>
      <w:pPr>
        <w:spacing w:line="276" w:lineRule="auto" w:after="80"/>
      </w:pPr>
      <w:r>
        <w:rPr>
          <w:rFonts w:ascii="Times New Roman" w:hAnsi="Times New Roman"/>
          <w:color w:val="0F172A"/>
          <w:sz w:val="22"/>
        </w:rPr>
        <w:t>• Áp dụng bộ lọc Security Headers, loại bỏ hoàn toàn header 'Server: nginx' có chứa số phiên bản để tránh lộ thông tin lỗ hổng đã biết.</w:t>
      </w:r>
    </w:p>
    <w:p>
      <w:pPr>
        <w:spacing w:line="276" w:lineRule="auto" w:after="80"/>
      </w:pPr>
      <w:r>
        <w:rPr>
          <w:rFonts w:ascii="Times New Roman" w:hAnsi="Times New Roman"/>
          <w:color w:val="0F172A"/>
          <w:sz w:val="22"/>
        </w:rPr>
        <w:t>• Cung cấp endpoint nội bộ /stub_status chỉ cho phép Nginx Exporter truy cập để thu thập dữ liệu kết nối active/reading/writing.</w:t>
      </w:r>
    </w:p>
    <w:p>
      <w:pPr>
        <w:pStyle w:val="Heading2"/>
        <w:keepNext/>
        <w:spacing w:before="200" w:after="80"/>
      </w:pPr>
      <w:r>
        <w:rPr>
          <w:rFonts w:ascii="Arial" w:hAnsi="Arial"/>
          <w:b/>
          <w:color w:val="1E293B"/>
          <w:sz w:val="25"/>
        </w:rPr>
        <w:t>2.5. Mô hình phân tách mạng (Network Isolation) trên Docker Compose</w:t>
      </w:r>
    </w:p>
    <w:p>
      <w:pPr>
        <w:spacing w:line="276" w:lineRule="auto" w:after="80"/>
      </w:pPr>
      <w:r>
        <w:rPr>
          <w:rFonts w:ascii="Times New Roman" w:hAnsi="Times New Roman"/>
          <w:color w:val="0F172A"/>
          <w:sz w:val="22"/>
        </w:rPr>
        <w:t>Để đảm bảo tiêu chuẩn an ninh cao nhất (Hardening), hệ thống thiết lập 2 mạng ảo Docker Bridge hoàn toàn độc lập:</w:t>
      </w:r>
    </w:p>
    <w:p>
      <w:pPr>
        <w:spacing w:line="276" w:lineRule="auto" w:after="80"/>
      </w:pPr>
      <w:r>
        <w:rPr>
          <w:rFonts w:ascii="Times New Roman" w:hAnsi="Times New Roman"/>
          <w:color w:val="0F172A"/>
          <w:sz w:val="22"/>
        </w:rPr>
        <w:t>1. Mạng cineevent-frontend-net: Dành riêng cho lớp tương tác giữa Nginx, Promtail, Prometheus, Grafana, cAdvisor và Nginx Exporter. Các dịch vụ này chỉ cần giao tiếp với Web Server và ứng dụng.</w:t>
      </w:r>
    </w:p>
    <w:p>
      <w:pPr>
        <w:spacing w:line="276" w:lineRule="auto" w:after="80"/>
      </w:pPr>
      <w:r>
        <w:rPr>
          <w:rFonts w:ascii="Times New Roman" w:hAnsi="Times New Roman"/>
          <w:color w:val="0F172A"/>
          <w:sz w:val="22"/>
        </w:rPr>
        <w:t>2. Mạng cineevent-backend-net: Dành riêng cho lớp dữ liệu nhạy cảm giữa Backend ứng dụng, MySQL Database, MySQL Exporter, Prometheus và phpMyAdmin.</w:t>
      </w:r>
    </w:p>
    <w:p>
      <w:pPr>
        <w:spacing w:line="276" w:lineRule="auto" w:after="80"/>
      </w:pPr>
      <w:r>
        <w:rPr>
          <w:rFonts w:ascii="Times New Roman" w:hAnsi="Times New Roman"/>
          <w:color w:val="0F172A"/>
          <w:sz w:val="22"/>
        </w:rPr>
        <w:t>Đặc biệt: Nginx KHÔNG được kết nối vào cineevent-backend-net. Do đó, nếu Nginx có bị tấn công chiếm quyền điều khiển, kẻ tấn công cũng hoàn toàn KHÔNG THỂ gửi gói tin TCP trực tiếp tới cổng cơ sở dữ liệu MySQL.</w:t>
      </w:r>
    </w:p>
    <w:p>
      <w:pPr>
        <w:pStyle w:val="Heading2"/>
        <w:keepNext/>
        <w:spacing w:before="200" w:after="80"/>
      </w:pPr>
      <w:r>
        <w:rPr>
          <w:rFonts w:ascii="Arial" w:hAnsi="Arial"/>
          <w:b/>
          <w:color w:val="1E293B"/>
          <w:sz w:val="25"/>
        </w:rPr>
        <w:t>2.6. Danh mục 11 dịch vụ container hóa độc lập</w:t>
      </w:r>
    </w:p>
    <w:p>
      <w:pPr>
        <w:spacing w:line="276" w:lineRule="auto" w:after="80"/>
      </w:pPr>
      <w:r>
        <w:rPr>
          <w:rFonts w:ascii="Times New Roman" w:hAnsi="Times New Roman"/>
          <w:color w:val="0F172A"/>
          <w:sz w:val="22"/>
        </w:rPr>
        <w:t>Toàn bộ hệ thống được điều khiển đồng bộ thông qua tệp docker-compose.yml duy nhất gồm 11 dịch vụ tiêu chuẩn:</w:t>
      </w:r>
    </w:p>
    <w:tbl>
      <w:tblPr>
        <w:tblW w:type="auto" w:w="0"/>
        <w:jc w:val="center"/>
        <w:tblLook w:firstColumn="1" w:firstRow="1" w:lastColumn="0" w:lastRow="0" w:noHBand="0" w:noVBand="1" w:val="04A0"/>
      </w:tblPr>
      <w:tblGrid>
        <w:gridCol w:w="2340"/>
        <w:gridCol w:w="2340"/>
        <w:gridCol w:w="2340"/>
        <w:gridCol w:w="2340"/>
      </w:tblGrid>
      <w:tr>
        <w:tc>
          <w:tcPr>
            <w:tcW w:type="dxa" w:w="2340"/>
            <w:shd w:fill="0F172A"/>
            <w:tcMar>
              <w:top w:w="100" w:type="dxa"/>
              <w:bottom w:w="100" w:type="dxa"/>
              <w:left w:w="120" w:type="dxa"/>
              <w:right w:w="120" w:type="dxa"/>
            </w:tcMar>
          </w:tcPr>
          <w:p>
            <w:r>
              <w:rPr>
                <w:rFonts w:ascii="Arial" w:hAnsi="Arial"/>
                <w:b/>
                <w:color w:val="FFFFFF"/>
                <w:sz w:val="18"/>
              </w:rPr>
              <w:t>Dịch vụ (Service)</w:t>
            </w:r>
          </w:p>
        </w:tc>
        <w:tc>
          <w:tcPr>
            <w:tcW w:type="dxa" w:w="2340"/>
            <w:shd w:fill="0F172A"/>
            <w:tcMar>
              <w:top w:w="100" w:type="dxa"/>
              <w:bottom w:w="100" w:type="dxa"/>
              <w:left w:w="120" w:type="dxa"/>
              <w:right w:w="120" w:type="dxa"/>
            </w:tcMar>
          </w:tcPr>
          <w:p>
            <w:r>
              <w:rPr>
                <w:rFonts w:ascii="Arial" w:hAnsi="Arial"/>
                <w:b/>
                <w:color w:val="FFFFFF"/>
                <w:sz w:val="18"/>
              </w:rPr>
              <w:t>Container Name</w:t>
            </w:r>
          </w:p>
        </w:tc>
        <w:tc>
          <w:tcPr>
            <w:tcW w:type="dxa" w:w="2340"/>
            <w:shd w:fill="0F172A"/>
            <w:tcMar>
              <w:top w:w="100" w:type="dxa"/>
              <w:bottom w:w="100" w:type="dxa"/>
              <w:left w:w="120" w:type="dxa"/>
              <w:right w:w="120" w:type="dxa"/>
            </w:tcMar>
          </w:tcPr>
          <w:p>
            <w:r>
              <w:rPr>
                <w:rFonts w:ascii="Arial" w:hAnsi="Arial"/>
                <w:b/>
                <w:color w:val="FFFFFF"/>
                <w:sz w:val="18"/>
              </w:rPr>
              <w:t>Docker Image</w:t>
            </w:r>
          </w:p>
        </w:tc>
        <w:tc>
          <w:tcPr>
            <w:tcW w:type="dxa" w:w="2340"/>
            <w:shd w:fill="0F172A"/>
            <w:tcMar>
              <w:top w:w="100" w:type="dxa"/>
              <w:bottom w:w="100" w:type="dxa"/>
              <w:left w:w="120" w:type="dxa"/>
              <w:right w:w="120" w:type="dxa"/>
            </w:tcMar>
          </w:tcPr>
          <w:p>
            <w:r>
              <w:rPr>
                <w:rFonts w:ascii="Arial" w:hAnsi="Arial"/>
                <w:b/>
                <w:color w:val="FFFFFF"/>
                <w:sz w:val="18"/>
              </w:rPr>
              <w:t>Vai trò và Cổng kết nối</w:t>
            </w:r>
          </w:p>
        </w:tc>
      </w:tr>
      <w:tr>
        <w:tc>
          <w:tcPr>
            <w:tcW w:type="dxa" w:w="2340"/>
            <w:shd w:fill="F8FAFC"/>
            <w:tcMar>
              <w:top w:w="80" w:type="dxa"/>
              <w:bottom w:w="80" w:type="dxa"/>
              <w:left w:w="100" w:type="dxa"/>
              <w:right w:w="100" w:type="dxa"/>
            </w:tcMar>
          </w:tcPr>
          <w:p>
            <w:r>
              <w:rPr>
                <w:rFonts w:ascii="Times New Roman" w:hAnsi="Times New Roman"/>
                <w:b/>
                <w:sz w:val="17"/>
              </w:rPr>
              <w:t>nginx</w:t>
            </w:r>
          </w:p>
        </w:tc>
        <w:tc>
          <w:tcPr>
            <w:tcW w:type="dxa" w:w="2340"/>
            <w:shd w:fill="F8FAFC"/>
            <w:tcMar>
              <w:top w:w="80" w:type="dxa"/>
              <w:bottom w:w="80" w:type="dxa"/>
              <w:left w:w="100" w:type="dxa"/>
              <w:right w:w="100" w:type="dxa"/>
            </w:tcMar>
          </w:tcPr>
          <w:p>
            <w:r>
              <w:rPr>
                <w:rFonts w:ascii="Consolas" w:hAnsi="Consolas"/>
                <w:sz w:val="17"/>
              </w:rPr>
              <w:t>cineevent-nginx</w:t>
            </w:r>
          </w:p>
        </w:tc>
        <w:tc>
          <w:tcPr>
            <w:tcW w:type="dxa" w:w="2340"/>
            <w:shd w:fill="F8FAFC"/>
            <w:tcMar>
              <w:top w:w="80" w:type="dxa"/>
              <w:bottom w:w="80" w:type="dxa"/>
              <w:left w:w="100" w:type="dxa"/>
              <w:right w:w="100" w:type="dxa"/>
            </w:tcMar>
          </w:tcPr>
          <w:p>
            <w:r>
              <w:rPr>
                <w:rFonts w:ascii="Consolas" w:hAnsi="Consolas"/>
                <w:sz w:val="17"/>
              </w:rPr>
              <w:t>trienkhai_1-nginx:latest</w:t>
            </w:r>
          </w:p>
        </w:tc>
        <w:tc>
          <w:tcPr>
            <w:tcW w:type="dxa" w:w="2340"/>
            <w:shd w:fill="F8FAFC"/>
            <w:tcMar>
              <w:top w:w="80" w:type="dxa"/>
              <w:bottom w:w="80" w:type="dxa"/>
              <w:left w:w="100" w:type="dxa"/>
              <w:right w:w="100" w:type="dxa"/>
            </w:tcMar>
          </w:tcPr>
          <w:p>
            <w:r>
              <w:rPr>
                <w:rFonts w:ascii="Times New Roman" w:hAnsi="Times New Roman"/>
                <w:sz w:val="17"/>
              </w:rPr>
              <w:t>Reverse Proxy, SSL Termination (80, 443)</w:t>
            </w:r>
          </w:p>
        </w:tc>
      </w:tr>
      <w:tr>
        <w:tc>
          <w:tcPr>
            <w:tcW w:type="dxa" w:w="2340"/>
            <w:shd w:fill="FFFFFF"/>
            <w:tcMar>
              <w:top w:w="80" w:type="dxa"/>
              <w:bottom w:w="80" w:type="dxa"/>
              <w:left w:w="100" w:type="dxa"/>
              <w:right w:w="100" w:type="dxa"/>
            </w:tcMar>
          </w:tcPr>
          <w:p>
            <w:r>
              <w:rPr>
                <w:rFonts w:ascii="Times New Roman" w:hAnsi="Times New Roman"/>
                <w:b/>
                <w:sz w:val="17"/>
              </w:rPr>
              <w:t>cineevent-app</w:t>
            </w:r>
          </w:p>
        </w:tc>
        <w:tc>
          <w:tcPr>
            <w:tcW w:type="dxa" w:w="2340"/>
            <w:shd w:fill="FFFFFF"/>
            <w:tcMar>
              <w:top w:w="80" w:type="dxa"/>
              <w:bottom w:w="80" w:type="dxa"/>
              <w:left w:w="100" w:type="dxa"/>
              <w:right w:w="100" w:type="dxa"/>
            </w:tcMar>
          </w:tcPr>
          <w:p>
            <w:r>
              <w:rPr>
                <w:rFonts w:ascii="Consolas" w:hAnsi="Consolas"/>
                <w:sz w:val="17"/>
              </w:rPr>
              <w:t>cineevent-app</w:t>
            </w:r>
          </w:p>
        </w:tc>
        <w:tc>
          <w:tcPr>
            <w:tcW w:type="dxa" w:w="2340"/>
            <w:shd w:fill="FFFFFF"/>
            <w:tcMar>
              <w:top w:w="80" w:type="dxa"/>
              <w:bottom w:w="80" w:type="dxa"/>
              <w:left w:w="100" w:type="dxa"/>
              <w:right w:w="100" w:type="dxa"/>
            </w:tcMar>
          </w:tcPr>
          <w:p>
            <w:r>
              <w:rPr>
                <w:rFonts w:ascii="Consolas" w:hAnsi="Consolas"/>
                <w:sz w:val="17"/>
              </w:rPr>
              <w:t>trienkhai_1-cineevent-app:latest</w:t>
            </w:r>
          </w:p>
        </w:tc>
        <w:tc>
          <w:tcPr>
            <w:tcW w:type="dxa" w:w="2340"/>
            <w:shd w:fill="FFFFFF"/>
            <w:tcMar>
              <w:top w:w="80" w:type="dxa"/>
              <w:bottom w:w="80" w:type="dxa"/>
              <w:left w:w="100" w:type="dxa"/>
              <w:right w:w="100" w:type="dxa"/>
            </w:tcMar>
          </w:tcPr>
          <w:p>
            <w:r>
              <w:rPr>
                <w:rFonts w:ascii="Times New Roman" w:hAnsi="Times New Roman"/>
                <w:sz w:val="17"/>
              </w:rPr>
              <w:t>Core Backend Node.js &amp; Web App (Nội bộ 5000)</w:t>
            </w:r>
          </w:p>
        </w:tc>
      </w:tr>
      <w:tr>
        <w:tc>
          <w:tcPr>
            <w:tcW w:type="dxa" w:w="2340"/>
            <w:shd w:fill="F8FAFC"/>
            <w:tcMar>
              <w:top w:w="80" w:type="dxa"/>
              <w:bottom w:w="80" w:type="dxa"/>
              <w:left w:w="100" w:type="dxa"/>
              <w:right w:w="100" w:type="dxa"/>
            </w:tcMar>
          </w:tcPr>
          <w:p>
            <w:r>
              <w:rPr>
                <w:rFonts w:ascii="Times New Roman" w:hAnsi="Times New Roman"/>
                <w:b/>
                <w:sz w:val="17"/>
              </w:rPr>
              <w:t>mysql</w:t>
            </w:r>
          </w:p>
        </w:tc>
        <w:tc>
          <w:tcPr>
            <w:tcW w:type="dxa" w:w="2340"/>
            <w:shd w:fill="F8FAFC"/>
            <w:tcMar>
              <w:top w:w="80" w:type="dxa"/>
              <w:bottom w:w="80" w:type="dxa"/>
              <w:left w:w="100" w:type="dxa"/>
              <w:right w:w="100" w:type="dxa"/>
            </w:tcMar>
          </w:tcPr>
          <w:p>
            <w:r>
              <w:rPr>
                <w:rFonts w:ascii="Consolas" w:hAnsi="Consolas"/>
                <w:sz w:val="17"/>
              </w:rPr>
              <w:t>cineevent-mysql</w:t>
            </w:r>
          </w:p>
        </w:tc>
        <w:tc>
          <w:tcPr>
            <w:tcW w:type="dxa" w:w="2340"/>
            <w:shd w:fill="F8FAFC"/>
            <w:tcMar>
              <w:top w:w="80" w:type="dxa"/>
              <w:bottom w:w="80" w:type="dxa"/>
              <w:left w:w="100" w:type="dxa"/>
              <w:right w:w="100" w:type="dxa"/>
            </w:tcMar>
          </w:tcPr>
          <w:p>
            <w:r>
              <w:rPr>
                <w:rFonts w:ascii="Consolas" w:hAnsi="Consolas"/>
                <w:sz w:val="17"/>
              </w:rPr>
              <w:t>mysql:8.0.37</w:t>
            </w:r>
          </w:p>
        </w:tc>
        <w:tc>
          <w:tcPr>
            <w:tcW w:type="dxa" w:w="2340"/>
            <w:shd w:fill="F8FAFC"/>
            <w:tcMar>
              <w:top w:w="80" w:type="dxa"/>
              <w:bottom w:w="80" w:type="dxa"/>
              <w:left w:w="100" w:type="dxa"/>
              <w:right w:w="100" w:type="dxa"/>
            </w:tcMar>
          </w:tcPr>
          <w:p>
            <w:r>
              <w:rPr>
                <w:rFonts w:ascii="Times New Roman" w:hAnsi="Times New Roman"/>
                <w:sz w:val="17"/>
              </w:rPr>
              <w:t>Cơ sở dữ liệu quan hệ (Nội bộ 3306)</w:t>
            </w:r>
          </w:p>
        </w:tc>
      </w:tr>
      <w:tr>
        <w:tc>
          <w:tcPr>
            <w:tcW w:type="dxa" w:w="2340"/>
            <w:shd w:fill="FFFFFF"/>
            <w:tcMar>
              <w:top w:w="80" w:type="dxa"/>
              <w:bottom w:w="80" w:type="dxa"/>
              <w:left w:w="100" w:type="dxa"/>
              <w:right w:w="100" w:type="dxa"/>
            </w:tcMar>
          </w:tcPr>
          <w:p>
            <w:r>
              <w:rPr>
                <w:rFonts w:ascii="Times New Roman" w:hAnsi="Times New Roman"/>
                <w:b/>
                <w:sz w:val="17"/>
              </w:rPr>
              <w:t>phpmyadmin</w:t>
            </w:r>
          </w:p>
        </w:tc>
        <w:tc>
          <w:tcPr>
            <w:tcW w:type="dxa" w:w="2340"/>
            <w:shd w:fill="FFFFFF"/>
            <w:tcMar>
              <w:top w:w="80" w:type="dxa"/>
              <w:bottom w:w="80" w:type="dxa"/>
              <w:left w:w="100" w:type="dxa"/>
              <w:right w:w="100" w:type="dxa"/>
            </w:tcMar>
          </w:tcPr>
          <w:p>
            <w:r>
              <w:rPr>
                <w:rFonts w:ascii="Consolas" w:hAnsi="Consolas"/>
                <w:sz w:val="17"/>
              </w:rPr>
              <w:t>cineevent-phpmyadmin</w:t>
            </w:r>
          </w:p>
        </w:tc>
        <w:tc>
          <w:tcPr>
            <w:tcW w:type="dxa" w:w="2340"/>
            <w:shd w:fill="FFFFFF"/>
            <w:tcMar>
              <w:top w:w="80" w:type="dxa"/>
              <w:bottom w:w="80" w:type="dxa"/>
              <w:left w:w="100" w:type="dxa"/>
              <w:right w:w="100" w:type="dxa"/>
            </w:tcMar>
          </w:tcPr>
          <w:p>
            <w:r>
              <w:rPr>
                <w:rFonts w:ascii="Consolas" w:hAnsi="Consolas"/>
                <w:sz w:val="17"/>
              </w:rPr>
              <w:t>phpmyadmin/phpmyadmin:5.2.1</w:t>
            </w:r>
          </w:p>
        </w:tc>
        <w:tc>
          <w:tcPr>
            <w:tcW w:type="dxa" w:w="2340"/>
            <w:shd w:fill="FFFFFF"/>
            <w:tcMar>
              <w:top w:w="80" w:type="dxa"/>
              <w:bottom w:w="80" w:type="dxa"/>
              <w:left w:w="100" w:type="dxa"/>
              <w:right w:w="100" w:type="dxa"/>
            </w:tcMar>
          </w:tcPr>
          <w:p>
            <w:r>
              <w:rPr>
                <w:rFonts w:ascii="Times New Roman" w:hAnsi="Times New Roman"/>
                <w:sz w:val="17"/>
              </w:rPr>
              <w:t>Giao diện quản trị DB (Bind 127.0.0.1:8085)</w:t>
            </w:r>
          </w:p>
        </w:tc>
      </w:tr>
      <w:tr>
        <w:tc>
          <w:tcPr>
            <w:tcW w:type="dxa" w:w="2340"/>
            <w:shd w:fill="F8FAFC"/>
            <w:tcMar>
              <w:top w:w="80" w:type="dxa"/>
              <w:bottom w:w="80" w:type="dxa"/>
              <w:left w:w="100" w:type="dxa"/>
              <w:right w:w="100" w:type="dxa"/>
            </w:tcMar>
          </w:tcPr>
          <w:p>
            <w:r>
              <w:rPr>
                <w:rFonts w:ascii="Times New Roman" w:hAnsi="Times New Roman"/>
                <w:b/>
                <w:sz w:val="17"/>
              </w:rPr>
              <w:t>prometheus</w:t>
            </w:r>
          </w:p>
        </w:tc>
        <w:tc>
          <w:tcPr>
            <w:tcW w:type="dxa" w:w="2340"/>
            <w:shd w:fill="F8FAFC"/>
            <w:tcMar>
              <w:top w:w="80" w:type="dxa"/>
              <w:bottom w:w="80" w:type="dxa"/>
              <w:left w:w="100" w:type="dxa"/>
              <w:right w:w="100" w:type="dxa"/>
            </w:tcMar>
          </w:tcPr>
          <w:p>
            <w:r>
              <w:rPr>
                <w:rFonts w:ascii="Consolas" w:hAnsi="Consolas"/>
                <w:sz w:val="17"/>
              </w:rPr>
              <w:t>cineevent-prometheus</w:t>
            </w:r>
          </w:p>
        </w:tc>
        <w:tc>
          <w:tcPr>
            <w:tcW w:type="dxa" w:w="2340"/>
            <w:shd w:fill="F8FAFC"/>
            <w:tcMar>
              <w:top w:w="80" w:type="dxa"/>
              <w:bottom w:w="80" w:type="dxa"/>
              <w:left w:w="100" w:type="dxa"/>
              <w:right w:w="100" w:type="dxa"/>
            </w:tcMar>
          </w:tcPr>
          <w:p>
            <w:r>
              <w:rPr>
                <w:rFonts w:ascii="Consolas" w:hAnsi="Consolas"/>
                <w:sz w:val="17"/>
              </w:rPr>
              <w:t>prom/prometheus:v2.51.0</w:t>
            </w:r>
          </w:p>
        </w:tc>
        <w:tc>
          <w:tcPr>
            <w:tcW w:type="dxa" w:w="2340"/>
            <w:shd w:fill="F8FAFC"/>
            <w:tcMar>
              <w:top w:w="80" w:type="dxa"/>
              <w:bottom w:w="80" w:type="dxa"/>
              <w:left w:w="100" w:type="dxa"/>
              <w:right w:w="100" w:type="dxa"/>
            </w:tcMar>
          </w:tcPr>
          <w:p>
            <w:r>
              <w:rPr>
                <w:rFonts w:ascii="Times New Roman" w:hAnsi="Times New Roman"/>
                <w:sz w:val="17"/>
              </w:rPr>
              <w:t>Hệ thống giám sát Time-series Metrics (9090)</w:t>
            </w:r>
          </w:p>
        </w:tc>
      </w:tr>
      <w:tr>
        <w:tc>
          <w:tcPr>
            <w:tcW w:type="dxa" w:w="2340"/>
            <w:shd w:fill="FFFFFF"/>
            <w:tcMar>
              <w:top w:w="80" w:type="dxa"/>
              <w:bottom w:w="80" w:type="dxa"/>
              <w:left w:w="100" w:type="dxa"/>
              <w:right w:w="100" w:type="dxa"/>
            </w:tcMar>
          </w:tcPr>
          <w:p>
            <w:r>
              <w:rPr>
                <w:rFonts w:ascii="Times New Roman" w:hAnsi="Times New Roman"/>
                <w:b/>
                <w:sz w:val="17"/>
              </w:rPr>
              <w:t>grafana</w:t>
            </w:r>
          </w:p>
        </w:tc>
        <w:tc>
          <w:tcPr>
            <w:tcW w:type="dxa" w:w="2340"/>
            <w:shd w:fill="FFFFFF"/>
            <w:tcMar>
              <w:top w:w="80" w:type="dxa"/>
              <w:bottom w:w="80" w:type="dxa"/>
              <w:left w:w="100" w:type="dxa"/>
              <w:right w:w="100" w:type="dxa"/>
            </w:tcMar>
          </w:tcPr>
          <w:p>
            <w:r>
              <w:rPr>
                <w:rFonts w:ascii="Consolas" w:hAnsi="Consolas"/>
                <w:sz w:val="17"/>
              </w:rPr>
              <w:t>cineevent-grafana</w:t>
            </w:r>
          </w:p>
        </w:tc>
        <w:tc>
          <w:tcPr>
            <w:tcW w:type="dxa" w:w="2340"/>
            <w:shd w:fill="FFFFFF"/>
            <w:tcMar>
              <w:top w:w="80" w:type="dxa"/>
              <w:bottom w:w="80" w:type="dxa"/>
              <w:left w:w="100" w:type="dxa"/>
              <w:right w:w="100" w:type="dxa"/>
            </w:tcMar>
          </w:tcPr>
          <w:p>
            <w:r>
              <w:rPr>
                <w:rFonts w:ascii="Consolas" w:hAnsi="Consolas"/>
                <w:sz w:val="17"/>
              </w:rPr>
              <w:t>grafana/grafana:10.4.1</w:t>
            </w:r>
          </w:p>
        </w:tc>
        <w:tc>
          <w:tcPr>
            <w:tcW w:type="dxa" w:w="2340"/>
            <w:shd w:fill="FFFFFF"/>
            <w:tcMar>
              <w:top w:w="80" w:type="dxa"/>
              <w:bottom w:w="80" w:type="dxa"/>
              <w:left w:w="100" w:type="dxa"/>
              <w:right w:w="100" w:type="dxa"/>
            </w:tcMar>
          </w:tcPr>
          <w:p>
            <w:r>
              <w:rPr>
                <w:rFonts w:ascii="Times New Roman" w:hAnsi="Times New Roman"/>
                <w:sz w:val="17"/>
              </w:rPr>
              <w:t>Bảng điều khiển trực quan hóa Dashboard (3000)</w:t>
            </w:r>
          </w:p>
        </w:tc>
      </w:tr>
      <w:tr>
        <w:tc>
          <w:tcPr>
            <w:tcW w:type="dxa" w:w="2340"/>
            <w:shd w:fill="F8FAFC"/>
            <w:tcMar>
              <w:top w:w="80" w:type="dxa"/>
              <w:bottom w:w="80" w:type="dxa"/>
              <w:left w:w="100" w:type="dxa"/>
              <w:right w:w="100" w:type="dxa"/>
            </w:tcMar>
          </w:tcPr>
          <w:p>
            <w:r>
              <w:rPr>
                <w:rFonts w:ascii="Times New Roman" w:hAnsi="Times New Roman"/>
                <w:b/>
                <w:sz w:val="17"/>
              </w:rPr>
              <w:t>loki</w:t>
            </w:r>
          </w:p>
        </w:tc>
        <w:tc>
          <w:tcPr>
            <w:tcW w:type="dxa" w:w="2340"/>
            <w:shd w:fill="F8FAFC"/>
            <w:tcMar>
              <w:top w:w="80" w:type="dxa"/>
              <w:bottom w:w="80" w:type="dxa"/>
              <w:left w:w="100" w:type="dxa"/>
              <w:right w:w="100" w:type="dxa"/>
            </w:tcMar>
          </w:tcPr>
          <w:p>
            <w:r>
              <w:rPr>
                <w:rFonts w:ascii="Consolas" w:hAnsi="Consolas"/>
                <w:sz w:val="17"/>
              </w:rPr>
              <w:t>cineevent-loki</w:t>
            </w:r>
          </w:p>
        </w:tc>
        <w:tc>
          <w:tcPr>
            <w:tcW w:type="dxa" w:w="2340"/>
            <w:shd w:fill="F8FAFC"/>
            <w:tcMar>
              <w:top w:w="80" w:type="dxa"/>
              <w:bottom w:w="80" w:type="dxa"/>
              <w:left w:w="100" w:type="dxa"/>
              <w:right w:w="100" w:type="dxa"/>
            </w:tcMar>
          </w:tcPr>
          <w:p>
            <w:r>
              <w:rPr>
                <w:rFonts w:ascii="Consolas" w:hAnsi="Consolas"/>
                <w:sz w:val="17"/>
              </w:rPr>
              <w:t>grafana/loki:2.9.2</w:t>
            </w:r>
          </w:p>
        </w:tc>
        <w:tc>
          <w:tcPr>
            <w:tcW w:type="dxa" w:w="2340"/>
            <w:shd w:fill="F8FAFC"/>
            <w:tcMar>
              <w:top w:w="80" w:type="dxa"/>
              <w:bottom w:w="80" w:type="dxa"/>
              <w:left w:w="100" w:type="dxa"/>
              <w:right w:w="100" w:type="dxa"/>
            </w:tcMar>
          </w:tcPr>
          <w:p>
            <w:r>
              <w:rPr>
                <w:rFonts w:ascii="Times New Roman" w:hAnsi="Times New Roman"/>
                <w:sz w:val="17"/>
              </w:rPr>
              <w:t>Lưu trữ nhật ký phân tán tập trung (3100)</w:t>
            </w:r>
          </w:p>
        </w:tc>
      </w:tr>
      <w:tr>
        <w:tc>
          <w:tcPr>
            <w:tcW w:type="dxa" w:w="2340"/>
            <w:shd w:fill="FFFFFF"/>
            <w:tcMar>
              <w:top w:w="80" w:type="dxa"/>
              <w:bottom w:w="80" w:type="dxa"/>
              <w:left w:w="100" w:type="dxa"/>
              <w:right w:w="100" w:type="dxa"/>
            </w:tcMar>
          </w:tcPr>
          <w:p>
            <w:r>
              <w:rPr>
                <w:rFonts w:ascii="Times New Roman" w:hAnsi="Times New Roman"/>
                <w:b/>
                <w:sz w:val="17"/>
              </w:rPr>
              <w:t>promtail</w:t>
            </w:r>
          </w:p>
        </w:tc>
        <w:tc>
          <w:tcPr>
            <w:tcW w:type="dxa" w:w="2340"/>
            <w:shd w:fill="FFFFFF"/>
            <w:tcMar>
              <w:top w:w="80" w:type="dxa"/>
              <w:bottom w:w="80" w:type="dxa"/>
              <w:left w:w="100" w:type="dxa"/>
              <w:right w:w="100" w:type="dxa"/>
            </w:tcMar>
          </w:tcPr>
          <w:p>
            <w:r>
              <w:rPr>
                <w:rFonts w:ascii="Consolas" w:hAnsi="Consolas"/>
                <w:sz w:val="17"/>
              </w:rPr>
              <w:t>cineevent-promtail</w:t>
            </w:r>
          </w:p>
        </w:tc>
        <w:tc>
          <w:tcPr>
            <w:tcW w:type="dxa" w:w="2340"/>
            <w:shd w:fill="FFFFFF"/>
            <w:tcMar>
              <w:top w:w="80" w:type="dxa"/>
              <w:bottom w:w="80" w:type="dxa"/>
              <w:left w:w="100" w:type="dxa"/>
              <w:right w:w="100" w:type="dxa"/>
            </w:tcMar>
          </w:tcPr>
          <w:p>
            <w:r>
              <w:rPr>
                <w:rFonts w:ascii="Consolas" w:hAnsi="Consolas"/>
                <w:sz w:val="17"/>
              </w:rPr>
              <w:t>grafana/promtail:2.9.2</w:t>
            </w:r>
          </w:p>
        </w:tc>
        <w:tc>
          <w:tcPr>
            <w:tcW w:type="dxa" w:w="2340"/>
            <w:shd w:fill="FFFFFF"/>
            <w:tcMar>
              <w:top w:w="80" w:type="dxa"/>
              <w:bottom w:w="80" w:type="dxa"/>
              <w:left w:w="100" w:type="dxa"/>
              <w:right w:w="100" w:type="dxa"/>
            </w:tcMar>
          </w:tcPr>
          <w:p>
            <w:r>
              <w:rPr>
                <w:rFonts w:ascii="Times New Roman" w:hAnsi="Times New Roman"/>
                <w:sz w:val="17"/>
              </w:rPr>
              <w:t>Agent thu thập log Nginx &amp; App chuyển tới Loki</w:t>
            </w:r>
          </w:p>
        </w:tc>
      </w:tr>
      <w:tr>
        <w:tc>
          <w:tcPr>
            <w:tcW w:type="dxa" w:w="2340"/>
            <w:shd w:fill="F8FAFC"/>
            <w:tcMar>
              <w:top w:w="80" w:type="dxa"/>
              <w:bottom w:w="80" w:type="dxa"/>
              <w:left w:w="100" w:type="dxa"/>
              <w:right w:w="100" w:type="dxa"/>
            </w:tcMar>
          </w:tcPr>
          <w:p>
            <w:r>
              <w:rPr>
                <w:rFonts w:ascii="Times New Roman" w:hAnsi="Times New Roman"/>
                <w:b/>
                <w:sz w:val="17"/>
              </w:rPr>
              <w:t>cadvisor</w:t>
            </w:r>
          </w:p>
        </w:tc>
        <w:tc>
          <w:tcPr>
            <w:tcW w:type="dxa" w:w="2340"/>
            <w:shd w:fill="F8FAFC"/>
            <w:tcMar>
              <w:top w:w="80" w:type="dxa"/>
              <w:bottom w:w="80" w:type="dxa"/>
              <w:left w:w="100" w:type="dxa"/>
              <w:right w:w="100" w:type="dxa"/>
            </w:tcMar>
          </w:tcPr>
          <w:p>
            <w:r>
              <w:rPr>
                <w:rFonts w:ascii="Consolas" w:hAnsi="Consolas"/>
                <w:sz w:val="17"/>
              </w:rPr>
              <w:t>cineevent-cadvisor</w:t>
            </w:r>
          </w:p>
        </w:tc>
        <w:tc>
          <w:tcPr>
            <w:tcW w:type="dxa" w:w="2340"/>
            <w:shd w:fill="F8FAFC"/>
            <w:tcMar>
              <w:top w:w="80" w:type="dxa"/>
              <w:bottom w:w="80" w:type="dxa"/>
              <w:left w:w="100" w:type="dxa"/>
              <w:right w:w="100" w:type="dxa"/>
            </w:tcMar>
          </w:tcPr>
          <w:p>
            <w:r>
              <w:rPr>
                <w:rFonts w:ascii="Consolas" w:hAnsi="Consolas"/>
                <w:sz w:val="17"/>
              </w:rPr>
              <w:t>gcr.io/cadvisor/cadvisor:v0.49.1</w:t>
            </w:r>
          </w:p>
        </w:tc>
        <w:tc>
          <w:tcPr>
            <w:tcW w:type="dxa" w:w="2340"/>
            <w:shd w:fill="F8FAFC"/>
            <w:tcMar>
              <w:top w:w="80" w:type="dxa"/>
              <w:bottom w:w="80" w:type="dxa"/>
              <w:left w:w="100" w:type="dxa"/>
              <w:right w:w="100" w:type="dxa"/>
            </w:tcMar>
          </w:tcPr>
          <w:p>
            <w:r>
              <w:rPr>
                <w:rFonts w:ascii="Times New Roman" w:hAnsi="Times New Roman"/>
                <w:sz w:val="17"/>
              </w:rPr>
              <w:t>Thu thập metrics tài nguyên container (8081)</w:t>
            </w:r>
          </w:p>
        </w:tc>
      </w:tr>
      <w:tr>
        <w:tc>
          <w:tcPr>
            <w:tcW w:type="dxa" w:w="2340"/>
            <w:shd w:fill="FFFFFF"/>
            <w:tcMar>
              <w:top w:w="80" w:type="dxa"/>
              <w:bottom w:w="80" w:type="dxa"/>
              <w:left w:w="100" w:type="dxa"/>
              <w:right w:w="100" w:type="dxa"/>
            </w:tcMar>
          </w:tcPr>
          <w:p>
            <w:r>
              <w:rPr>
                <w:rFonts w:ascii="Times New Roman" w:hAnsi="Times New Roman"/>
                <w:b/>
                <w:sz w:val="17"/>
              </w:rPr>
              <w:t>nginx-exporter</w:t>
            </w:r>
          </w:p>
        </w:tc>
        <w:tc>
          <w:tcPr>
            <w:tcW w:type="dxa" w:w="2340"/>
            <w:shd w:fill="FFFFFF"/>
            <w:tcMar>
              <w:top w:w="80" w:type="dxa"/>
              <w:bottom w:w="80" w:type="dxa"/>
              <w:left w:w="100" w:type="dxa"/>
              <w:right w:w="100" w:type="dxa"/>
            </w:tcMar>
          </w:tcPr>
          <w:p>
            <w:r>
              <w:rPr>
                <w:rFonts w:ascii="Consolas" w:hAnsi="Consolas"/>
                <w:sz w:val="17"/>
              </w:rPr>
              <w:t>cineevent-nginx-exporter</w:t>
            </w:r>
          </w:p>
        </w:tc>
        <w:tc>
          <w:tcPr>
            <w:tcW w:type="dxa" w:w="2340"/>
            <w:shd w:fill="FFFFFF"/>
            <w:tcMar>
              <w:top w:w="80" w:type="dxa"/>
              <w:bottom w:w="80" w:type="dxa"/>
              <w:left w:w="100" w:type="dxa"/>
              <w:right w:w="100" w:type="dxa"/>
            </w:tcMar>
          </w:tcPr>
          <w:p>
            <w:r>
              <w:rPr>
                <w:rFonts w:ascii="Consolas" w:hAnsi="Consolas"/>
                <w:sz w:val="17"/>
              </w:rPr>
              <w:t>nginx/nginx-prometheus-exporter:1.1.0</w:t>
            </w:r>
          </w:p>
        </w:tc>
        <w:tc>
          <w:tcPr>
            <w:tcW w:type="dxa" w:w="2340"/>
            <w:shd w:fill="FFFFFF"/>
            <w:tcMar>
              <w:top w:w="80" w:type="dxa"/>
              <w:bottom w:w="80" w:type="dxa"/>
              <w:left w:w="100" w:type="dxa"/>
              <w:right w:w="100" w:type="dxa"/>
            </w:tcMar>
          </w:tcPr>
          <w:p>
            <w:r>
              <w:rPr>
                <w:rFonts w:ascii="Times New Roman" w:hAnsi="Times New Roman"/>
                <w:sz w:val="17"/>
              </w:rPr>
              <w:t>Thu thập chỉ số kết nối Nginx stub_status (9113)</w:t>
            </w:r>
          </w:p>
        </w:tc>
      </w:tr>
      <w:tr>
        <w:tc>
          <w:tcPr>
            <w:tcW w:type="dxa" w:w="2340"/>
            <w:shd w:fill="F8FAFC"/>
            <w:tcMar>
              <w:top w:w="80" w:type="dxa"/>
              <w:bottom w:w="80" w:type="dxa"/>
              <w:left w:w="100" w:type="dxa"/>
              <w:right w:w="100" w:type="dxa"/>
            </w:tcMar>
          </w:tcPr>
          <w:p>
            <w:r>
              <w:rPr>
                <w:rFonts w:ascii="Times New Roman" w:hAnsi="Times New Roman"/>
                <w:b/>
                <w:sz w:val="17"/>
              </w:rPr>
              <w:t>mysql-exporter</w:t>
            </w:r>
          </w:p>
        </w:tc>
        <w:tc>
          <w:tcPr>
            <w:tcW w:type="dxa" w:w="2340"/>
            <w:shd w:fill="F8FAFC"/>
            <w:tcMar>
              <w:top w:w="80" w:type="dxa"/>
              <w:bottom w:w="80" w:type="dxa"/>
              <w:left w:w="100" w:type="dxa"/>
              <w:right w:w="100" w:type="dxa"/>
            </w:tcMar>
          </w:tcPr>
          <w:p>
            <w:r>
              <w:rPr>
                <w:rFonts w:ascii="Consolas" w:hAnsi="Consolas"/>
                <w:sz w:val="17"/>
              </w:rPr>
              <w:t>cineevent-mysql-exporter</w:t>
            </w:r>
          </w:p>
        </w:tc>
        <w:tc>
          <w:tcPr>
            <w:tcW w:type="dxa" w:w="2340"/>
            <w:shd w:fill="F8FAFC"/>
            <w:tcMar>
              <w:top w:w="80" w:type="dxa"/>
              <w:bottom w:w="80" w:type="dxa"/>
              <w:left w:w="100" w:type="dxa"/>
              <w:right w:w="100" w:type="dxa"/>
            </w:tcMar>
          </w:tcPr>
          <w:p>
            <w:r>
              <w:rPr>
                <w:rFonts w:ascii="Consolas" w:hAnsi="Consolas"/>
                <w:sz w:val="17"/>
              </w:rPr>
              <w:t>prom/mysqld-exporter:v0.15.1</w:t>
            </w:r>
          </w:p>
        </w:tc>
        <w:tc>
          <w:tcPr>
            <w:tcW w:type="dxa" w:w="2340"/>
            <w:shd w:fill="F8FAFC"/>
            <w:tcMar>
              <w:top w:w="80" w:type="dxa"/>
              <w:bottom w:w="80" w:type="dxa"/>
              <w:left w:w="100" w:type="dxa"/>
              <w:right w:w="100" w:type="dxa"/>
            </w:tcMar>
          </w:tcPr>
          <w:p>
            <w:r>
              <w:rPr>
                <w:rFonts w:ascii="Times New Roman" w:hAnsi="Times New Roman"/>
                <w:sz w:val="17"/>
              </w:rPr>
              <w:t>Thu thập chỉ số truy vấn, kết nối MySQL (9104)</w:t>
            </w:r>
          </w:p>
        </w:tc>
      </w:tr>
    </w:tbl>
    <w:p>
      <w:r>
        <w:br w:type="page"/>
      </w:r>
    </w:p>
    <w:p>
      <w:pPr>
        <w:pStyle w:val="Heading1"/>
        <w:keepNext/>
        <w:spacing w:before="280" w:after="80"/>
      </w:pPr>
      <w:r>
        <w:rPr>
          <w:rFonts w:ascii="Arial" w:hAnsi="Arial"/>
          <w:b/>
          <w:color w:val="0F172A"/>
          <w:sz w:val="30"/>
        </w:rPr>
        <w:t>CHƯƠNG 3 — XÂY DỰNG ỨNG DỤNG VÀ CƠ SỞ DỮ LIỆU</w:t>
      </w:r>
    </w:p>
    <w:p>
      <w:pPr>
        <w:pStyle w:val="Heading2"/>
        <w:keepNext/>
        <w:spacing w:before="200" w:after="80"/>
      </w:pPr>
      <w:r>
        <w:rPr>
          <w:rFonts w:ascii="Arial" w:hAnsi="Arial"/>
          <w:b/>
          <w:color w:val="1E293B"/>
          <w:sz w:val="25"/>
        </w:rPr>
        <w:t>3.1. Thiết kế giao diện Dark Glassmorphism và trải nghiệm người dùng</w:t>
      </w:r>
    </w:p>
    <w:p>
      <w:pPr>
        <w:spacing w:line="276" w:lineRule="auto" w:after="80"/>
      </w:pPr>
      <w:r>
        <w:rPr>
          <w:rFonts w:ascii="Times New Roman" w:hAnsi="Times New Roman"/>
          <w:color w:val="0F172A"/>
          <w:sz w:val="22"/>
        </w:rPr>
        <w:t>Website CineEvent được thiết kế hoàn toàn bằng tiếng Việt với phong cách hiện đại Dark Glassmorphism, kết hợp giữa nền xanh tím than (#0b101b / #131b2e), hiệu ứng làm mờ nền (backdrop-filter: blur(12px)), viền phát sáng tinh tế (#38bdf8 / #818cf8) và các nút hành động đỏ cam (#ef4444 / #f97316) tạo cảm giác cao cấp chuẩn rạp chiếu phim hiện đại.</w:t>
      </w:r>
    </w:p>
    <w:p>
      <w:pPr>
        <w:spacing w:before="120" w:after="80"/>
        <w:jc w:val="center"/>
      </w:pPr>
      <w:r>
        <w:drawing>
          <wp:inline xmlns:a="http://schemas.openxmlformats.org/drawingml/2006/main" xmlns:pic="http://schemas.openxmlformats.org/drawingml/2006/picture">
            <wp:extent cx="5303520" cy="3300141"/>
            <wp:docPr id="1" name="Picture 1"/>
            <wp:cNvGraphicFramePr>
              <a:graphicFrameLocks noChangeAspect="1"/>
            </wp:cNvGraphicFramePr>
            <a:graphic>
              <a:graphicData uri="http://schemas.openxmlformats.org/drawingml/2006/picture">
                <pic:pic>
                  <pic:nvPicPr>
                    <pic:cNvPr id="0" name="01_trang_chu_website.png"/>
                    <pic:cNvPicPr/>
                  </pic:nvPicPr>
                  <pic:blipFill>
                    <a:blip r:embed="rId9"/>
                    <a:stretch>
                      <a:fillRect/>
                    </a:stretch>
                  </pic:blipFill>
                  <pic:spPr>
                    <a:xfrm>
                      <a:off x="0" y="0"/>
                      <a:ext cx="5303520" cy="3300141"/>
                    </a:xfrm>
                    <a:prstGeom prst="rect"/>
                  </pic:spPr>
                </pic:pic>
              </a:graphicData>
            </a:graphic>
          </wp:inline>
        </w:drawing>
      </w:r>
    </w:p>
    <w:p>
      <w:pPr>
        <w:spacing w:after="120"/>
        <w:jc w:val="center"/>
      </w:pPr>
      <w:r>
        <w:rPr>
          <w:rFonts w:ascii="Arial" w:hAnsi="Arial"/>
          <w:b/>
          <w:i/>
          <w:color w:val="475569"/>
          <w:sz w:val="19"/>
        </w:rPr>
        <w:t>Hình 3.1: Giao diện Trang chủ CineEvent hiển thị danh sách phim và sự kiện</w:t>
      </w:r>
    </w:p>
    <w:p>
      <w:pPr>
        <w:spacing w:line="276" w:lineRule="auto" w:after="80"/>
      </w:pPr>
      <w:r>
        <w:rPr>
          <w:rFonts w:ascii="Times New Roman" w:hAnsi="Times New Roman"/>
          <w:b/>
          <w:color w:val="1E293B"/>
          <w:sz w:val="22"/>
        </w:rPr>
        <w:t xml:space="preserve">Phân tích kỹ thuật &amp; Đánh giá: </w:t>
      </w:r>
      <w:r>
        <w:rPr>
          <w:rFonts w:ascii="Times New Roman" w:hAnsi="Times New Roman"/>
          <w:color w:val="0F172A"/>
          <w:sz w:val="22"/>
        </w:rPr>
        <w:t>Trang chủ được bố trí khoa học gồm thanh điều hướng responsive, banner phim nổi bật, bộ lọc thể loại (Hành động, Viễn tưởng, Hoạt hình, Kinh dị), danh sách phim đang chiếu/sắp chiếu và sự kiện biểu diễn với các thẻ thông tin chi tiết (thời lượng, đánh giá sao, ngày khởi chiếu).</w:t>
      </w:r>
    </w:p>
    <w:p>
      <w:pPr>
        <w:pStyle w:val="Heading2"/>
        <w:keepNext/>
        <w:spacing w:before="200" w:after="80"/>
      </w:pPr>
      <w:r>
        <w:rPr>
          <w:rFonts w:ascii="Arial" w:hAnsi="Arial"/>
          <w:b/>
          <w:color w:val="1E293B"/>
          <w:sz w:val="25"/>
        </w:rPr>
        <w:t>3.2. Hiện thực chức năng chi tiết cho 4 vai trò người dùng</w:t>
      </w:r>
    </w:p>
    <w:p>
      <w:pPr>
        <w:spacing w:line="276" w:lineRule="auto" w:after="80"/>
      </w:pPr>
      <w:r>
        <w:rPr>
          <w:rFonts w:ascii="Times New Roman" w:hAnsi="Times New Roman"/>
          <w:color w:val="0F172A"/>
          <w:sz w:val="22"/>
        </w:rPr>
        <w:t>Trang chi tiết phim cung cấp đầy đủ thông tin tóm tắt nội dung, đạo diễn, diễn viên, giới hạn độ tuổi, kèm theo công cụ chọn ngày chiếu và cụm rạp thời gian thực:</w:t>
      </w:r>
    </w:p>
    <w:p>
      <w:pPr>
        <w:spacing w:before="120" w:after="80"/>
        <w:jc w:val="center"/>
      </w:pPr>
      <w:r>
        <w:drawing>
          <wp:inline xmlns:a="http://schemas.openxmlformats.org/drawingml/2006/main" xmlns:pic="http://schemas.openxmlformats.org/drawingml/2006/picture">
            <wp:extent cx="5303520" cy="3300141"/>
            <wp:docPr id="2" name="Picture 2"/>
            <wp:cNvGraphicFramePr>
              <a:graphicFrameLocks noChangeAspect="1"/>
            </wp:cNvGraphicFramePr>
            <a:graphic>
              <a:graphicData uri="http://schemas.openxmlformats.org/drawingml/2006/picture">
                <pic:pic>
                  <pic:nvPicPr>
                    <pic:cNvPr id="0" name="02_danh_sach_phim_suat_chieu.png"/>
                    <pic:cNvPicPr/>
                  </pic:nvPicPr>
                  <pic:blipFill>
                    <a:blip r:embed="rId10"/>
                    <a:stretch>
                      <a:fillRect/>
                    </a:stretch>
                  </pic:blipFill>
                  <pic:spPr>
                    <a:xfrm>
                      <a:off x="0" y="0"/>
                      <a:ext cx="5303520" cy="3300141"/>
                    </a:xfrm>
                    <a:prstGeom prst="rect"/>
                  </pic:spPr>
                </pic:pic>
              </a:graphicData>
            </a:graphic>
          </wp:inline>
        </w:drawing>
      </w:r>
    </w:p>
    <w:p>
      <w:pPr>
        <w:spacing w:after="120"/>
        <w:jc w:val="center"/>
      </w:pPr>
      <w:r>
        <w:rPr>
          <w:rFonts w:ascii="Arial" w:hAnsi="Arial"/>
          <w:b/>
          <w:i/>
          <w:color w:val="475569"/>
          <w:sz w:val="19"/>
        </w:rPr>
        <w:t>Hình 3.2: Trang chi tiết phim, thông tin suất chiếu, rạp và phòng chiếu</w:t>
      </w:r>
    </w:p>
    <w:p>
      <w:pPr>
        <w:spacing w:line="276" w:lineRule="auto" w:after="80"/>
      </w:pPr>
      <w:r>
        <w:rPr>
          <w:rFonts w:ascii="Times New Roman" w:hAnsi="Times New Roman"/>
          <w:b/>
          <w:color w:val="1E293B"/>
          <w:sz w:val="22"/>
        </w:rPr>
        <w:t xml:space="preserve">Phân tích kỹ thuật &amp; Đánh giá: </w:t>
      </w:r>
      <w:r>
        <w:rPr>
          <w:rFonts w:ascii="Times New Roman" w:hAnsi="Times New Roman"/>
          <w:color w:val="0F172A"/>
          <w:sz w:val="22"/>
        </w:rPr>
        <w:t>Khi người dùng chọn một ngày chiếu cụ thể, hệ thống sẽ gọi API GET /api/showtimes để tải toàn bộ các suất chiếu còn vé, hiển thị theo từng định dạng phòng chiếu (2D Standard, 3D IMAX, VIP Cine) và mức giá vé niêm yết.</w:t>
      </w:r>
    </w:p>
    <w:p>
      <w:pPr>
        <w:pStyle w:val="Heading2"/>
        <w:keepNext/>
        <w:spacing w:before="200" w:after="80"/>
      </w:pPr>
      <w:r>
        <w:rPr>
          <w:rFonts w:ascii="Arial" w:hAnsi="Arial"/>
          <w:b/>
          <w:color w:val="1E293B"/>
          <w:sz w:val="25"/>
        </w:rPr>
        <w:t>3.3. Sơ đồ chọn ghế trực quan và thuật toán khóa ghế chống đặt trùng</w:t>
      </w:r>
    </w:p>
    <w:p>
      <w:pPr>
        <w:spacing w:line="276" w:lineRule="auto" w:after="80"/>
      </w:pPr>
      <w:r>
        <w:rPr>
          <w:rFonts w:ascii="Times New Roman" w:hAnsi="Times New Roman"/>
          <w:color w:val="0F172A"/>
          <w:sz w:val="22"/>
        </w:rPr>
        <w:t>Sơ đồ phòng chiếu được mô phỏng trực quan theo ma trận hàng và cột (A, B, C, D, E, F...), phân biệt rõ 3 loại ghế đặc thù:</w:t>
      </w:r>
    </w:p>
    <w:p>
      <w:pPr>
        <w:spacing w:line="276" w:lineRule="auto" w:after="80"/>
      </w:pPr>
      <w:r>
        <w:rPr>
          <w:rFonts w:ascii="Times New Roman" w:hAnsi="Times New Roman"/>
          <w:color w:val="0F172A"/>
          <w:sz w:val="22"/>
        </w:rPr>
        <w:t>• Ghế Thường (Standard): Ghế đơn tiêu chuẩn với giá cơ bản.</w:t>
      </w:r>
    </w:p>
    <w:p>
      <w:pPr>
        <w:spacing w:line="276" w:lineRule="auto" w:after="80"/>
      </w:pPr>
      <w:r>
        <w:rPr>
          <w:rFonts w:ascii="Times New Roman" w:hAnsi="Times New Roman"/>
          <w:color w:val="0F172A"/>
          <w:sz w:val="22"/>
        </w:rPr>
        <w:t>• Ghế VIP: Ghế tại vị trí trung tâm màn hình, có góc nhìn tối ưu, phụ thu 20,000 VNĐ.</w:t>
      </w:r>
    </w:p>
    <w:p>
      <w:pPr>
        <w:spacing w:line="276" w:lineRule="auto" w:after="80"/>
      </w:pPr>
      <w:r>
        <w:rPr>
          <w:rFonts w:ascii="Times New Roman" w:hAnsi="Times New Roman"/>
          <w:color w:val="0F172A"/>
          <w:sz w:val="22"/>
        </w:rPr>
        <w:t>• Ghế Đôi (Sweetbox): Ghế rộng dành cho cặp đôi tại hàng cuối, tính theo cặp ghế.</w:t>
      </w:r>
    </w:p>
    <w:p>
      <w:pPr>
        <w:spacing w:before="120" w:after="80"/>
        <w:jc w:val="center"/>
      </w:pPr>
      <w:r>
        <w:drawing>
          <wp:inline xmlns:a="http://schemas.openxmlformats.org/drawingml/2006/main" xmlns:pic="http://schemas.openxmlformats.org/drawingml/2006/picture">
            <wp:extent cx="5303520" cy="3300141"/>
            <wp:docPr id="3" name="Picture 3"/>
            <wp:cNvGraphicFramePr>
              <a:graphicFrameLocks noChangeAspect="1"/>
            </wp:cNvGraphicFramePr>
            <a:graphic>
              <a:graphicData uri="http://schemas.openxmlformats.org/drawingml/2006/picture">
                <pic:pic>
                  <pic:nvPicPr>
                    <pic:cNvPr id="0" name="03_so_do_chon_ghe.png"/>
                    <pic:cNvPicPr/>
                  </pic:nvPicPr>
                  <pic:blipFill>
                    <a:blip r:embed="rId11"/>
                    <a:stretch>
                      <a:fillRect/>
                    </a:stretch>
                  </pic:blipFill>
                  <pic:spPr>
                    <a:xfrm>
                      <a:off x="0" y="0"/>
                      <a:ext cx="5303520" cy="3300141"/>
                    </a:xfrm>
                    <a:prstGeom prst="rect"/>
                  </pic:spPr>
                </pic:pic>
              </a:graphicData>
            </a:graphic>
          </wp:inline>
        </w:drawing>
      </w:r>
    </w:p>
    <w:p>
      <w:pPr>
        <w:spacing w:after="120"/>
        <w:jc w:val="center"/>
      </w:pPr>
      <w:r>
        <w:rPr>
          <w:rFonts w:ascii="Arial" w:hAnsi="Arial"/>
          <w:b/>
          <w:i/>
          <w:color w:val="475569"/>
          <w:sz w:val="19"/>
        </w:rPr>
        <w:t>Hình 3.3: Sơ đồ chọn ghế trực quan rạp chiếu với các trạng thái ghế</w:t>
      </w:r>
    </w:p>
    <w:p>
      <w:pPr>
        <w:spacing w:line="276" w:lineRule="auto" w:after="80"/>
      </w:pPr>
      <w:r>
        <w:rPr>
          <w:rFonts w:ascii="Times New Roman" w:hAnsi="Times New Roman"/>
          <w:b/>
          <w:color w:val="1E293B"/>
          <w:sz w:val="22"/>
        </w:rPr>
        <w:t xml:space="preserve">Phân tích kỹ thuật &amp; Đánh giá: </w:t>
      </w:r>
      <w:r>
        <w:rPr>
          <w:rFonts w:ascii="Times New Roman" w:hAnsi="Times New Roman"/>
          <w:color w:val="0F172A"/>
          <w:sz w:val="22"/>
        </w:rPr>
        <w:t>Thuật toán chống đặt trùng ghế được cài đặt ở cả 2 đầu: Frontend kiểm tra không cho phép click vào ghế có trạng thái 'occupied'. Khi người dùng xác nhận đặt vé, Backend thực thi transaction SQL với câu lệnh SELECT ... FOR UPDATE hoặc kiểm tra ràng buộc duy nhất trên bảng booking_items, đảm bảo ngăn chặn 100% tình huống Race Condition khi có nhiều khách hàng thao tác cùng mili-giây.</w:t>
      </w:r>
    </w:p>
    <w:p>
      <w:pPr>
        <w:pStyle w:val="Heading2"/>
        <w:keepNext/>
        <w:spacing w:before="200" w:after="80"/>
      </w:pPr>
      <w:r>
        <w:rPr>
          <w:rFonts w:ascii="Arial" w:hAnsi="Arial"/>
          <w:b/>
          <w:color w:val="1E293B"/>
          <w:sz w:val="25"/>
        </w:rPr>
        <w:t>3.4. Module thanh toán giả lập an toàn và cấp vé điện tử mã QR</w:t>
      </w:r>
    </w:p>
    <w:p>
      <w:pPr>
        <w:spacing w:line="276" w:lineRule="auto" w:after="80"/>
      </w:pPr>
      <w:r>
        <w:rPr>
          <w:rFonts w:ascii="Times New Roman" w:hAnsi="Times New Roman"/>
          <w:color w:val="0F172A"/>
          <w:sz w:val="22"/>
        </w:rPr>
        <w:t>Hệ thống xây dựng trang thanh toán giả lập chuyên biệt, ghi rõ thông tin cảnh báo 'Thanh toán mô phỏng học tập — Không trừ tiền thật' để đảm bảo tính minh bạch và an toàn:</w:t>
      </w:r>
    </w:p>
    <w:p>
      <w:pPr>
        <w:spacing w:before="120" w:after="80"/>
        <w:jc w:val="center"/>
      </w:pPr>
      <w:r>
        <w:drawing>
          <wp:inline xmlns:a="http://schemas.openxmlformats.org/drawingml/2006/main" xmlns:pic="http://schemas.openxmlformats.org/drawingml/2006/picture">
            <wp:extent cx="5303520" cy="3300141"/>
            <wp:docPr id="4" name="Picture 4"/>
            <wp:cNvGraphicFramePr>
              <a:graphicFrameLocks noChangeAspect="1"/>
            </wp:cNvGraphicFramePr>
            <a:graphic>
              <a:graphicData uri="http://schemas.openxmlformats.org/drawingml/2006/picture">
                <pic:pic>
                  <pic:nvPicPr>
                    <pic:cNvPr id="0" name="04_thanh_toan_gia_lap.png"/>
                    <pic:cNvPicPr/>
                  </pic:nvPicPr>
                  <pic:blipFill>
                    <a:blip r:embed="rId12"/>
                    <a:stretch>
                      <a:fillRect/>
                    </a:stretch>
                  </pic:blipFill>
                  <pic:spPr>
                    <a:xfrm>
                      <a:off x="0" y="0"/>
                      <a:ext cx="5303520" cy="3300141"/>
                    </a:xfrm>
                    <a:prstGeom prst="rect"/>
                  </pic:spPr>
                </pic:pic>
              </a:graphicData>
            </a:graphic>
          </wp:inline>
        </w:drawing>
      </w:r>
    </w:p>
    <w:p>
      <w:pPr>
        <w:spacing w:after="120"/>
        <w:jc w:val="center"/>
      </w:pPr>
      <w:r>
        <w:rPr>
          <w:rFonts w:ascii="Arial" w:hAnsi="Arial"/>
          <w:b/>
          <w:i/>
          <w:color w:val="475569"/>
          <w:sz w:val="19"/>
        </w:rPr>
        <w:t>Hình 3.4: Trang thanh toán giả lập với các kịch bản thành công/thất bại/hủy</w:t>
      </w:r>
    </w:p>
    <w:p>
      <w:pPr>
        <w:spacing w:line="276" w:lineRule="auto" w:after="80"/>
      </w:pPr>
      <w:r>
        <w:rPr>
          <w:rFonts w:ascii="Times New Roman" w:hAnsi="Times New Roman"/>
          <w:b/>
          <w:color w:val="1E293B"/>
          <w:sz w:val="22"/>
        </w:rPr>
        <w:t xml:space="preserve">Phân tích kỹ thuật &amp; Đánh giá: </w:t>
      </w:r>
      <w:r>
        <w:rPr>
          <w:rFonts w:ascii="Times New Roman" w:hAnsi="Times New Roman"/>
          <w:color w:val="0F172A"/>
          <w:sz w:val="22"/>
        </w:rPr>
        <w:t>Trang thanh toán cho phép người kiểm thử chọn các tình huống: Thanh toán thành công (Success), Thanh toán thất bại (Failed) hoặc Hủy giao dịch (Cancel). Backend tự động xác thực và cập nhật cơ sở dữ liệu tương ứng. Khi giao dịch thành công, hệ thống sinh vé điện tử hoàn chỉnh kèm mã QR phục vụ soát vé.</w:t>
      </w:r>
    </w:p>
    <w:p>
      <w:pPr>
        <w:spacing w:before="120" w:after="80"/>
        <w:jc w:val="center"/>
      </w:pPr>
      <w:r>
        <w:drawing>
          <wp:inline xmlns:a="http://schemas.openxmlformats.org/drawingml/2006/main" xmlns:pic="http://schemas.openxmlformats.org/drawingml/2006/picture">
            <wp:extent cx="5303520" cy="3300141"/>
            <wp:docPr id="5" name="Picture 5"/>
            <wp:cNvGraphicFramePr>
              <a:graphicFrameLocks noChangeAspect="1"/>
            </wp:cNvGraphicFramePr>
            <a:graphic>
              <a:graphicData uri="http://schemas.openxmlformats.org/drawingml/2006/picture">
                <pic:pic>
                  <pic:nvPicPr>
                    <pic:cNvPr id="0" name="05_ve_dien_tu_qr.png"/>
                    <pic:cNvPicPr/>
                  </pic:nvPicPr>
                  <pic:blipFill>
                    <a:blip r:embed="rId13"/>
                    <a:stretch>
                      <a:fillRect/>
                    </a:stretch>
                  </pic:blipFill>
                  <pic:spPr>
                    <a:xfrm>
                      <a:off x="0" y="0"/>
                      <a:ext cx="5303520" cy="3300141"/>
                    </a:xfrm>
                    <a:prstGeom prst="rect"/>
                  </pic:spPr>
                </pic:pic>
              </a:graphicData>
            </a:graphic>
          </wp:inline>
        </w:drawing>
      </w:r>
    </w:p>
    <w:p>
      <w:pPr>
        <w:spacing w:after="120"/>
        <w:jc w:val="center"/>
      </w:pPr>
      <w:r>
        <w:rPr>
          <w:rFonts w:ascii="Arial" w:hAnsi="Arial"/>
          <w:b/>
          <w:i/>
          <w:color w:val="475569"/>
          <w:sz w:val="19"/>
        </w:rPr>
        <w:t>Hình 3.5: Vé điện tử hoàn tất kèm thông tin ghế và mã QR Check-in</w:t>
      </w:r>
    </w:p>
    <w:p>
      <w:pPr>
        <w:spacing w:line="276" w:lineRule="auto" w:after="80"/>
      </w:pPr>
      <w:r>
        <w:rPr>
          <w:rFonts w:ascii="Times New Roman" w:hAnsi="Times New Roman"/>
          <w:b/>
          <w:color w:val="1E293B"/>
          <w:sz w:val="22"/>
        </w:rPr>
        <w:t xml:space="preserve">Phân tích kỹ thuật &amp; Đánh giá: </w:t>
      </w:r>
      <w:r>
        <w:rPr>
          <w:rFonts w:ascii="Times New Roman" w:hAnsi="Times New Roman"/>
          <w:color w:val="0F172A"/>
          <w:sz w:val="22"/>
        </w:rPr>
        <w:t>Vé điện tử hiển thị mã đơn hàng (BK-MOV-MVCDCAPU-2641), mã vé (TCK-X7JEIB-1517), tên phim, suất chiếu, phòng, số ghế đã chọn, tổng tiền và mã QR Code được tạo động, có thể xuất trình trực tiếp trên màn hình điện thoại.</w:t>
      </w:r>
    </w:p>
    <w:p>
      <w:pPr>
        <w:pStyle w:val="Heading2"/>
        <w:keepNext/>
        <w:spacing w:before="200" w:after="80"/>
      </w:pPr>
      <w:r>
        <w:rPr>
          <w:rFonts w:ascii="Arial" w:hAnsi="Arial"/>
          <w:b/>
          <w:color w:val="1E293B"/>
          <w:sz w:val="25"/>
        </w:rPr>
        <w:t>3.5. Cổng soát vé dành cho nhân viên (Staff Check-in)</w:t>
      </w:r>
    </w:p>
    <w:p>
      <w:pPr>
        <w:spacing w:line="276" w:lineRule="auto" w:after="80"/>
      </w:pPr>
      <w:r>
        <w:rPr>
          <w:rFonts w:ascii="Times New Roman" w:hAnsi="Times New Roman"/>
          <w:color w:val="0F172A"/>
          <w:sz w:val="22"/>
        </w:rPr>
        <w:t>Nhân viên soát vé tại rạp có một giao diện chuyên dụng để kiểm tra tính hợp lệ của vé khi khán giả qua cửa:</w:t>
      </w:r>
    </w:p>
    <w:p>
      <w:pPr>
        <w:spacing w:before="120" w:after="80"/>
        <w:jc w:val="center"/>
      </w:pPr>
      <w:r>
        <w:drawing>
          <wp:inline xmlns:a="http://schemas.openxmlformats.org/drawingml/2006/main" xmlns:pic="http://schemas.openxmlformats.org/drawingml/2006/picture">
            <wp:extent cx="5303520" cy="3300141"/>
            <wp:docPr id="6" name="Picture 6"/>
            <wp:cNvGraphicFramePr>
              <a:graphicFrameLocks noChangeAspect="1"/>
            </wp:cNvGraphicFramePr>
            <a:graphic>
              <a:graphicData uri="http://schemas.openxmlformats.org/drawingml/2006/picture">
                <pic:pic>
                  <pic:nvPicPr>
                    <pic:cNvPr id="0" name="06_soat_ve_staff.png"/>
                    <pic:cNvPicPr/>
                  </pic:nvPicPr>
                  <pic:blipFill>
                    <a:blip r:embed="rId14"/>
                    <a:stretch>
                      <a:fillRect/>
                    </a:stretch>
                  </pic:blipFill>
                  <pic:spPr>
                    <a:xfrm>
                      <a:off x="0" y="0"/>
                      <a:ext cx="5303520" cy="3300141"/>
                    </a:xfrm>
                    <a:prstGeom prst="rect"/>
                  </pic:spPr>
                </pic:pic>
              </a:graphicData>
            </a:graphic>
          </wp:inline>
        </w:drawing>
      </w:r>
    </w:p>
    <w:p>
      <w:pPr>
        <w:spacing w:after="120"/>
        <w:jc w:val="center"/>
      </w:pPr>
      <w:r>
        <w:rPr>
          <w:rFonts w:ascii="Arial" w:hAnsi="Arial"/>
          <w:b/>
          <w:i/>
          <w:color w:val="475569"/>
          <w:sz w:val="19"/>
        </w:rPr>
        <w:t>Hình 3.6: Cổng soát vé nhân viên quầy (Staff Check-in) kiểm tra tính hợp lệ</w:t>
      </w:r>
    </w:p>
    <w:p>
      <w:pPr>
        <w:spacing w:line="276" w:lineRule="auto" w:after="80"/>
      </w:pPr>
      <w:r>
        <w:rPr>
          <w:rFonts w:ascii="Times New Roman" w:hAnsi="Times New Roman"/>
          <w:b/>
          <w:color w:val="1E293B"/>
          <w:sz w:val="22"/>
        </w:rPr>
        <w:t xml:space="preserve">Phân tích kỹ thuật &amp; Đánh giá: </w:t>
      </w:r>
      <w:r>
        <w:rPr>
          <w:rFonts w:ascii="Times New Roman" w:hAnsi="Times New Roman"/>
          <w:color w:val="0F172A"/>
          <w:sz w:val="22"/>
        </w:rPr>
        <w:t>Giao diện cho phép nhân viên nhập mã vé hoặc quét QR. Hệ thống gọi API POST /api/tickets/checkin để kiểm tra tính hợp lệ. Nếu vé hợp lệ, màn hình hiển thị thông báo xanh 'Xác nhận vé thành công'. Nếu vé đã được check-in trước đó, hệ thống lập tức hiển thị cảnh báo đỏ 'VÉ NÀY ĐÃ ĐƯỢC SỬ DỤNG' kèm thời gian và nhân viên đã thực hiện.</w:t>
      </w:r>
    </w:p>
    <w:p>
      <w:pPr>
        <w:pStyle w:val="Heading2"/>
        <w:keepNext/>
        <w:spacing w:before="200" w:after="80"/>
      </w:pPr>
      <w:r>
        <w:rPr>
          <w:rFonts w:ascii="Arial" w:hAnsi="Arial"/>
          <w:b/>
          <w:color w:val="1E293B"/>
          <w:sz w:val="25"/>
        </w:rPr>
        <w:t>3.6. Cổng quản trị dành cho Quản trị viên (Admin Portal)</w:t>
      </w:r>
    </w:p>
    <w:p>
      <w:pPr>
        <w:spacing w:line="276" w:lineRule="auto" w:after="80"/>
      </w:pPr>
      <w:r>
        <w:rPr>
          <w:rFonts w:ascii="Times New Roman" w:hAnsi="Times New Roman"/>
          <w:color w:val="0F172A"/>
          <w:sz w:val="22"/>
        </w:rPr>
        <w:t>Admin Portal cung cấp cái nhìn toàn diện về hoạt động của hệ thống, quản lý tài khoản, phim, suất chiếu, đơn hàng và báo cáo doanh thu:</w:t>
      </w:r>
    </w:p>
    <w:p>
      <w:pPr>
        <w:spacing w:before="120" w:after="80"/>
        <w:jc w:val="center"/>
      </w:pPr>
      <w:r>
        <w:drawing>
          <wp:inline xmlns:a="http://schemas.openxmlformats.org/drawingml/2006/main" xmlns:pic="http://schemas.openxmlformats.org/drawingml/2006/picture">
            <wp:extent cx="5303520" cy="3300141"/>
            <wp:docPr id="7" name="Picture 7"/>
            <wp:cNvGraphicFramePr>
              <a:graphicFrameLocks noChangeAspect="1"/>
            </wp:cNvGraphicFramePr>
            <a:graphic>
              <a:graphicData uri="http://schemas.openxmlformats.org/drawingml/2006/picture">
                <pic:pic>
                  <pic:nvPicPr>
                    <pic:cNvPr id="0" name="17_admin_management_portal.png"/>
                    <pic:cNvPicPr/>
                  </pic:nvPicPr>
                  <pic:blipFill>
                    <a:blip r:embed="rId15"/>
                    <a:stretch>
                      <a:fillRect/>
                    </a:stretch>
                  </pic:blipFill>
                  <pic:spPr>
                    <a:xfrm>
                      <a:off x="0" y="0"/>
                      <a:ext cx="5303520" cy="3300141"/>
                    </a:xfrm>
                    <a:prstGeom prst="rect"/>
                  </pic:spPr>
                </pic:pic>
              </a:graphicData>
            </a:graphic>
          </wp:inline>
        </w:drawing>
      </w:r>
    </w:p>
    <w:p>
      <w:pPr>
        <w:spacing w:after="120"/>
        <w:jc w:val="center"/>
      </w:pPr>
      <w:r>
        <w:rPr>
          <w:rFonts w:ascii="Arial" w:hAnsi="Arial"/>
          <w:b/>
          <w:i/>
          <w:color w:val="475569"/>
          <w:sz w:val="19"/>
        </w:rPr>
        <w:t>Hình 3.7: Bảng điều khiển quản trị viên CineEvent Admin Portal</w:t>
      </w:r>
    </w:p>
    <w:p>
      <w:pPr>
        <w:spacing w:line="276" w:lineRule="auto" w:after="80"/>
      </w:pPr>
      <w:r>
        <w:rPr>
          <w:rFonts w:ascii="Times New Roman" w:hAnsi="Times New Roman"/>
          <w:b/>
          <w:color w:val="1E293B"/>
          <w:sz w:val="22"/>
        </w:rPr>
        <w:t xml:space="preserve">Phân tích kỹ thuật &amp; Đánh giá: </w:t>
      </w:r>
      <w:r>
        <w:rPr>
          <w:rFonts w:ascii="Times New Roman" w:hAnsi="Times New Roman"/>
          <w:color w:val="0F172A"/>
          <w:sz w:val="22"/>
        </w:rPr>
        <w:t>Bảng quản trị tích hợp các số liệu thống kê nhanh (Tổng doanh thu giả lập, tổng số vé bán ra, tổng đơn hàng, tài khoản người dùng), bảng dữ liệu phân trang, công cụ tìm kiếm và các nút thao tác cập nhật trạng thái đơn hàng.</w:t>
      </w:r>
    </w:p>
    <w:p>
      <w:pPr>
        <w:pStyle w:val="Heading2"/>
        <w:keepNext/>
        <w:spacing w:before="200" w:after="80"/>
      </w:pPr>
      <w:r>
        <w:rPr>
          <w:rFonts w:ascii="Arial" w:hAnsi="Arial"/>
          <w:b/>
          <w:color w:val="1E293B"/>
          <w:sz w:val="25"/>
        </w:rPr>
        <w:t>3.7. Thiết kế cơ sở dữ liệu MySQL chuẩn hóa 17 bảng quan hệ</w:t>
      </w:r>
    </w:p>
    <w:p>
      <w:pPr>
        <w:spacing w:line="276" w:lineRule="auto" w:after="80"/>
      </w:pPr>
      <w:r>
        <w:rPr>
          <w:rFonts w:ascii="Times New Roman" w:hAnsi="Times New Roman"/>
          <w:color w:val="0F172A"/>
          <w:sz w:val="22"/>
        </w:rPr>
        <w:t>Cơ sở dữ liệu CineEvent (cineevent_db) được thiết kế theo chuẩn 3NF gồm 17 bảng liên kết chặt chẽ:</w:t>
      </w:r>
    </w:p>
    <w:p>
      <w:pPr>
        <w:spacing w:line="276" w:lineRule="auto" w:after="80"/>
      </w:pPr>
      <w:r>
        <w:rPr>
          <w:rFonts w:ascii="Times New Roman" w:hAnsi="Times New Roman"/>
          <w:color w:val="0F172A"/>
          <w:sz w:val="22"/>
        </w:rPr>
        <w:t>1. users: Lưu trữ thông tin tài khoản, mật khẩu băm bcrypt, họ tên, email, số điện thoại và vai trò.</w:t>
      </w:r>
    </w:p>
    <w:p>
      <w:pPr>
        <w:spacing w:line="276" w:lineRule="auto" w:after="80"/>
      </w:pPr>
      <w:r>
        <w:rPr>
          <w:rFonts w:ascii="Times New Roman" w:hAnsi="Times New Roman"/>
          <w:color w:val="0F172A"/>
          <w:sz w:val="22"/>
        </w:rPr>
        <w:t>2. roles: Bảng định danh 4 vai trò chính (admin, manager, staff, customer).</w:t>
      </w:r>
    </w:p>
    <w:p>
      <w:pPr>
        <w:spacing w:line="276" w:lineRule="auto" w:after="80"/>
      </w:pPr>
      <w:r>
        <w:rPr>
          <w:rFonts w:ascii="Times New Roman" w:hAnsi="Times New Roman"/>
          <w:color w:val="0F172A"/>
          <w:sz w:val="22"/>
        </w:rPr>
        <w:t>3. role_permissions: Bảng phân quyền chi tiết cho từng vai trò người dùng.</w:t>
      </w:r>
    </w:p>
    <w:p>
      <w:pPr>
        <w:spacing w:line="276" w:lineRule="auto" w:after="80"/>
      </w:pPr>
      <w:r>
        <w:rPr>
          <w:rFonts w:ascii="Times New Roman" w:hAnsi="Times New Roman"/>
          <w:color w:val="0F172A"/>
          <w:sz w:val="22"/>
        </w:rPr>
        <w:t>4. genres: Danh mục thể loại phim và sự kiện.</w:t>
      </w:r>
    </w:p>
    <w:p>
      <w:pPr>
        <w:spacing w:line="276" w:lineRule="auto" w:after="80"/>
      </w:pPr>
      <w:r>
        <w:rPr>
          <w:rFonts w:ascii="Times New Roman" w:hAnsi="Times New Roman"/>
          <w:color w:val="0F172A"/>
          <w:sz w:val="22"/>
        </w:rPr>
        <w:t>5. movies: Thông tin chi tiết các bộ phim chiếu rạp (tên, đạo diễn, thời lượng, trailer, áp phích).</w:t>
      </w:r>
    </w:p>
    <w:p>
      <w:pPr>
        <w:spacing w:line="276" w:lineRule="auto" w:after="80"/>
      </w:pPr>
      <w:r>
        <w:rPr>
          <w:rFonts w:ascii="Times New Roman" w:hAnsi="Times New Roman"/>
          <w:color w:val="0F172A"/>
          <w:sz w:val="22"/>
        </w:rPr>
        <w:t>6. movie_genres: Bảng liên kết nhiều-nhiều giữa phim và thể loại.</w:t>
      </w:r>
    </w:p>
    <w:p>
      <w:pPr>
        <w:spacing w:line="276" w:lineRule="auto" w:after="80"/>
      </w:pPr>
      <w:r>
        <w:rPr>
          <w:rFonts w:ascii="Times New Roman" w:hAnsi="Times New Roman"/>
          <w:color w:val="0F172A"/>
          <w:sz w:val="22"/>
        </w:rPr>
        <w:t>7. events: Thông tin các sự kiện biểu diễn nghệ thuật, ca nhạc.</w:t>
      </w:r>
    </w:p>
    <w:p>
      <w:pPr>
        <w:spacing w:line="276" w:lineRule="auto" w:after="80"/>
      </w:pPr>
      <w:r>
        <w:rPr>
          <w:rFonts w:ascii="Times New Roman" w:hAnsi="Times New Roman"/>
          <w:color w:val="0F172A"/>
          <w:sz w:val="22"/>
        </w:rPr>
        <w:t>8. event_ticket_types: Các hạng vé sự kiện (Standard, VIP, Early Bird) kèm số lượng và đơn giá.</w:t>
      </w:r>
    </w:p>
    <w:p>
      <w:pPr>
        <w:spacing w:line="276" w:lineRule="auto" w:after="80"/>
      </w:pPr>
      <w:r>
        <w:rPr>
          <w:rFonts w:ascii="Times New Roman" w:hAnsi="Times New Roman"/>
          <w:color w:val="0F172A"/>
          <w:sz w:val="22"/>
        </w:rPr>
        <w:t>9. cinemas: Danh mục cụm rạp chiếu phim CineEvent.</w:t>
      </w:r>
    </w:p>
    <w:p>
      <w:pPr>
        <w:spacing w:line="276" w:lineRule="auto" w:after="80"/>
      </w:pPr>
      <w:r>
        <w:rPr>
          <w:rFonts w:ascii="Times New Roman" w:hAnsi="Times New Roman"/>
          <w:color w:val="0F172A"/>
          <w:sz w:val="22"/>
        </w:rPr>
        <w:t>10. venues: Danh mục địa điểm tổ chức sự kiện biểu diễn.</w:t>
      </w:r>
    </w:p>
    <w:p>
      <w:pPr>
        <w:spacing w:line="276" w:lineRule="auto" w:after="80"/>
      </w:pPr>
      <w:r>
        <w:rPr>
          <w:rFonts w:ascii="Times New Roman" w:hAnsi="Times New Roman"/>
          <w:color w:val="0F172A"/>
          <w:sz w:val="22"/>
        </w:rPr>
        <w:t>11. rooms: Danh mục phòng chiếu trong từng rạp.</w:t>
      </w:r>
    </w:p>
    <w:p>
      <w:pPr>
        <w:spacing w:line="276" w:lineRule="auto" w:after="80"/>
      </w:pPr>
      <w:r>
        <w:rPr>
          <w:rFonts w:ascii="Times New Roman" w:hAnsi="Times New Roman"/>
          <w:color w:val="0F172A"/>
          <w:sz w:val="22"/>
        </w:rPr>
        <w:t>12. seats: Danh mục toàn bộ ghế ngồi trong từng phòng (hàng, cột, loại ghế standard/vip/sweetbox).</w:t>
      </w:r>
    </w:p>
    <w:p>
      <w:pPr>
        <w:spacing w:line="276" w:lineRule="auto" w:after="80"/>
      </w:pPr>
      <w:r>
        <w:rPr>
          <w:rFonts w:ascii="Times New Roman" w:hAnsi="Times New Roman"/>
          <w:color w:val="0F172A"/>
          <w:sz w:val="22"/>
        </w:rPr>
        <w:t>13. showtimes: Lịch chiếu chi tiết theo ngày, giờ bắt đầu, giờ kết thúc, phim và phòng chiếu.</w:t>
      </w:r>
    </w:p>
    <w:p>
      <w:pPr>
        <w:spacing w:line="276" w:lineRule="auto" w:after="80"/>
      </w:pPr>
      <w:r>
        <w:rPr>
          <w:rFonts w:ascii="Times New Roman" w:hAnsi="Times New Roman"/>
          <w:color w:val="0F172A"/>
          <w:sz w:val="22"/>
        </w:rPr>
        <w:t>14. bookings: Đơn đặt vé tổng thể của khách hàng kèm trạng thái (pending, confirmed, cancelled).</w:t>
      </w:r>
    </w:p>
    <w:p>
      <w:pPr>
        <w:spacing w:line="276" w:lineRule="auto" w:after="80"/>
      </w:pPr>
      <w:r>
        <w:rPr>
          <w:rFonts w:ascii="Times New Roman" w:hAnsi="Times New Roman"/>
          <w:color w:val="0F172A"/>
          <w:sz w:val="22"/>
        </w:rPr>
        <w:t>15. booking_items: Chi tiết các ghế hoặc vé sự kiện nằm trong một đơn đặt vé.</w:t>
      </w:r>
    </w:p>
    <w:p>
      <w:pPr>
        <w:spacing w:line="276" w:lineRule="auto" w:after="80"/>
      </w:pPr>
      <w:r>
        <w:rPr>
          <w:rFonts w:ascii="Times New Roman" w:hAnsi="Times New Roman"/>
          <w:color w:val="0F172A"/>
          <w:sz w:val="22"/>
        </w:rPr>
        <w:t>16. payments: Bản ghi giao dịch thanh toán giả lập (phương thức, mã giao dịch, số tiền, trạng thái).</w:t>
      </w:r>
    </w:p>
    <w:p>
      <w:pPr>
        <w:spacing w:line="276" w:lineRule="auto" w:after="80"/>
      </w:pPr>
      <w:r>
        <w:rPr>
          <w:rFonts w:ascii="Times New Roman" w:hAnsi="Times New Roman"/>
          <w:color w:val="0F172A"/>
          <w:sz w:val="22"/>
        </w:rPr>
        <w:t>17. tickets &amp; ticket_checkins: Bản ghi vé điện tử được cấp phát và lịch sử kiểm soát vé vào cửa.</w:t>
      </w:r>
    </w:p>
    <w:p>
      <w:pPr>
        <w:spacing w:before="120" w:after="80"/>
        <w:jc w:val="center"/>
      </w:pPr>
      <w:r>
        <w:drawing>
          <wp:inline xmlns:a="http://schemas.openxmlformats.org/drawingml/2006/main" xmlns:pic="http://schemas.openxmlformats.org/drawingml/2006/picture">
            <wp:extent cx="5303520" cy="3300141"/>
            <wp:docPr id="8" name="Picture 8"/>
            <wp:cNvGraphicFramePr>
              <a:graphicFrameLocks noChangeAspect="1"/>
            </wp:cNvGraphicFramePr>
            <a:graphic>
              <a:graphicData uri="http://schemas.openxmlformats.org/drawingml/2006/picture">
                <pic:pic>
                  <pic:nvPicPr>
                    <pic:cNvPr id="0" name="07_phpmyadmin_database.png"/>
                    <pic:cNvPicPr/>
                  </pic:nvPicPr>
                  <pic:blipFill>
                    <a:blip r:embed="rId16"/>
                    <a:stretch>
                      <a:fillRect/>
                    </a:stretch>
                  </pic:blipFill>
                  <pic:spPr>
                    <a:xfrm>
                      <a:off x="0" y="0"/>
                      <a:ext cx="5303520" cy="3300141"/>
                    </a:xfrm>
                    <a:prstGeom prst="rect"/>
                  </pic:spPr>
                </pic:pic>
              </a:graphicData>
            </a:graphic>
          </wp:inline>
        </w:drawing>
      </w:r>
    </w:p>
    <w:p>
      <w:pPr>
        <w:spacing w:after="120"/>
        <w:jc w:val="center"/>
      </w:pPr>
      <w:r>
        <w:rPr>
          <w:rFonts w:ascii="Arial" w:hAnsi="Arial"/>
          <w:b/>
          <w:i/>
          <w:color w:val="475569"/>
          <w:sz w:val="19"/>
        </w:rPr>
        <w:t>Hình 3.8: Giao diện phpMyAdmin hiển thị cấu trúc cơ sở dữ liệu và bảng dữ liệu</w:t>
      </w:r>
    </w:p>
    <w:p>
      <w:pPr>
        <w:spacing w:line="276" w:lineRule="auto" w:after="80"/>
      </w:pPr>
      <w:r>
        <w:rPr>
          <w:rFonts w:ascii="Times New Roman" w:hAnsi="Times New Roman"/>
          <w:b/>
          <w:color w:val="1E293B"/>
          <w:sz w:val="22"/>
        </w:rPr>
        <w:t xml:space="preserve">Phân tích kỹ thuật &amp; Đánh giá: </w:t>
      </w:r>
      <w:r>
        <w:rPr>
          <w:rFonts w:ascii="Times New Roman" w:hAnsi="Times New Roman"/>
          <w:color w:val="0F172A"/>
          <w:sz w:val="22"/>
        </w:rPr>
        <w:t>phpMyAdmin được đóng gói qua Docker Compose, cấu hình bind an toàn vào 127.0.0.1:8085, cho phép sinh viên và giảng viên dễ dàng kiểm tra trực quan toàn bộ cấu trúc 17 bảng và dữ liệu đơn hàng thực tế sau mỗi giao dịch.</w:t>
      </w:r>
    </w:p>
    <w:p>
      <w:r>
        <w:br w:type="page"/>
      </w:r>
    </w:p>
    <w:p>
      <w:pPr>
        <w:pStyle w:val="Heading1"/>
        <w:keepNext/>
        <w:spacing w:before="280" w:after="80"/>
      </w:pPr>
      <w:r>
        <w:rPr>
          <w:rFonts w:ascii="Arial" w:hAnsi="Arial"/>
          <w:b/>
          <w:color w:val="0F172A"/>
          <w:sz w:val="30"/>
        </w:rPr>
        <w:t>CHƯƠNG 4 — QUẢN LÝ MÃ NGUỒN GITHUB VÀ NGINX REVERSE PROXY</w:t>
      </w:r>
    </w:p>
    <w:p>
      <w:pPr>
        <w:pStyle w:val="Heading2"/>
        <w:keepNext/>
        <w:spacing w:before="200" w:after="80"/>
      </w:pPr>
      <w:r>
        <w:rPr>
          <w:rFonts w:ascii="Arial" w:hAnsi="Arial"/>
          <w:b/>
          <w:color w:val="1E293B"/>
          <w:sz w:val="25"/>
        </w:rPr>
        <w:t>4.1. Cấu trúc repository GitHub và nguyên tắc bảo mật bí mật</w:t>
      </w:r>
    </w:p>
    <w:p>
      <w:pPr>
        <w:spacing w:line="276" w:lineRule="auto" w:after="80"/>
      </w:pPr>
      <w:r>
        <w:rPr>
          <w:rFonts w:ascii="Times New Roman" w:hAnsi="Times New Roman"/>
          <w:color w:val="0F172A"/>
          <w:sz w:val="22"/>
        </w:rPr>
        <w:t>Kho chứa mã nguồn được tổ chức chuyên nghiệp theo tên quy ước [MSSV]-de11-cineevent. Toàn bộ cấu trúc thư mục được phân định rõ ràng giữa mã nguồn ứng dụng, cấu hình dịch vụ mạng và các tệp giám sát:</w:t>
      </w:r>
    </w:p>
    <w:p>
      <w:pPr>
        <w:spacing w:before="120" w:after="80"/>
        <w:jc w:val="center"/>
      </w:pPr>
      <w:r>
        <w:drawing>
          <wp:inline xmlns:a="http://schemas.openxmlformats.org/drawingml/2006/main" xmlns:pic="http://schemas.openxmlformats.org/drawingml/2006/picture">
            <wp:extent cx="5303520" cy="4538929"/>
            <wp:docPr id="9" name="Picture 9"/>
            <wp:cNvGraphicFramePr>
              <a:graphicFrameLocks noChangeAspect="1"/>
            </wp:cNvGraphicFramePr>
            <a:graphic>
              <a:graphicData uri="http://schemas.openxmlformats.org/drawingml/2006/picture">
                <pic:pic>
                  <pic:nvPicPr>
                    <pic:cNvPr id="0" name="15_repository_structure.png"/>
                    <pic:cNvPicPr/>
                  </pic:nvPicPr>
                  <pic:blipFill>
                    <a:blip r:embed="rId17"/>
                    <a:stretch>
                      <a:fillRect/>
                    </a:stretch>
                  </pic:blipFill>
                  <pic:spPr>
                    <a:xfrm>
                      <a:off x="0" y="0"/>
                      <a:ext cx="5303520" cy="4538929"/>
                    </a:xfrm>
                    <a:prstGeom prst="rect"/>
                  </pic:spPr>
                </pic:pic>
              </a:graphicData>
            </a:graphic>
          </wp:inline>
        </w:drawing>
      </w:r>
    </w:p>
    <w:p>
      <w:pPr>
        <w:spacing w:after="120"/>
        <w:jc w:val="center"/>
      </w:pPr>
      <w:r>
        <w:rPr>
          <w:rFonts w:ascii="Arial" w:hAnsi="Arial"/>
          <w:b/>
          <w:i/>
          <w:color w:val="475569"/>
          <w:sz w:val="19"/>
        </w:rPr>
        <w:t>Hình 4.1: Cấu trúc thư mục mã nguồn dự án trên kho chứa GitHub</w:t>
      </w:r>
    </w:p>
    <w:p>
      <w:pPr>
        <w:spacing w:line="276" w:lineRule="auto" w:after="80"/>
      </w:pPr>
      <w:r>
        <w:rPr>
          <w:rFonts w:ascii="Times New Roman" w:hAnsi="Times New Roman"/>
          <w:b/>
          <w:color w:val="1E293B"/>
          <w:sz w:val="22"/>
        </w:rPr>
        <w:t xml:space="preserve">Phân tích kỹ thuật &amp; Đánh giá: </w:t>
      </w:r>
      <w:r>
        <w:rPr>
          <w:rFonts w:ascii="Times New Roman" w:hAnsi="Times New Roman"/>
          <w:color w:val="0F172A"/>
          <w:sz w:val="22"/>
        </w:rPr>
        <w:t>Tuân thủ nghiêm ngặt nguyên tắc bảo mật thông tin trong đề bài, repository không bao giờ commit tệp .env thực tế, mật khẩu database thật hoặc chứng chỉ SSL cá nhân. Thay vào đó, tệp .env.example được cung cấp kèm hướng dẫn cấu hình chi tiết, và script generate-certs.sh cho phép tự động sinh chứng chỉ SSL tự ký khi chạy container.</w:t>
      </w:r>
    </w:p>
    <w:p>
      <w:pPr>
        <w:pStyle w:val="Heading2"/>
        <w:keepNext/>
        <w:spacing w:before="200" w:after="80"/>
      </w:pPr>
      <w:r>
        <w:rPr>
          <w:rFonts w:ascii="Arial" w:hAnsi="Arial"/>
          <w:b/>
          <w:color w:val="1E293B"/>
          <w:sz w:val="25"/>
        </w:rPr>
        <w:t>4.2. Hiện thực 3 Commit Git chuẩn mực theo từng giai đoạn</w:t>
      </w:r>
    </w:p>
    <w:p>
      <w:pPr>
        <w:spacing w:line="276" w:lineRule="auto" w:after="80"/>
      </w:pPr>
      <w:r>
        <w:rPr>
          <w:rFonts w:ascii="Times New Roman" w:hAnsi="Times New Roman"/>
          <w:color w:val="0F172A"/>
          <w:sz w:val="22"/>
        </w:rPr>
        <w:t>Dự án được xây dựng và nghiệm thu tuần tự qua 3 Commit Git có ý nghĩa, không gộp mã nguồn thành một commit tùy tiện:</w:t>
      </w:r>
    </w:p>
    <w:p>
      <w:pPr>
        <w:spacing w:line="276" w:lineRule="auto" w:after="80"/>
      </w:pPr>
      <w:r>
        <w:rPr>
          <w:rFonts w:ascii="Times New Roman" w:hAnsi="Times New Roman"/>
          <w:b/>
          <w:color w:val="1E293B"/>
          <w:sz w:val="22"/>
        </w:rPr>
        <w:t xml:space="preserve">COMMIT 1: </w:t>
      </w:r>
      <w:r>
        <w:rPr>
          <w:rFonts w:ascii="Times New Roman" w:hAnsi="Times New Roman"/>
          <w:color w:val="0F172A"/>
          <w:sz w:val="22"/>
        </w:rPr>
        <w:t>• Commit 1 (703ef49): 'feat: deploy CineEvent with MySQL and Nginx reverse proxy' — Triển khai mã nguồn website, Backend Express.js, kết nối MySQL, phpMyAdmin, Docker Compose nền tảng, Nginx Reverse Proxy, cấu hình HTTPS tự ký và các biện pháp hardening ban đầu.</w:t>
      </w:r>
    </w:p>
    <w:p>
      <w:pPr>
        <w:spacing w:line="276" w:lineRule="auto" w:after="80"/>
      </w:pPr>
      <w:r>
        <w:rPr>
          <w:rFonts w:ascii="Times New Roman" w:hAnsi="Times New Roman"/>
          <w:b/>
          <w:color w:val="1E293B"/>
          <w:sz w:val="22"/>
        </w:rPr>
        <w:t xml:space="preserve">COMMIT 2: </w:t>
      </w:r>
      <w:r>
        <w:rPr>
          <w:rFonts w:ascii="Times New Roman" w:hAnsi="Times New Roman"/>
          <w:color w:val="0F172A"/>
          <w:sz w:val="22"/>
        </w:rPr>
        <w:t>• Commit 2 (1e2f2a5): 'feat: add Prometheus and Grafana monitoring' — Tích hợp hạ tầng giám sát thời gian thực: cấu hình Prometheus Server, cAdvisor, Nginx Prometheus Exporter, MySQL Exporter, prom-client Express.js, provisioning Grafana DataSource và Dashboard tổng hợp.</w:t>
      </w:r>
    </w:p>
    <w:p>
      <w:pPr>
        <w:spacing w:line="276" w:lineRule="auto" w:after="80"/>
      </w:pPr>
      <w:r>
        <w:rPr>
          <w:rFonts w:ascii="Times New Roman" w:hAnsi="Times New Roman"/>
          <w:b/>
          <w:color w:val="1E293B"/>
          <w:sz w:val="22"/>
        </w:rPr>
        <w:t xml:space="preserve">COMMIT 3: </w:t>
      </w:r>
      <w:r>
        <w:rPr>
          <w:rFonts w:ascii="Times New Roman" w:hAnsi="Times New Roman"/>
          <w:color w:val="0F172A"/>
          <w:sz w:val="22"/>
        </w:rPr>
        <w:t>• Commit 3: 'feat: add Loki Promtail logging and project report' — Hoàn thiện hệ thống tập trung nhật ký với Loki, Promtail, cấu hình volume chia sẻ, thực thi 3 truy vấn LogQL, hoàn tất ma trận Hardening, tài liệu README chi tiết và báo cáo tổng hợp nghiệm thu.</w:t>
      </w:r>
    </w:p>
    <w:p>
      <w:pPr>
        <w:spacing w:before="120" w:after="80"/>
        <w:jc w:val="center"/>
      </w:pPr>
      <w:r>
        <w:drawing>
          <wp:inline xmlns:a="http://schemas.openxmlformats.org/drawingml/2006/main" xmlns:pic="http://schemas.openxmlformats.org/drawingml/2006/picture">
            <wp:extent cx="5303520" cy="2735732"/>
            <wp:docPr id="10" name="Picture 10"/>
            <wp:cNvGraphicFramePr>
              <a:graphicFrameLocks noChangeAspect="1"/>
            </wp:cNvGraphicFramePr>
            <a:graphic>
              <a:graphicData uri="http://schemas.openxmlformats.org/drawingml/2006/picture">
                <pic:pic>
                  <pic:nvPicPr>
                    <pic:cNvPr id="0" name="16_git_three_commits.png"/>
                    <pic:cNvPicPr/>
                  </pic:nvPicPr>
                  <pic:blipFill>
                    <a:blip r:embed="rId18"/>
                    <a:stretch>
                      <a:fillRect/>
                    </a:stretch>
                  </pic:blipFill>
                  <pic:spPr>
                    <a:xfrm>
                      <a:off x="0" y="0"/>
                      <a:ext cx="5303520" cy="2735732"/>
                    </a:xfrm>
                    <a:prstGeom prst="rect"/>
                  </pic:spPr>
                </pic:pic>
              </a:graphicData>
            </a:graphic>
          </wp:inline>
        </w:drawing>
      </w:r>
    </w:p>
    <w:p>
      <w:pPr>
        <w:spacing w:after="120"/>
        <w:jc w:val="center"/>
      </w:pPr>
      <w:r>
        <w:rPr>
          <w:rFonts w:ascii="Arial" w:hAnsi="Arial"/>
          <w:b/>
          <w:i/>
          <w:color w:val="475569"/>
          <w:sz w:val="19"/>
        </w:rPr>
        <w:t>Hình 4.2: Lịch sử 3 Commit Git bắt buộc hoàn chỉnh theo tiến độ triển khai</w:t>
      </w:r>
    </w:p>
    <w:p>
      <w:pPr>
        <w:spacing w:line="276" w:lineRule="auto" w:after="80"/>
      </w:pPr>
      <w:r>
        <w:rPr>
          <w:rFonts w:ascii="Times New Roman" w:hAnsi="Times New Roman"/>
          <w:b/>
          <w:color w:val="1E293B"/>
          <w:sz w:val="22"/>
        </w:rPr>
        <w:t xml:space="preserve">Phân tích kỹ thuật &amp; Đánh giá: </w:t>
      </w:r>
      <w:r>
        <w:rPr>
          <w:rFonts w:ascii="Times New Roman" w:hAnsi="Times New Roman"/>
          <w:color w:val="0F172A"/>
          <w:sz w:val="22"/>
        </w:rPr>
        <w:t>Lịch sử git log --oneline thể hiện rõ ràng tiến trình phát triển từng giai đoạn, mỗi commit đều được kiểm thử toàn diện trước khi chuyển tiếp sang nội dung tiếp theo.</w:t>
      </w:r>
    </w:p>
    <w:p>
      <w:pPr>
        <w:pStyle w:val="Heading2"/>
        <w:keepNext/>
        <w:spacing w:before="200" w:after="80"/>
      </w:pPr>
      <w:r>
        <w:rPr>
          <w:rFonts w:ascii="Arial" w:hAnsi="Arial"/>
          <w:b/>
          <w:color w:val="1E293B"/>
          <w:sz w:val="25"/>
        </w:rPr>
        <w:t>4.3. Cấu hình Nginx Reverse Proxy, Upstream và Buffer</w:t>
      </w:r>
    </w:p>
    <w:p>
      <w:pPr>
        <w:spacing w:line="276" w:lineRule="auto" w:after="80"/>
      </w:pPr>
      <w:r>
        <w:rPr>
          <w:rFonts w:ascii="Times New Roman" w:hAnsi="Times New Roman"/>
          <w:color w:val="0F172A"/>
          <w:sz w:val="22"/>
        </w:rPr>
        <w:t>Nginx được cấu hình làm cổng tiếp nhận duy nhất, định tuyến toàn bộ yêu cầu của người dùng vào backend_service thông qua kết nối HTTP/1.1:</w:t>
      </w:r>
    </w:p>
    <w:tbl>
      <w:tblPr>
        <w:tblW w:type="auto" w:w="0"/>
        <w:jc w:val="center"/>
        <w:tblLook w:firstColumn="1" w:firstRow="1" w:lastColumn="0" w:lastRow="0" w:noHBand="0" w:noVBand="1" w:val="04A0"/>
      </w:tblPr>
      <w:tblGrid>
        <w:gridCol w:w="9360"/>
      </w:tblGrid>
      <w:tr>
        <w:tc>
          <w:tcPr>
            <w:tcW w:type="dxa" w:w="9360"/>
            <w:shd w:fill="0F172A"/>
            <w:tcMar>
              <w:top w:w="100" w:type="dxa"/>
              <w:bottom w:w="100" w:type="dxa"/>
              <w:left w:w="150" w:type="dxa"/>
              <w:right w:w="150" w:type="dxa"/>
            </w:tcMar>
          </w:tcPr>
          <w:p>
            <w:pPr>
              <w:spacing w:line="240" w:lineRule="auto" w:after="0"/>
            </w:pPr>
            <w:r>
              <w:rPr>
                <w:rFonts w:ascii="Consolas" w:hAnsi="Consolas"/>
                <w:color w:val="E2E8F0"/>
                <w:sz w:val="17"/>
              </w:rPr>
              <w:t>upstream backend_service {</w:t>
              <w:br/>
              <w:t xml:space="preserve">    server cineevent-app:5000;</w:t>
              <w:br/>
              <w:t xml:space="preserve">    keepalive 32;</w:t>
              <w:br/>
              <w:t>}</w:t>
              <w:br/>
              <w:br/>
              <w:t>server {</w:t>
              <w:br/>
              <w:t xml:space="preserve">    listen 80;</w:t>
              <w:br/>
              <w:t xml:space="preserve">    server_name localhost;</w:t>
              <w:br/>
              <w:t xml:space="preserve">    # Nginx Exporter metrics scrape location</w:t>
              <w:br/>
              <w:t xml:space="preserve">    location /stub_status {</w:t>
              <w:br/>
              <w:t xml:space="preserve">        stub_status;</w:t>
              <w:br/>
              <w:t xml:space="preserve">        access_log off;</w:t>
              <w:br/>
              <w:t xml:space="preserve">        allow all;</w:t>
              <w:br/>
              <w:t xml:space="preserve">    }</w:t>
              <w:br/>
              <w:t xml:space="preserve">    location / {</w:t>
              <w:br/>
              <w:t xml:space="preserve">        proxy_pass http://backend_service;</w:t>
              <w:br/>
              <w:t xml:space="preserve">        proxy_http_version 1.1;</w:t>
              <w:br/>
              <w:t xml:space="preserve">        proxy_set_header Host $host;</w:t>
              <w:br/>
              <w:t xml:space="preserve">        proxy_set_header X-Real-IP $remote_addr;</w:t>
              <w:br/>
              <w:t xml:space="preserve">        proxy_set_header X-Forwarded-For $proxy_add_x_forwarded_for;</w:t>
              <w:br/>
              <w:t xml:space="preserve">        proxy_set_header X-Forwarded-Proto $scheme;</w:t>
              <w:br/>
              <w:t xml:space="preserve">    }</w:t>
              <w:br/>
              <w:t>}</w:t>
            </w:r>
          </w:p>
        </w:tc>
      </w:tr>
    </w:tbl>
    <w:p>
      <w:pPr>
        <w:spacing w:after="80"/>
      </w:pPr>
    </w:p>
    <w:p>
      <w:pPr>
        <w:pStyle w:val="Heading2"/>
        <w:keepNext/>
        <w:spacing w:before="200" w:after="80"/>
      </w:pPr>
      <w:r>
        <w:rPr>
          <w:rFonts w:ascii="Arial" w:hAnsi="Arial"/>
          <w:b/>
          <w:color w:val="1E293B"/>
          <w:sz w:val="25"/>
        </w:rPr>
        <w:t>4.4. Cấu hình SSL tự ký (HTTPS) và bộ 5 Security Headers chuẩn OWASP</w:t>
      </w:r>
    </w:p>
    <w:p>
      <w:pPr>
        <w:spacing w:line="276" w:lineRule="auto" w:after="80"/>
      </w:pPr>
      <w:r>
        <w:rPr>
          <w:rFonts w:ascii="Times New Roman" w:hAnsi="Times New Roman"/>
          <w:color w:val="0F172A"/>
          <w:sz w:val="22"/>
        </w:rPr>
        <w:t>Để bảo vệ thông tin người dùng và ngăn chặn các kỹ thuật tấn công phổ biến trên môi trường web, Nginx được kích hoạt SSL và bổ sung đầy đủ bộ 5 Security Headers tiêu chuẩn:</w:t>
      </w:r>
    </w:p>
    <w:p>
      <w:pPr>
        <w:spacing w:line="276" w:lineRule="auto" w:after="80"/>
      </w:pPr>
      <w:r>
        <w:rPr>
          <w:rFonts w:ascii="Times New Roman" w:hAnsi="Times New Roman"/>
          <w:color w:val="0F172A"/>
          <w:sz w:val="22"/>
        </w:rPr>
        <w:t>1. X-Content-Type-Options 'nosniff': Ngăn chặn trình duyệt tự ý đoán định định dạng MIME (MIME-sniffing), giảm thiểu rủi ro thực thi mã độc ẩn trong tệp tĩnh.</w:t>
      </w:r>
    </w:p>
    <w:p>
      <w:pPr>
        <w:spacing w:line="276" w:lineRule="auto" w:after="80"/>
      </w:pPr>
      <w:r>
        <w:rPr>
          <w:rFonts w:ascii="Times New Roman" w:hAnsi="Times New Roman"/>
          <w:color w:val="0F172A"/>
          <w:sz w:val="22"/>
        </w:rPr>
        <w:t>2. X-Frame-Options 'SAMEORIGIN': Ngăn chặn website bị nhúng vào các thẻ &lt;iframe&gt; của trang độc hại, triệt tiêu hoàn toàn nguy cơ tấn công Clickjacking.</w:t>
      </w:r>
    </w:p>
    <w:p>
      <w:pPr>
        <w:spacing w:line="276" w:lineRule="auto" w:after="80"/>
      </w:pPr>
      <w:r>
        <w:rPr>
          <w:rFonts w:ascii="Times New Roman" w:hAnsi="Times New Roman"/>
          <w:color w:val="0F172A"/>
          <w:sz w:val="22"/>
        </w:rPr>
        <w:t>3. X-XSS-Protection '1; mode=block': Bật bộ lọc chống Cross-Site Scripting tích hợp trên trình duyệt.</w:t>
      </w:r>
    </w:p>
    <w:p>
      <w:pPr>
        <w:spacing w:line="276" w:lineRule="auto" w:after="80"/>
      </w:pPr>
      <w:r>
        <w:rPr>
          <w:rFonts w:ascii="Times New Roman" w:hAnsi="Times New Roman"/>
          <w:color w:val="0F172A"/>
          <w:sz w:val="22"/>
        </w:rPr>
        <w:t>4. Referrer-Policy 'strict-origin-when-cross-origin': Bảo vệ dữ liệu đường dẫn URL nội bộ khi người dùng chuyển hướng sang trang bên ngoài.</w:t>
      </w:r>
    </w:p>
    <w:p>
      <w:pPr>
        <w:spacing w:line="276" w:lineRule="auto" w:after="80"/>
      </w:pPr>
      <w:r>
        <w:rPr>
          <w:rFonts w:ascii="Times New Roman" w:hAnsi="Times New Roman"/>
          <w:color w:val="0F172A"/>
          <w:sz w:val="22"/>
        </w:rPr>
        <w:t>5. Content-Security-Policy (CSP): Kiểm soát nghiêm ngặt các nguồn tải tài nguyên JavaScript, CSS, hình ảnh hợp lệ.</w:t>
      </w:r>
    </w:p>
    <w:p>
      <w:pPr>
        <w:spacing w:before="120" w:after="80"/>
        <w:jc w:val="center"/>
      </w:pPr>
      <w:r>
        <w:drawing>
          <wp:inline xmlns:a="http://schemas.openxmlformats.org/drawingml/2006/main" xmlns:pic="http://schemas.openxmlformats.org/drawingml/2006/picture">
            <wp:extent cx="5303520" cy="2417521"/>
            <wp:docPr id="11" name="Picture 11"/>
            <wp:cNvGraphicFramePr>
              <a:graphicFrameLocks noChangeAspect="1"/>
            </wp:cNvGraphicFramePr>
            <a:graphic>
              <a:graphicData uri="http://schemas.openxmlformats.org/drawingml/2006/picture">
                <pic:pic>
                  <pic:nvPicPr>
                    <pic:cNvPr id="0" name="09_nginx_security_headers.png"/>
                    <pic:cNvPicPr/>
                  </pic:nvPicPr>
                  <pic:blipFill>
                    <a:blip r:embed="rId19"/>
                    <a:stretch>
                      <a:fillRect/>
                    </a:stretch>
                  </pic:blipFill>
                  <pic:spPr>
                    <a:xfrm>
                      <a:off x="0" y="0"/>
                      <a:ext cx="5303520" cy="2417521"/>
                    </a:xfrm>
                    <a:prstGeom prst="rect"/>
                  </pic:spPr>
                </pic:pic>
              </a:graphicData>
            </a:graphic>
          </wp:inline>
        </w:drawing>
      </w:r>
    </w:p>
    <w:p>
      <w:pPr>
        <w:spacing w:after="120"/>
        <w:jc w:val="center"/>
      </w:pPr>
      <w:r>
        <w:rPr>
          <w:rFonts w:ascii="Arial" w:hAnsi="Arial"/>
          <w:b/>
          <w:i/>
          <w:color w:val="475569"/>
          <w:sz w:val="19"/>
        </w:rPr>
        <w:t>Hình 4.3: Phản hồi thực tế từ Nginx Reverse Proxy và kiểm tra bộ Security Headers</w:t>
      </w:r>
    </w:p>
    <w:p>
      <w:pPr>
        <w:spacing w:line="276" w:lineRule="auto" w:after="80"/>
      </w:pPr>
      <w:r>
        <w:rPr>
          <w:rFonts w:ascii="Times New Roman" w:hAnsi="Times New Roman"/>
          <w:b/>
          <w:color w:val="1E293B"/>
          <w:sz w:val="22"/>
        </w:rPr>
        <w:t xml:space="preserve">Phân tích kỹ thuật &amp; Đánh giá: </w:t>
      </w:r>
      <w:r>
        <w:rPr>
          <w:rFonts w:ascii="Times New Roman" w:hAnsi="Times New Roman"/>
          <w:color w:val="0F172A"/>
          <w:sz w:val="22"/>
        </w:rPr>
        <w:t>Lệnh Invoke-WebRequest kiểm tra endpoint /health trả về mã trạng thái HTTP 200 OK kèm theo đầy đủ 5 Security Headers bắt buộc và ẩn hoàn toàn phiên bản máy chủ (server_tokens off).</w:t>
      </w:r>
    </w:p>
    <w:p>
      <w:pPr>
        <w:spacing w:before="120" w:after="80"/>
        <w:jc w:val="center"/>
      </w:pPr>
      <w:r>
        <w:drawing>
          <wp:inline xmlns:a="http://schemas.openxmlformats.org/drawingml/2006/main" xmlns:pic="http://schemas.openxmlformats.org/drawingml/2006/picture">
            <wp:extent cx="5303520" cy="2099310"/>
            <wp:docPr id="12" name="Picture 12"/>
            <wp:cNvGraphicFramePr>
              <a:graphicFrameLocks noChangeAspect="1"/>
            </wp:cNvGraphicFramePr>
            <a:graphic>
              <a:graphicData uri="http://schemas.openxmlformats.org/drawingml/2006/picture">
                <pic:pic>
                  <pic:nvPicPr>
                    <pic:cNvPr id="0" name="08_docker_compose_ps.png"/>
                    <pic:cNvPicPr/>
                  </pic:nvPicPr>
                  <pic:blipFill>
                    <a:blip r:embed="rId20"/>
                    <a:stretch>
                      <a:fillRect/>
                    </a:stretch>
                  </pic:blipFill>
                  <pic:spPr>
                    <a:xfrm>
                      <a:off x="0" y="0"/>
                      <a:ext cx="5303520" cy="2099310"/>
                    </a:xfrm>
                    <a:prstGeom prst="rect"/>
                  </pic:spPr>
                </pic:pic>
              </a:graphicData>
            </a:graphic>
          </wp:inline>
        </w:drawing>
      </w:r>
    </w:p>
    <w:p>
      <w:pPr>
        <w:spacing w:after="120"/>
        <w:jc w:val="center"/>
      </w:pPr>
      <w:r>
        <w:rPr>
          <w:rFonts w:ascii="Arial" w:hAnsi="Arial"/>
          <w:b/>
          <w:i/>
          <w:color w:val="475569"/>
          <w:sz w:val="19"/>
        </w:rPr>
        <w:t>Hình 4.4: Trạng thái vận hành và tình trạng sức khỏe 11 dịch vụ Docker Compose</w:t>
      </w:r>
    </w:p>
    <w:p>
      <w:pPr>
        <w:spacing w:line="276" w:lineRule="auto" w:after="80"/>
      </w:pPr>
      <w:r>
        <w:rPr>
          <w:rFonts w:ascii="Times New Roman" w:hAnsi="Times New Roman"/>
          <w:b/>
          <w:color w:val="1E293B"/>
          <w:sz w:val="22"/>
        </w:rPr>
        <w:t xml:space="preserve">Phân tích kỹ thuật &amp; Đánh giá: </w:t>
      </w:r>
      <w:r>
        <w:rPr>
          <w:rFonts w:ascii="Times New Roman" w:hAnsi="Times New Roman"/>
          <w:color w:val="0F172A"/>
          <w:sz w:val="22"/>
        </w:rPr>
        <w:t>Kết quả thực thi docker compose ps xác nhận toàn bộ 11 dịch vụ đều đạt trạng thái Up, trong đó các dịch vụ chính (cineevent-app, mysql, nginx, cadvisor) đều đạt trạng thái Healthy.</w:t>
      </w:r>
    </w:p>
    <w:p>
      <w:r>
        <w:br w:type="page"/>
      </w:r>
    </w:p>
    <w:p>
      <w:pPr>
        <w:pStyle w:val="Heading1"/>
        <w:keepNext/>
        <w:spacing w:before="280" w:after="80"/>
      </w:pPr>
      <w:r>
        <w:rPr>
          <w:rFonts w:ascii="Arial" w:hAnsi="Arial"/>
          <w:b/>
          <w:color w:val="0F172A"/>
          <w:sz w:val="30"/>
        </w:rPr>
        <w:t>CHƯƠNG 5 — HẠ TẦNG GIÁM SÁT HIỆU NĂNG VỚI PROMETHEUS VÀ GRAFANA</w:t>
      </w:r>
    </w:p>
    <w:p>
      <w:pPr>
        <w:pStyle w:val="Heading2"/>
        <w:keepNext/>
        <w:spacing w:before="200" w:after="80"/>
      </w:pPr>
      <w:r>
        <w:rPr>
          <w:rFonts w:ascii="Arial" w:hAnsi="Arial"/>
          <w:b/>
          <w:color w:val="1E293B"/>
          <w:sz w:val="25"/>
        </w:rPr>
        <w:t>5.1. Kiến trúc thu thập chỉ số giám sát phân tán</w:t>
      </w:r>
    </w:p>
    <w:p>
      <w:pPr>
        <w:spacing w:line="276" w:lineRule="auto" w:after="80"/>
      </w:pPr>
      <w:r>
        <w:rPr>
          <w:rFonts w:ascii="Times New Roman" w:hAnsi="Times New Roman"/>
          <w:color w:val="0F172A"/>
          <w:sz w:val="22"/>
        </w:rPr>
        <w:t>Hạ tầng giám sát CineEvent hoạt động theo cơ chế kéo (Pull-based Model) của Prometheus Server, định kỳ 5 giây một lần gửi yêu cầu HTTP GET đến các endpoint /metrics của từng exporter để thu thập số liệu dạng chuỗi thời gian (Time-series data).</w:t>
      </w:r>
    </w:p>
    <w:p>
      <w:pPr>
        <w:pStyle w:val="Heading2"/>
        <w:keepNext/>
        <w:spacing w:before="200" w:after="80"/>
      </w:pPr>
      <w:r>
        <w:rPr>
          <w:rFonts w:ascii="Arial" w:hAnsi="Arial"/>
          <w:b/>
          <w:color w:val="1E293B"/>
          <w:sz w:val="25"/>
        </w:rPr>
        <w:t>5.2. Các exporter chuyên dụng: cAdvisor, Nginx Exporter, MySQL Exporter</w:t>
      </w:r>
    </w:p>
    <w:p>
      <w:pPr>
        <w:spacing w:line="276" w:lineRule="auto" w:after="80"/>
      </w:pPr>
      <w:r>
        <w:rPr>
          <w:rFonts w:ascii="Times New Roman" w:hAnsi="Times New Roman"/>
          <w:color w:val="0F172A"/>
          <w:sz w:val="22"/>
        </w:rPr>
        <w:t>Hệ thống triển khai 3 exporter chuyên dụng phục vụ giám sát toàn diện 3 tầng hạ tầng:</w:t>
      </w:r>
    </w:p>
    <w:p>
      <w:pPr>
        <w:spacing w:line="276" w:lineRule="auto" w:after="80"/>
      </w:pPr>
      <w:r>
        <w:rPr>
          <w:rFonts w:ascii="Times New Roman" w:hAnsi="Times New Roman"/>
          <w:color w:val="0F172A"/>
          <w:sz w:val="22"/>
        </w:rPr>
        <w:t>• Google cAdvisor (Cổng 8081): Kết nối trực tiếp với Docker Daemon (/var/run/docker.sock) để thu thập mức tiêu thụ CPU (container_cpu_usage_seconds_total), bộ nhớ RAM (container_memory_usage_bytes) và lưu lượng mạng của từng container.</w:t>
      </w:r>
    </w:p>
    <w:p>
      <w:pPr>
        <w:spacing w:line="276" w:lineRule="auto" w:after="80"/>
      </w:pPr>
      <w:r>
        <w:rPr>
          <w:rFonts w:ascii="Times New Roman" w:hAnsi="Times New Roman"/>
          <w:color w:val="0F172A"/>
          <w:sz w:val="22"/>
        </w:rPr>
        <w:t>• Nginx Prometheus Exporter (Cổng 9113): Đọc thông tin từ module stub_status của Nginx, xuất ra các chỉ số kết nối active (nginx_connections_active), kết nối đang đọc/ghi và tổng số request đã xử lý.</w:t>
      </w:r>
    </w:p>
    <w:p>
      <w:pPr>
        <w:spacing w:line="276" w:lineRule="auto" w:after="80"/>
      </w:pPr>
      <w:r>
        <w:rPr>
          <w:rFonts w:ascii="Times New Roman" w:hAnsi="Times New Roman"/>
          <w:color w:val="0F172A"/>
          <w:sz w:val="22"/>
        </w:rPr>
        <w:t>• MySQL Exporter (Cổng 9104): Kết nối vào MySQL thông qua tài khoản đặc quyền tối thiểu 'exporter', thu thập chỉ số kết nối (mysql_global_status_threads_connected), tốc độ truy vấn (mysql_global_status_queries) và trạng thái bộ đệm InnoDB.</w:t>
      </w:r>
    </w:p>
    <w:p>
      <w:pPr>
        <w:pStyle w:val="Heading2"/>
        <w:keepNext/>
        <w:spacing w:before="200" w:after="80"/>
      </w:pPr>
      <w:r>
        <w:rPr>
          <w:rFonts w:ascii="Arial" w:hAnsi="Arial"/>
          <w:b/>
          <w:color w:val="1E293B"/>
          <w:sz w:val="25"/>
        </w:rPr>
        <w:t>5.3. Tích hợp prom-client thu thập metrics ứng dụng Node.js</w:t>
      </w:r>
    </w:p>
    <w:p>
      <w:pPr>
        <w:spacing w:line="276" w:lineRule="auto" w:after="80"/>
      </w:pPr>
      <w:r>
        <w:rPr>
          <w:rFonts w:ascii="Times New Roman" w:hAnsi="Times New Roman"/>
          <w:color w:val="0F172A"/>
          <w:sz w:val="22"/>
        </w:rPr>
        <w:t>Tại tầng ứng dụng, CineEvent Backend tích hợp trực tiếp thư viện prom-client chính thức, xuất metrics tại endpoint /metrics với 2 nhóm chỉ số chính:</w:t>
      </w:r>
    </w:p>
    <w:p>
      <w:pPr>
        <w:spacing w:line="276" w:lineRule="auto" w:after="80"/>
      </w:pPr>
      <w:r>
        <w:rPr>
          <w:rFonts w:ascii="Times New Roman" w:hAnsi="Times New Roman"/>
          <w:color w:val="0F172A"/>
          <w:sz w:val="22"/>
        </w:rPr>
        <w:t>• Chỉ số kỹ thuật (System &amp; HTTP Metrics): cineevent_http_requests_total (đếm số lượt request theo method, route, status_code), cineevent_http_request_duration_seconds (histogram đo thời gian phản hồi theo các phân vị P50, P90, P95, P99).</w:t>
      </w:r>
    </w:p>
    <w:p>
      <w:pPr>
        <w:spacing w:line="276" w:lineRule="auto" w:after="80"/>
      </w:pPr>
      <w:r>
        <w:rPr>
          <w:rFonts w:ascii="Times New Roman" w:hAnsi="Times New Roman"/>
          <w:color w:val="0F172A"/>
          <w:sz w:val="22"/>
        </w:rPr>
        <w:t>• Chỉ số nghiệp vụ kinh doanh (Business Metrics): cineevent_bookings_total (đếm số đơn đặt vé theo trạng thái confirmed/pending/cancelled), cineevent_revenue_total (doanh thu giả lập theo loại hình phim/sự kiện).</w:t>
      </w:r>
    </w:p>
    <w:p>
      <w:pPr>
        <w:spacing w:before="120" w:after="80"/>
        <w:jc w:val="center"/>
      </w:pPr>
      <w:r>
        <w:drawing>
          <wp:inline xmlns:a="http://schemas.openxmlformats.org/drawingml/2006/main" xmlns:pic="http://schemas.openxmlformats.org/drawingml/2006/picture">
            <wp:extent cx="5303520" cy="3053944"/>
            <wp:docPr id="13" name="Picture 13"/>
            <wp:cNvGraphicFramePr>
              <a:graphicFrameLocks noChangeAspect="1"/>
            </wp:cNvGraphicFramePr>
            <a:graphic>
              <a:graphicData uri="http://schemas.openxmlformats.org/drawingml/2006/picture">
                <pic:pic>
                  <pic:nvPicPr>
                    <pic:cNvPr id="0" name="12_metrics_prometheus.png"/>
                    <pic:cNvPicPr/>
                  </pic:nvPicPr>
                  <pic:blipFill>
                    <a:blip r:embed="rId21"/>
                    <a:stretch>
                      <a:fillRect/>
                    </a:stretch>
                  </pic:blipFill>
                  <pic:spPr>
                    <a:xfrm>
                      <a:off x="0" y="0"/>
                      <a:ext cx="5303520" cy="3053944"/>
                    </a:xfrm>
                    <a:prstGeom prst="rect"/>
                  </pic:spPr>
                </pic:pic>
              </a:graphicData>
            </a:graphic>
          </wp:inline>
        </w:drawing>
      </w:r>
    </w:p>
    <w:p>
      <w:pPr>
        <w:spacing w:after="120"/>
        <w:jc w:val="center"/>
      </w:pPr>
      <w:r>
        <w:rPr>
          <w:rFonts w:ascii="Arial" w:hAnsi="Arial"/>
          <w:b/>
          <w:i/>
          <w:color w:val="475569"/>
          <w:sz w:val="19"/>
        </w:rPr>
        <w:t>Hình 5.1: Dữ liệu chỉ số thời gian thực được thu thập tại endpoint /metrics</w:t>
      </w:r>
    </w:p>
    <w:p>
      <w:pPr>
        <w:spacing w:line="276" w:lineRule="auto" w:after="80"/>
      </w:pPr>
      <w:r>
        <w:rPr>
          <w:rFonts w:ascii="Times New Roman" w:hAnsi="Times New Roman"/>
          <w:b/>
          <w:color w:val="1E293B"/>
          <w:sz w:val="22"/>
        </w:rPr>
        <w:t xml:space="preserve">Phân tích kỹ thuật &amp; Đánh giá: </w:t>
      </w:r>
      <w:r>
        <w:rPr>
          <w:rFonts w:ascii="Times New Roman" w:hAnsi="Times New Roman"/>
          <w:color w:val="0F172A"/>
          <w:sz w:val="22"/>
        </w:rPr>
        <w:t>Endpoint /metrics trả về dữ liệu chuẩn định dạng Prometheus Text Exposition Format, hoàn toàn không chứa thông tin cá nhân hay mã đơn hàng có độ biến thiên cao (High Cardinality).</w:t>
      </w:r>
    </w:p>
    <w:p>
      <w:pPr>
        <w:pStyle w:val="Heading2"/>
        <w:keepNext/>
        <w:spacing w:before="200" w:after="80"/>
      </w:pPr>
      <w:r>
        <w:rPr>
          <w:rFonts w:ascii="Arial" w:hAnsi="Arial"/>
          <w:b/>
          <w:color w:val="1E293B"/>
          <w:sz w:val="25"/>
        </w:rPr>
        <w:t>5.4. Cấu hình Scrape Targets và xác minh trạng thái UP của 4 thành phần</w:t>
      </w:r>
    </w:p>
    <w:p>
      <w:pPr>
        <w:spacing w:line="276" w:lineRule="auto" w:after="80"/>
      </w:pPr>
      <w:r>
        <w:rPr>
          <w:rFonts w:ascii="Times New Roman" w:hAnsi="Times New Roman"/>
          <w:color w:val="0F172A"/>
          <w:sz w:val="22"/>
        </w:rPr>
        <w:t>Tệp prometheus.yml thiết lập 4 Scrape Jobs độc lập, định danh rõ ràng theo job_name:</w:t>
      </w:r>
    </w:p>
    <w:p>
      <w:pPr>
        <w:spacing w:before="120" w:after="80"/>
        <w:jc w:val="center"/>
      </w:pPr>
      <w:r>
        <w:drawing>
          <wp:inline xmlns:a="http://schemas.openxmlformats.org/drawingml/2006/main" xmlns:pic="http://schemas.openxmlformats.org/drawingml/2006/picture">
            <wp:extent cx="5303520" cy="3300141"/>
            <wp:docPr id="14" name="Picture 14"/>
            <wp:cNvGraphicFramePr>
              <a:graphicFrameLocks noChangeAspect="1"/>
            </wp:cNvGraphicFramePr>
            <a:graphic>
              <a:graphicData uri="http://schemas.openxmlformats.org/drawingml/2006/picture">
                <pic:pic>
                  <pic:nvPicPr>
                    <pic:cNvPr id="0" name="10_prometheus_targets_up.png"/>
                    <pic:cNvPicPr/>
                  </pic:nvPicPr>
                  <pic:blipFill>
                    <a:blip r:embed="rId22"/>
                    <a:stretch>
                      <a:fillRect/>
                    </a:stretch>
                  </pic:blipFill>
                  <pic:spPr>
                    <a:xfrm>
                      <a:off x="0" y="0"/>
                      <a:ext cx="5303520" cy="3300141"/>
                    </a:xfrm>
                    <a:prstGeom prst="rect"/>
                  </pic:spPr>
                </pic:pic>
              </a:graphicData>
            </a:graphic>
          </wp:inline>
        </w:drawing>
      </w:r>
    </w:p>
    <w:p>
      <w:pPr>
        <w:spacing w:after="120"/>
        <w:jc w:val="center"/>
      </w:pPr>
      <w:r>
        <w:rPr>
          <w:rFonts w:ascii="Arial" w:hAnsi="Arial"/>
          <w:b/>
          <w:i/>
          <w:color w:val="475569"/>
          <w:sz w:val="19"/>
        </w:rPr>
        <w:t>Hình 5.2: Giao diện Prometheus Targets xác nhận 4 mục tiêu giám sát đạt trạng thái UP</w:t>
      </w:r>
    </w:p>
    <w:p>
      <w:pPr>
        <w:spacing w:line="276" w:lineRule="auto" w:after="80"/>
      </w:pPr>
      <w:r>
        <w:rPr>
          <w:rFonts w:ascii="Times New Roman" w:hAnsi="Times New Roman"/>
          <w:b/>
          <w:color w:val="1E293B"/>
          <w:sz w:val="22"/>
        </w:rPr>
        <w:t xml:space="preserve">Phân tích kỹ thuật &amp; Đánh giá: </w:t>
      </w:r>
      <w:r>
        <w:rPr>
          <w:rFonts w:ascii="Times New Roman" w:hAnsi="Times New Roman"/>
          <w:color w:val="0F172A"/>
          <w:sz w:val="22"/>
        </w:rPr>
        <w:t>Cả 4 mục tiêu giám sát (cineevent-app, nginx, mysql, cadvisor) đều đạt trạng thái UP (100% khả dụng), thời gian scrape trung bình dưới 5ms, xác nhận hệ thống thu thập số liệu hoạt động hoàn hảo.</w:t>
      </w:r>
    </w:p>
    <w:p>
      <w:pPr>
        <w:pStyle w:val="Heading2"/>
        <w:keepNext/>
        <w:spacing w:before="200" w:after="80"/>
      </w:pPr>
      <w:r>
        <w:rPr>
          <w:rFonts w:ascii="Arial" w:hAnsi="Arial"/>
          <w:b/>
          <w:color w:val="1E293B"/>
          <w:sz w:val="25"/>
        </w:rPr>
        <w:t>5.5. Thiết kế Grafana Dashboard giám sát đa tầng tự động nạp</w:t>
      </w:r>
    </w:p>
    <w:p>
      <w:pPr>
        <w:spacing w:line="276" w:lineRule="auto" w:after="80"/>
      </w:pPr>
      <w:r>
        <w:rPr>
          <w:rFonts w:ascii="Times New Roman" w:hAnsi="Times New Roman"/>
          <w:color w:val="0F172A"/>
          <w:sz w:val="22"/>
        </w:rPr>
        <w:t>Grafana 10.4 được cấu hình tính năng Provisioning tự động, tự động nạp Data Source Prometheus và bảng điều khiển 'CineEvent — Hạ Tầng Giám Sát Prometheus &amp; Grafana' mà không cần bất kỳ thao tác thủ công nào:</w:t>
      </w:r>
    </w:p>
    <w:p>
      <w:pPr>
        <w:spacing w:before="120" w:after="80"/>
        <w:jc w:val="center"/>
      </w:pPr>
      <w:r>
        <w:drawing>
          <wp:inline xmlns:a="http://schemas.openxmlformats.org/drawingml/2006/main" xmlns:pic="http://schemas.openxmlformats.org/drawingml/2006/picture">
            <wp:extent cx="5303520" cy="4008577"/>
            <wp:docPr id="15" name="Picture 15"/>
            <wp:cNvGraphicFramePr>
              <a:graphicFrameLocks noChangeAspect="1"/>
            </wp:cNvGraphicFramePr>
            <a:graphic>
              <a:graphicData uri="http://schemas.openxmlformats.org/drawingml/2006/picture">
                <pic:pic>
                  <pic:nvPicPr>
                    <pic:cNvPr id="0" name="11_grafana_dashboard.png"/>
                    <pic:cNvPicPr/>
                  </pic:nvPicPr>
                  <pic:blipFill>
                    <a:blip r:embed="rId23"/>
                    <a:stretch>
                      <a:fillRect/>
                    </a:stretch>
                  </pic:blipFill>
                  <pic:spPr>
                    <a:xfrm>
                      <a:off x="0" y="0"/>
                      <a:ext cx="5303520" cy="4008577"/>
                    </a:xfrm>
                    <a:prstGeom prst="rect"/>
                  </pic:spPr>
                </pic:pic>
              </a:graphicData>
            </a:graphic>
          </wp:inline>
        </w:drawing>
      </w:r>
    </w:p>
    <w:p>
      <w:pPr>
        <w:spacing w:after="120"/>
        <w:jc w:val="center"/>
      </w:pPr>
      <w:r>
        <w:rPr>
          <w:rFonts w:ascii="Arial" w:hAnsi="Arial"/>
          <w:b/>
          <w:i/>
          <w:color w:val="475569"/>
          <w:sz w:val="19"/>
        </w:rPr>
        <w:t>Hình 5.3: Dashboard Grafana tổng hợp giám sát đa tầng (Container, Web, MySQL, App)</w:t>
      </w:r>
    </w:p>
    <w:p>
      <w:pPr>
        <w:spacing w:line="276" w:lineRule="auto" w:after="80"/>
      </w:pPr>
      <w:r>
        <w:rPr>
          <w:rFonts w:ascii="Times New Roman" w:hAnsi="Times New Roman"/>
          <w:b/>
          <w:color w:val="1E293B"/>
          <w:sz w:val="22"/>
        </w:rPr>
        <w:t xml:space="preserve">Phân tích kỹ thuật &amp; Đánh giá: </w:t>
      </w:r>
      <w:r>
        <w:rPr>
          <w:rFonts w:ascii="Times New Roman" w:hAnsi="Times New Roman"/>
          <w:color w:val="0F172A"/>
          <w:sz w:val="22"/>
        </w:rPr>
        <w:t>Dashboard gồm 14 panels trực quan, phân chia thành 5 khối chức năng: Trạng thái Target UP, Mức tiêu thụ tài nguyên Container (CPU/RAM), Lưu lượng và thời gian phản hồi HTTP ứng dụng, Hiệu năng Nginx Web Server, Trạng thái truy vấn MySQL và Thống kê nghiệp vụ bán vé thời gian thực.</w:t>
      </w:r>
    </w:p>
    <w:p>
      <w:r>
        <w:br w:type="page"/>
      </w:r>
    </w:p>
    <w:p>
      <w:pPr>
        <w:pStyle w:val="Heading1"/>
        <w:keepNext/>
        <w:spacing w:before="280" w:after="80"/>
      </w:pPr>
      <w:r>
        <w:rPr>
          <w:rFonts w:ascii="Arial" w:hAnsi="Arial"/>
          <w:b/>
          <w:color w:val="0F172A"/>
          <w:sz w:val="30"/>
        </w:rPr>
        <w:t>CHƯƠNG 6 — TẬP TRUNG NHẬT KÝ VỚI LOKI, PROMTAIL VÀ LOGQL</w:t>
      </w:r>
    </w:p>
    <w:p>
      <w:pPr>
        <w:pStyle w:val="Heading2"/>
        <w:keepNext/>
        <w:spacing w:before="200" w:after="80"/>
      </w:pPr>
      <w:r>
        <w:rPr>
          <w:rFonts w:ascii="Arial" w:hAnsi="Arial"/>
          <w:b/>
          <w:color w:val="1E293B"/>
          <w:sz w:val="25"/>
        </w:rPr>
        <w:t>6.1. Kiến trúc thu thập nhật ký không xâm nhập qua Shared Volumes</w:t>
      </w:r>
    </w:p>
    <w:p>
      <w:pPr>
        <w:spacing w:line="276" w:lineRule="auto" w:after="80"/>
      </w:pPr>
      <w:r>
        <w:rPr>
          <w:rFonts w:ascii="Times New Roman" w:hAnsi="Times New Roman"/>
          <w:color w:val="0F172A"/>
          <w:sz w:val="22"/>
        </w:rPr>
        <w:t>Thay vì yêu cầu ứng dụng phải gửi log trực tiếp qua mạng đến máy chủ thu thập, hệ thống CineEvent áp dụng mô hình thu thập không xâm nhập (Non-intrusive Shared Volume Logging):</w:t>
      </w:r>
    </w:p>
    <w:p>
      <w:pPr>
        <w:spacing w:line="276" w:lineRule="auto" w:after="80"/>
      </w:pPr>
      <w:r>
        <w:rPr>
          <w:rFonts w:ascii="Times New Roman" w:hAnsi="Times New Roman"/>
          <w:color w:val="0F172A"/>
          <w:sz w:val="22"/>
        </w:rPr>
        <w:t>• Ứng dụng Backend ghi log ra tệp /var/log/cineevent/app.log thông qua Winston Logger.</w:t>
      </w:r>
    </w:p>
    <w:p>
      <w:pPr>
        <w:spacing w:line="276" w:lineRule="auto" w:after="80"/>
      </w:pPr>
      <w:r>
        <w:rPr>
          <w:rFonts w:ascii="Times New Roman" w:hAnsi="Times New Roman"/>
          <w:color w:val="0F172A"/>
          <w:sz w:val="22"/>
        </w:rPr>
        <w:t>• Nginx Web Server ghi log truy cập và log lỗi ra /var/log/nginx/access.log và error.log.</w:t>
      </w:r>
    </w:p>
    <w:p>
      <w:pPr>
        <w:spacing w:line="276" w:lineRule="auto" w:after="80"/>
      </w:pPr>
      <w:r>
        <w:rPr>
          <w:rFonts w:ascii="Times New Roman" w:hAnsi="Times New Roman"/>
          <w:color w:val="0F172A"/>
          <w:sz w:val="22"/>
        </w:rPr>
        <w:t>• Docker Compose gắn kết các thư mục log này dưới dạng Docker Named Volumes (app_logs, nginx_logs) chia sẻ sang container Promtail ở chế độ chỉ đọc (read-only).</w:t>
      </w:r>
    </w:p>
    <w:p>
      <w:pPr>
        <w:spacing w:line="276" w:lineRule="auto" w:after="80"/>
      </w:pPr>
      <w:r>
        <w:rPr>
          <w:rFonts w:ascii="Times New Roman" w:hAnsi="Times New Roman"/>
          <w:color w:val="0F172A"/>
          <w:sz w:val="22"/>
        </w:rPr>
        <w:t>• Promtail theo dõi các tệp log theo thời gian thực (tailing), gắn nhãn metadata (service, job, environment, log_type) và chuyển tiếp qua giao thức HTTP POST đến Grafana Loki.</w:t>
      </w:r>
    </w:p>
    <w:p>
      <w:pPr>
        <w:pStyle w:val="Heading2"/>
        <w:keepNext/>
        <w:spacing w:before="200" w:after="80"/>
      </w:pPr>
      <w:r>
        <w:rPr>
          <w:rFonts w:ascii="Arial" w:hAnsi="Arial"/>
          <w:b/>
          <w:color w:val="1E293B"/>
          <w:sz w:val="25"/>
        </w:rPr>
        <w:t>6.2. Cấu hình Grafana Loki lưu trữ phân tán</w:t>
      </w:r>
    </w:p>
    <w:p>
      <w:pPr>
        <w:spacing w:line="276" w:lineRule="auto" w:after="80"/>
      </w:pPr>
      <w:r>
        <w:rPr>
          <w:rFonts w:ascii="Times New Roman" w:hAnsi="Times New Roman"/>
          <w:color w:val="0F172A"/>
          <w:sz w:val="22"/>
        </w:rPr>
        <w:t>Grafana Loki phiên bản 2.9.2 được cấu hình tối ưu cho môi trường đơn cụm (Single-binary mode), sử dụng công nghệ BoltDB-shipper để đánh chỉ mục các nhãn và lưu trữ nội dung log trên hệ thống tệp cục bộ (Filesystem chunk store), tiết kiệm tối đa tài nguyên RAM so với Elasticsearch.</w:t>
      </w:r>
    </w:p>
    <w:p>
      <w:pPr>
        <w:pStyle w:val="Heading2"/>
        <w:keepNext/>
        <w:spacing w:before="200" w:after="80"/>
      </w:pPr>
      <w:r>
        <w:rPr>
          <w:rFonts w:ascii="Arial" w:hAnsi="Arial"/>
          <w:b/>
          <w:color w:val="1E293B"/>
          <w:sz w:val="25"/>
        </w:rPr>
        <w:t>6.3. Cấu hình Promtail Log Agent đọc nhật ký Nginx và Express.js</w:t>
      </w:r>
    </w:p>
    <w:p>
      <w:pPr>
        <w:spacing w:line="276" w:lineRule="auto" w:after="80"/>
      </w:pPr>
      <w:r>
        <w:rPr>
          <w:rFonts w:ascii="Times New Roman" w:hAnsi="Times New Roman"/>
          <w:color w:val="0F172A"/>
          <w:sz w:val="22"/>
        </w:rPr>
        <w:t>Tệp promtail-config.yml khai báo 3 luồng thu thập nhật ký chính xác:</w:t>
      </w:r>
    </w:p>
    <w:tbl>
      <w:tblPr>
        <w:tblW w:type="auto" w:w="0"/>
        <w:jc w:val="center"/>
        <w:tblLook w:firstColumn="1" w:firstRow="1" w:lastColumn="0" w:lastRow="0" w:noHBand="0" w:noVBand="1" w:val="04A0"/>
      </w:tblPr>
      <w:tblGrid>
        <w:gridCol w:w="9360"/>
      </w:tblGrid>
      <w:tr>
        <w:tc>
          <w:tcPr>
            <w:tcW w:type="dxa" w:w="9360"/>
            <w:shd w:fill="0F172A"/>
            <w:tcMar>
              <w:top w:w="100" w:type="dxa"/>
              <w:bottom w:w="100" w:type="dxa"/>
              <w:left w:w="150" w:type="dxa"/>
              <w:right w:w="150" w:type="dxa"/>
            </w:tcMar>
          </w:tcPr>
          <w:p>
            <w:pPr>
              <w:spacing w:line="240" w:lineRule="auto" w:after="0"/>
            </w:pPr>
            <w:r>
              <w:rPr>
                <w:rFonts w:ascii="Consolas" w:hAnsi="Consolas"/>
                <w:color w:val="E2E8F0"/>
                <w:sz w:val="17"/>
              </w:rPr>
              <w:t>scrape_configs:</w:t>
              <w:br/>
              <w:t xml:space="preserve">  - job_name: cineevent-app</w:t>
              <w:br/>
              <w:t xml:space="preserve">    static_configs:</w:t>
              <w:br/>
              <w:t xml:space="preserve">      - targets: [localhost]</w:t>
              <w:br/>
              <w:t xml:space="preserve">        labels:</w:t>
              <w:br/>
              <w:t xml:space="preserve">          job: cineevent-app</w:t>
              <w:br/>
              <w:t xml:space="preserve">          service: cineevent-app</w:t>
              <w:br/>
              <w:t xml:space="preserve">          environment: production</w:t>
              <w:br/>
              <w:t xml:space="preserve">          __path__: /var/log/cineevent/*.log</w:t>
              <w:br/>
              <w:br/>
              <w:t xml:space="preserve">  - job_name: nginx-access</w:t>
              <w:br/>
              <w:t xml:space="preserve">    static_configs:</w:t>
              <w:br/>
              <w:t xml:space="preserve">      - targets: [localhost]</w:t>
              <w:br/>
              <w:t xml:space="preserve">        labels:</w:t>
              <w:br/>
              <w:t xml:space="preserve">          job: nginx</w:t>
              <w:br/>
              <w:t xml:space="preserve">          service: nginx</w:t>
              <w:br/>
              <w:t xml:space="preserve">          log_type: access</w:t>
              <w:br/>
              <w:t xml:space="preserve">          environment: production</w:t>
              <w:br/>
              <w:t xml:space="preserve">          __path__: /var/log/nginx/access.log</w:t>
            </w:r>
          </w:p>
        </w:tc>
      </w:tr>
    </w:tbl>
    <w:p>
      <w:pPr>
        <w:spacing w:after="80"/>
      </w:pPr>
    </w:p>
    <w:p>
      <w:pPr>
        <w:spacing w:before="120" w:after="80"/>
        <w:jc w:val="center"/>
      </w:pPr>
      <w:r>
        <w:drawing>
          <wp:inline xmlns:a="http://schemas.openxmlformats.org/drawingml/2006/main" xmlns:pic="http://schemas.openxmlformats.org/drawingml/2006/picture">
            <wp:extent cx="5303520" cy="1887169"/>
            <wp:docPr id="16" name="Picture 16"/>
            <wp:cNvGraphicFramePr>
              <a:graphicFrameLocks noChangeAspect="1"/>
            </wp:cNvGraphicFramePr>
            <a:graphic>
              <a:graphicData uri="http://schemas.openxmlformats.org/drawingml/2006/picture">
                <pic:pic>
                  <pic:nvPicPr>
                    <pic:cNvPr id="0" name="13_grafana_explore_loki.png"/>
                    <pic:cNvPicPr/>
                  </pic:nvPicPr>
                  <pic:blipFill>
                    <a:blip r:embed="rId24"/>
                    <a:stretch>
                      <a:fillRect/>
                    </a:stretch>
                  </pic:blipFill>
                  <pic:spPr>
                    <a:xfrm>
                      <a:off x="0" y="0"/>
                      <a:ext cx="5303520" cy="1887169"/>
                    </a:xfrm>
                    <a:prstGeom prst="rect"/>
                  </pic:spPr>
                </pic:pic>
              </a:graphicData>
            </a:graphic>
          </wp:inline>
        </w:drawing>
      </w:r>
    </w:p>
    <w:p>
      <w:pPr>
        <w:spacing w:after="120"/>
        <w:jc w:val="center"/>
      </w:pPr>
      <w:r>
        <w:rPr>
          <w:rFonts w:ascii="Arial" w:hAnsi="Arial"/>
          <w:b/>
          <w:i/>
          <w:color w:val="475569"/>
          <w:sz w:val="19"/>
        </w:rPr>
        <w:t>Hình 6.1: Giao diện Grafana Explore truy vấn dòng nhật ký tập trung qua Loki</w:t>
      </w:r>
    </w:p>
    <w:p>
      <w:pPr>
        <w:spacing w:line="276" w:lineRule="auto" w:after="80"/>
      </w:pPr>
      <w:r>
        <w:rPr>
          <w:rFonts w:ascii="Times New Roman" w:hAnsi="Times New Roman"/>
          <w:b/>
          <w:color w:val="1E293B"/>
          <w:sz w:val="22"/>
        </w:rPr>
        <w:t xml:space="preserve">Phân tích kỹ thuật &amp; Đánh giá: </w:t>
      </w:r>
      <w:r>
        <w:rPr>
          <w:rFonts w:ascii="Times New Roman" w:hAnsi="Times New Roman"/>
          <w:color w:val="0F172A"/>
          <w:sz w:val="22"/>
        </w:rPr>
        <w:t>Toàn bộ luồng nhật ký của Backend và Nginx được đồng bộ tức thời vào Grafana Explore với đầy đủ thông tin thời gian, nhãn định danh và nội dung chi tiết.</w:t>
      </w:r>
    </w:p>
    <w:p>
      <w:pPr>
        <w:pStyle w:val="Heading2"/>
        <w:keepNext/>
        <w:spacing w:before="200" w:after="80"/>
      </w:pPr>
      <w:r>
        <w:rPr>
          <w:rFonts w:ascii="Arial" w:hAnsi="Arial"/>
          <w:b/>
          <w:color w:val="1E293B"/>
          <w:sz w:val="25"/>
        </w:rPr>
        <w:t>6.4. Chuẩn hóa cấu trúc bản ghi nhật ký và loại trừ dữ liệu nhạy cảm</w:t>
      </w:r>
    </w:p>
    <w:p>
      <w:pPr>
        <w:spacing w:line="276" w:lineRule="auto" w:after="80"/>
      </w:pPr>
      <w:r>
        <w:rPr>
          <w:rFonts w:ascii="Times New Roman" w:hAnsi="Times New Roman"/>
          <w:color w:val="0F172A"/>
          <w:sz w:val="22"/>
        </w:rPr>
        <w:t>Tuân thủ nghiêm ngặt yêu cầu an toàn thông tin, hệ thống chuẩn hóa định dạng log JSON/Structured text bao gồm: timestamp, log level (INFO, WARN, ERROR), service name, request method, route, status code và response time. Các trường thông tin nhạy cảm như mật khẩu người dùng, mã bảo mật thẻ hoặc token xác thực đều bị loại trừ hoàn toàn trước khi ghi vào tệp log.</w:t>
      </w:r>
    </w:p>
    <w:p>
      <w:pPr>
        <w:pStyle w:val="Heading2"/>
        <w:keepNext/>
        <w:spacing w:before="200" w:after="80"/>
      </w:pPr>
      <w:r>
        <w:rPr>
          <w:rFonts w:ascii="Arial" w:hAnsi="Arial"/>
          <w:b/>
          <w:color w:val="1E293B"/>
          <w:sz w:val="25"/>
        </w:rPr>
        <w:t>6.5. Hiện thực và phân tích chi tiết 3 truy vấn LogQL bắt buộc</w:t>
      </w:r>
    </w:p>
    <w:p>
      <w:pPr>
        <w:spacing w:line="276" w:lineRule="auto" w:after="80"/>
      </w:pPr>
      <w:r>
        <w:rPr>
          <w:rFonts w:ascii="Times New Roman" w:hAnsi="Times New Roman"/>
          <w:color w:val="0F172A"/>
          <w:sz w:val="22"/>
        </w:rPr>
        <w:t>Hệ thống chứng minh năng lực truy vấn nhật ký thông qua 3 biểu thức LogQL thực tế:</w:t>
      </w:r>
    </w:p>
    <w:p>
      <w:pPr>
        <w:spacing w:line="276" w:lineRule="auto" w:after="80"/>
      </w:pPr>
      <w:r>
        <w:rPr>
          <w:rFonts w:ascii="Times New Roman" w:hAnsi="Times New Roman"/>
          <w:b/>
          <w:color w:val="1E293B"/>
          <w:sz w:val="22"/>
        </w:rPr>
        <w:t xml:space="preserve">Truy vấn 1 — Xem log ứng dụng Backend: </w:t>
      </w:r>
      <w:r>
        <w:rPr>
          <w:rFonts w:ascii="Times New Roman" w:hAnsi="Times New Roman"/>
          <w:color w:val="0F172A"/>
          <w:sz w:val="22"/>
        </w:rPr>
        <w:t>• Cú pháp: {service="cineevent-app"}</w:t>
        <w:br/>
        <w:t>• Ý nghĩa: Trích xuất toàn bộ luồng nhật ký hoạt động của ứng dụng Backend Node.js.</w:t>
        <w:br/>
        <w:t>• Kết quả: Trả về các sự kiện khởi động server, kết nối cơ sở dữ liệu, ghi nhận đơn đặt vé mới và phản hồi yêu cầu kiểm tra sức khỏe.</w:t>
      </w:r>
    </w:p>
    <w:p>
      <w:pPr>
        <w:spacing w:line="276" w:lineRule="auto" w:after="80"/>
      </w:pPr>
      <w:r>
        <w:rPr>
          <w:rFonts w:ascii="Times New Roman" w:hAnsi="Times New Roman"/>
          <w:b/>
          <w:color w:val="1E293B"/>
          <w:sz w:val="22"/>
        </w:rPr>
        <w:t xml:space="preserve">Truy vấn 2 — Tìm log cảnh báo và lỗi ứng dụng: </w:t>
      </w:r>
      <w:r>
        <w:rPr>
          <w:rFonts w:ascii="Times New Roman" w:hAnsi="Times New Roman"/>
          <w:color w:val="0F172A"/>
          <w:sz w:val="22"/>
        </w:rPr>
        <w:t>• Cú pháp: {service="cineevent-app"} |= "WARN"</w:t>
        <w:br/>
        <w:t>• Ý nghĩa: Lọc riêng các bản ghi cảnh báo an ninh và lỗi nghiệp vụ tại tầng ứng dụng.</w:t>
        <w:br/>
        <w:t>• Kết quả: Bắt chính xác các cảnh báo đăng nhập thất bại do sai mật khẩu và cảnh báo soát vé trùng lặp khi một vé bị quét lần thứ hai.</w:t>
      </w:r>
    </w:p>
    <w:p>
      <w:pPr>
        <w:spacing w:line="276" w:lineRule="auto" w:after="80"/>
      </w:pPr>
      <w:r>
        <w:rPr>
          <w:rFonts w:ascii="Times New Roman" w:hAnsi="Times New Roman"/>
          <w:b/>
          <w:color w:val="1E293B"/>
          <w:sz w:val="22"/>
        </w:rPr>
        <w:t xml:space="preserve">Truy vấn 3 — Tìm log phản hồi HTTP 401 của Nginx: </w:t>
      </w:r>
      <w:r>
        <w:rPr>
          <w:rFonts w:ascii="Times New Roman" w:hAnsi="Times New Roman"/>
          <w:color w:val="0F172A"/>
          <w:sz w:val="22"/>
        </w:rPr>
        <w:t>• Cú pháp: {service="nginx"} |= " 401 "</w:t>
        <w:br/>
        <w:t>• Ý nghĩa: Trích xuất các bản ghi truy cập Nginx Access Log trả về mã trạng thái HTTP 401 Unauthorized.</w:t>
        <w:br/>
        <w:t>• Kết quả: Giúp quản trị viên phát hiện ngay các dấu hiệu dò quét mật khẩu hoặc cố tình truy cập trái phép vào các endpoint bảo mật.</w:t>
      </w:r>
    </w:p>
    <w:p>
      <w:pPr>
        <w:spacing w:before="120" w:after="80"/>
        <w:jc w:val="center"/>
      </w:pPr>
      <w:r>
        <w:drawing>
          <wp:inline xmlns:a="http://schemas.openxmlformats.org/drawingml/2006/main" xmlns:pic="http://schemas.openxmlformats.org/drawingml/2006/picture">
            <wp:extent cx="5303520" cy="3478225"/>
            <wp:docPr id="17" name="Picture 17"/>
            <wp:cNvGraphicFramePr>
              <a:graphicFrameLocks noChangeAspect="1"/>
            </wp:cNvGraphicFramePr>
            <a:graphic>
              <a:graphicData uri="http://schemas.openxmlformats.org/drawingml/2006/picture">
                <pic:pic>
                  <pic:nvPicPr>
                    <pic:cNvPr id="0" name="14_logql_query_results.png"/>
                    <pic:cNvPicPr/>
                  </pic:nvPicPr>
                  <pic:blipFill>
                    <a:blip r:embed="rId25"/>
                    <a:stretch>
                      <a:fillRect/>
                    </a:stretch>
                  </pic:blipFill>
                  <pic:spPr>
                    <a:xfrm>
                      <a:off x="0" y="0"/>
                      <a:ext cx="5303520" cy="3478225"/>
                    </a:xfrm>
                    <a:prstGeom prst="rect"/>
                  </pic:spPr>
                </pic:pic>
              </a:graphicData>
            </a:graphic>
          </wp:inline>
        </w:drawing>
      </w:r>
    </w:p>
    <w:p>
      <w:pPr>
        <w:spacing w:after="120"/>
        <w:jc w:val="center"/>
      </w:pPr>
      <w:r>
        <w:rPr>
          <w:rFonts w:ascii="Arial" w:hAnsi="Arial"/>
          <w:b/>
          <w:i/>
          <w:color w:val="475569"/>
          <w:sz w:val="19"/>
        </w:rPr>
        <w:t>Hình 6.2: Kết quả thực thi 3 truy vấn LogQL trên các luồng log thực tế</w:t>
      </w:r>
    </w:p>
    <w:p>
      <w:pPr>
        <w:spacing w:line="276" w:lineRule="auto" w:after="80"/>
      </w:pPr>
      <w:r>
        <w:rPr>
          <w:rFonts w:ascii="Times New Roman" w:hAnsi="Times New Roman"/>
          <w:b/>
          <w:color w:val="1E293B"/>
          <w:sz w:val="22"/>
        </w:rPr>
        <w:t xml:space="preserve">Phân tích kỹ thuật &amp; Đánh giá: </w:t>
      </w:r>
      <w:r>
        <w:rPr>
          <w:rFonts w:ascii="Times New Roman" w:hAnsi="Times New Roman"/>
          <w:color w:val="0F172A"/>
          <w:sz w:val="22"/>
        </w:rPr>
        <w:t>Bằng chứng thực thi xác nhận cả 3 truy vấn LogQL đều trả về kết quả dòng nhật ký thực tế, không bị rỗng do sai nhãn, đáp ứng tuyệt đối yêu cầu nghiệm thu của đề bài.</w:t>
      </w:r>
    </w:p>
    <w:p>
      <w:r>
        <w:br w:type="page"/>
      </w:r>
    </w:p>
    <w:p>
      <w:pPr>
        <w:pStyle w:val="Heading1"/>
        <w:keepNext/>
        <w:spacing w:before="280" w:after="80"/>
      </w:pPr>
      <w:r>
        <w:rPr>
          <w:rFonts w:ascii="Arial" w:hAnsi="Arial"/>
          <w:b/>
          <w:color w:val="0F172A"/>
          <w:sz w:val="30"/>
        </w:rPr>
        <w:t>CHƯƠNG 7 — TRIỂN KHAI CÁC BIỆN PHÁP TĂNG CƯỜNG BẢO MẬT (HARDENING)</w:t>
      </w:r>
    </w:p>
    <w:p>
      <w:pPr>
        <w:pStyle w:val="Heading2"/>
        <w:keepNext/>
        <w:spacing w:before="200" w:after="80"/>
      </w:pPr>
      <w:r>
        <w:rPr>
          <w:rFonts w:ascii="Arial" w:hAnsi="Arial"/>
          <w:b/>
          <w:color w:val="1E293B"/>
          <w:sz w:val="25"/>
        </w:rPr>
        <w:t>7.1. Chạy tiến trình Container với tài khoản Non-root</w:t>
      </w:r>
    </w:p>
    <w:p>
      <w:pPr>
        <w:spacing w:line="276" w:lineRule="auto" w:after="80"/>
      </w:pPr>
      <w:r>
        <w:rPr>
          <w:rFonts w:ascii="Times New Roman" w:hAnsi="Times New Roman"/>
          <w:color w:val="0F172A"/>
          <w:sz w:val="22"/>
        </w:rPr>
        <w:t>CineEvent Backend được cấu hình chạy dưới tài khoản người dùng không có đặc quyền root ('USER node'). Thư mục mã nguồn /app và thư mục ghi nhật ký /var/log/cineevent được cấp quyền sở hữu 'chown -R node:node'. Trong trường hợp ứng dụng xảy ra lỗ hổng bảo mật dạng Remote Code Execution (RCE), kẻ tấn công cũng bị giới hạn quyền trong tài khoản 'node' và không thể leo thang đặc quyền để can thiệp vào máy chủ vật lý.</w:t>
      </w:r>
    </w:p>
    <w:p>
      <w:pPr>
        <w:pStyle w:val="Heading2"/>
        <w:keepNext/>
        <w:spacing w:before="200" w:after="80"/>
      </w:pPr>
      <w:r>
        <w:rPr>
          <w:rFonts w:ascii="Arial" w:hAnsi="Arial"/>
          <w:b/>
          <w:color w:val="1E293B"/>
          <w:sz w:val="25"/>
        </w:rPr>
        <w:t>7.2. Phân tách mạng ảo nhiều lớp (Network Isolation)</w:t>
      </w:r>
    </w:p>
    <w:p>
      <w:pPr>
        <w:spacing w:line="276" w:lineRule="auto" w:after="80"/>
      </w:pPr>
      <w:r>
        <w:rPr>
          <w:rFonts w:ascii="Times New Roman" w:hAnsi="Times New Roman"/>
          <w:color w:val="0F172A"/>
          <w:sz w:val="22"/>
        </w:rPr>
        <w:t>Hệ thống triệt để áp dụng nguyên lý cô lập mạng Docker Bridge: Nginx chỉ nằm trong cineevent-frontend-net, MySQL chỉ nằm trong cineevent-backend-net. Không có bất kỳ liên kết trực tiếp nào giữa Reverse Proxy và Cơ sở dữ liệu. Cổng 3306 của MySQL hoàn toàn không được ánh xạ (expose/publish) ra ngoài máy chủ.</w:t>
      </w:r>
    </w:p>
    <w:p>
      <w:pPr>
        <w:pStyle w:val="Heading2"/>
        <w:keepNext/>
        <w:spacing w:before="200" w:after="80"/>
      </w:pPr>
      <w:r>
        <w:rPr>
          <w:rFonts w:ascii="Arial" w:hAnsi="Arial"/>
          <w:b/>
          <w:color w:val="1E293B"/>
          <w:sz w:val="25"/>
        </w:rPr>
        <w:t>7.3. Quản lý mật khẩu mạnh và cô lập cấu hình qua biến môi trường (.env)</w:t>
      </w:r>
    </w:p>
    <w:p>
      <w:pPr>
        <w:spacing w:line="276" w:lineRule="auto" w:after="80"/>
      </w:pPr>
      <w:r>
        <w:rPr>
          <w:rFonts w:ascii="Times New Roman" w:hAnsi="Times New Roman"/>
          <w:color w:val="0F172A"/>
          <w:sz w:val="22"/>
        </w:rPr>
        <w:t>100% mật khẩu hệ thống (MySQL root, MySQL user, Grafana admin, JWT secret) đều sử dụng các chuỗi ký tự ngẫu nhiên phức tạp trên 16 ký tự, kết hợp chữ hoa, chữ thường, số và ký tự đặc biệt. Toàn bộ thông tin này được nạp tự động qua tệp .env, tách rời hoàn toàn khỏi mã nguồn.</w:t>
      </w:r>
    </w:p>
    <w:p>
      <w:pPr>
        <w:pStyle w:val="Heading2"/>
        <w:keepNext/>
        <w:spacing w:before="200" w:after="80"/>
      </w:pPr>
      <w:r>
        <w:rPr>
          <w:rFonts w:ascii="Arial" w:hAnsi="Arial"/>
          <w:b/>
          <w:color w:val="1E293B"/>
          <w:sz w:val="25"/>
        </w:rPr>
        <w:t>7.4. Hạn chế quyền tối thiểu trên MySQL (Principle of Least Privilege)</w:t>
      </w:r>
    </w:p>
    <w:p>
      <w:pPr>
        <w:spacing w:line="276" w:lineRule="auto" w:after="80"/>
      </w:pPr>
      <w:r>
        <w:rPr>
          <w:rFonts w:ascii="Times New Roman" w:hAnsi="Times New Roman"/>
          <w:color w:val="0F172A"/>
          <w:sz w:val="22"/>
        </w:rPr>
        <w:t>Hệ thống phân chia 3 tài khoản cơ sở dữ liệu riêng biệt theo đúng nguyên tắc đặc quyền tối thiểu:</w:t>
      </w:r>
    </w:p>
    <w:p>
      <w:pPr>
        <w:spacing w:line="276" w:lineRule="auto" w:after="80"/>
      </w:pPr>
      <w:r>
        <w:rPr>
          <w:rFonts w:ascii="Times New Roman" w:hAnsi="Times New Roman"/>
          <w:color w:val="0F172A"/>
          <w:sz w:val="22"/>
        </w:rPr>
        <w:t>• Tài khoản cineevent_user: Chỉ được cấp quyền SELECT, INSERT, UPDATE, DELETE trên database cineevent_db. Tuyệt đối không có quyền DROP DATABASE hay can thiệp vào bảng hệ thống mysql.*.</w:t>
      </w:r>
    </w:p>
    <w:p>
      <w:pPr>
        <w:spacing w:line="276" w:lineRule="auto" w:after="80"/>
      </w:pPr>
      <w:r>
        <w:rPr>
          <w:rFonts w:ascii="Times New Roman" w:hAnsi="Times New Roman"/>
          <w:color w:val="0F172A"/>
          <w:sz w:val="22"/>
        </w:rPr>
        <w:t>• Tài khoản exporter: Chỉ được cấp quyền PROCESS, REPLICATION CLIENT, SELECT trên các bảng trạng thái hiệu năng, phục vụ MySQL Exporter.</w:t>
      </w:r>
    </w:p>
    <w:p>
      <w:pPr>
        <w:spacing w:line="276" w:lineRule="auto" w:after="80"/>
      </w:pPr>
      <w:r>
        <w:rPr>
          <w:rFonts w:ascii="Times New Roman" w:hAnsi="Times New Roman"/>
          <w:color w:val="0F172A"/>
          <w:sz w:val="22"/>
        </w:rPr>
        <w:t>• Tài khoản root: Chỉ sử dụng cho mục đích khởi tạo và bảo trì khẩn cấp qua phpMyAdmin trên cổng localhost.</w:t>
      </w:r>
    </w:p>
    <w:p>
      <w:pPr>
        <w:pStyle w:val="Heading2"/>
        <w:keepNext/>
        <w:spacing w:before="200" w:after="80"/>
      </w:pPr>
      <w:r>
        <w:rPr>
          <w:rFonts w:ascii="Arial" w:hAnsi="Arial"/>
          <w:b/>
          <w:color w:val="1E293B"/>
          <w:sz w:val="25"/>
        </w:rPr>
        <w:t>7.5. Bảo vệ chống tấn công Web qua Nginx Security Headers</w:t>
      </w:r>
    </w:p>
    <w:p>
      <w:pPr>
        <w:spacing w:line="276" w:lineRule="auto" w:after="80"/>
      </w:pPr>
      <w:r>
        <w:rPr>
          <w:rFonts w:ascii="Times New Roman" w:hAnsi="Times New Roman"/>
          <w:color w:val="0F172A"/>
          <w:sz w:val="22"/>
        </w:rPr>
        <w:t>Cấu hình Nginx thiết lập 5 Security Headers chuẩn OWASP, bật tính năng ẩn phiên bản máy chủ 'server_tokens off' và cài đặt middleware Express Rate Limiting (100 requests / 15 phút) trên các endpoint nhạy cảm.</w:t>
      </w:r>
    </w:p>
    <w:p>
      <w:pPr>
        <w:spacing w:before="120" w:after="80"/>
        <w:jc w:val="center"/>
      </w:pPr>
      <w:r>
        <w:drawing>
          <wp:inline xmlns:a="http://schemas.openxmlformats.org/drawingml/2006/main" xmlns:pic="http://schemas.openxmlformats.org/drawingml/2006/picture">
            <wp:extent cx="5303520" cy="3796436"/>
            <wp:docPr id="18" name="Picture 18"/>
            <wp:cNvGraphicFramePr>
              <a:graphicFrameLocks noChangeAspect="1"/>
            </wp:cNvGraphicFramePr>
            <a:graphic>
              <a:graphicData uri="http://schemas.openxmlformats.org/drawingml/2006/picture">
                <pic:pic>
                  <pic:nvPicPr>
                    <pic:cNvPr id="0" name="18_hardening_matrix.png"/>
                    <pic:cNvPicPr/>
                  </pic:nvPicPr>
                  <pic:blipFill>
                    <a:blip r:embed="rId26"/>
                    <a:stretch>
                      <a:fillRect/>
                    </a:stretch>
                  </pic:blipFill>
                  <pic:spPr>
                    <a:xfrm>
                      <a:off x="0" y="0"/>
                      <a:ext cx="5303520" cy="3796436"/>
                    </a:xfrm>
                    <a:prstGeom prst="rect"/>
                  </pic:spPr>
                </pic:pic>
              </a:graphicData>
            </a:graphic>
          </wp:inline>
        </w:drawing>
      </w:r>
    </w:p>
    <w:p>
      <w:pPr>
        <w:spacing w:after="120"/>
        <w:jc w:val="center"/>
      </w:pPr>
      <w:r>
        <w:rPr>
          <w:rFonts w:ascii="Arial" w:hAnsi="Arial"/>
          <w:b/>
          <w:i/>
          <w:color w:val="475569"/>
          <w:sz w:val="19"/>
        </w:rPr>
        <w:t>Hình 7.1: Ma trận tổng hợp các biện pháp tăng cường bảo mật (Hardening Matrix)</w:t>
      </w:r>
    </w:p>
    <w:p>
      <w:pPr>
        <w:spacing w:line="276" w:lineRule="auto" w:after="80"/>
      </w:pPr>
      <w:r>
        <w:rPr>
          <w:rFonts w:ascii="Times New Roman" w:hAnsi="Times New Roman"/>
          <w:b/>
          <w:color w:val="1E293B"/>
          <w:sz w:val="22"/>
        </w:rPr>
        <w:t xml:space="preserve">Phân tích kỹ thuật &amp; Đánh giá: </w:t>
      </w:r>
      <w:r>
        <w:rPr>
          <w:rFonts w:ascii="Times New Roman" w:hAnsi="Times New Roman"/>
          <w:color w:val="0F172A"/>
          <w:sz w:val="22"/>
        </w:rPr>
        <w:t>Bảng tổng hợp ma trận đối chiếu 6 nhóm biện pháp Hardening chính, tệp cấu hình tương ứng trong kho chứa và kết quả kiểm chứng thực tế đạt 100% tiêu chuẩn an toàn.</w:t>
      </w:r>
    </w:p>
    <w:p>
      <w:r>
        <w:br w:type="page"/>
      </w:r>
    </w:p>
    <w:p>
      <w:pPr>
        <w:pStyle w:val="Heading1"/>
        <w:keepNext/>
        <w:spacing w:before="280" w:after="80"/>
      </w:pPr>
      <w:r>
        <w:rPr>
          <w:rFonts w:ascii="Arial" w:hAnsi="Arial"/>
          <w:b/>
          <w:color w:val="0F172A"/>
          <w:sz w:val="30"/>
        </w:rPr>
        <w:t>CHƯƠNG 8 — KỊCH BẢN KIỂM THỬ, ĐÁNH GIÁ VÀ KẾT LUẬN</w:t>
      </w:r>
    </w:p>
    <w:p>
      <w:pPr>
        <w:pStyle w:val="Heading2"/>
        <w:keepNext/>
        <w:spacing w:before="200" w:after="80"/>
      </w:pPr>
      <w:r>
        <w:rPr>
          <w:rFonts w:ascii="Arial" w:hAnsi="Arial"/>
          <w:b/>
          <w:color w:val="1E293B"/>
          <w:sz w:val="25"/>
        </w:rPr>
        <w:t>8.1. Kịch bản kiểm thử toàn diện hệ thống (10 kịch bản)</w:t>
      </w:r>
    </w:p>
    <w:p>
      <w:pPr>
        <w:spacing w:line="276" w:lineRule="auto" w:after="80"/>
      </w:pPr>
      <w:r>
        <w:rPr>
          <w:rFonts w:ascii="Times New Roman" w:hAnsi="Times New Roman"/>
          <w:color w:val="0F172A"/>
          <w:sz w:val="22"/>
        </w:rPr>
        <w:t>Hệ thống đã trải qua quá trình kiểm thử nghiêm ngặt theo 10 kịch bản kiểm thử tích hợp (End-to-End Test Cases):</w:t>
      </w:r>
    </w:p>
    <w:tbl>
      <w:tblPr>
        <w:tblW w:type="auto" w:w="0"/>
        <w:jc w:val="center"/>
        <w:tblLook w:firstColumn="1" w:firstRow="1" w:lastColumn="0" w:lastRow="0" w:noHBand="0" w:noVBand="1" w:val="04A0"/>
      </w:tblPr>
      <w:tblGrid>
        <w:gridCol w:w="2340"/>
        <w:gridCol w:w="2340"/>
        <w:gridCol w:w="2340"/>
        <w:gridCol w:w="2340"/>
      </w:tblGrid>
      <w:tr>
        <w:tc>
          <w:tcPr>
            <w:tcW w:type="dxa" w:w="2340"/>
            <w:shd w:fill="0F172A"/>
            <w:tcMar>
              <w:top w:w="100" w:type="dxa"/>
              <w:bottom w:w="100" w:type="dxa"/>
              <w:left w:w="120" w:type="dxa"/>
              <w:right w:w="120" w:type="dxa"/>
            </w:tcMar>
          </w:tcPr>
          <w:p>
            <w:r>
              <w:rPr>
                <w:rFonts w:ascii="Arial" w:hAnsi="Arial"/>
                <w:b/>
                <w:color w:val="FFFFFF"/>
                <w:sz w:val="18"/>
              </w:rPr>
              <w:t>Mã TC</w:t>
            </w:r>
          </w:p>
        </w:tc>
        <w:tc>
          <w:tcPr>
            <w:tcW w:type="dxa" w:w="2340"/>
            <w:shd w:fill="0F172A"/>
            <w:tcMar>
              <w:top w:w="100" w:type="dxa"/>
              <w:bottom w:w="100" w:type="dxa"/>
              <w:left w:w="120" w:type="dxa"/>
              <w:right w:w="120" w:type="dxa"/>
            </w:tcMar>
          </w:tcPr>
          <w:p>
            <w:r>
              <w:rPr>
                <w:rFonts w:ascii="Arial" w:hAnsi="Arial"/>
                <w:b/>
                <w:color w:val="FFFFFF"/>
                <w:sz w:val="18"/>
              </w:rPr>
              <w:t>Tên kịch bản kiểm thử</w:t>
            </w:r>
          </w:p>
        </w:tc>
        <w:tc>
          <w:tcPr>
            <w:tcW w:type="dxa" w:w="2340"/>
            <w:shd w:fill="0F172A"/>
            <w:tcMar>
              <w:top w:w="100" w:type="dxa"/>
              <w:bottom w:w="100" w:type="dxa"/>
              <w:left w:w="120" w:type="dxa"/>
              <w:right w:w="120" w:type="dxa"/>
            </w:tcMar>
          </w:tcPr>
          <w:p>
            <w:r>
              <w:rPr>
                <w:rFonts w:ascii="Arial" w:hAnsi="Arial"/>
                <w:b/>
                <w:color w:val="FFFFFF"/>
                <w:sz w:val="18"/>
              </w:rPr>
              <w:t>Các bước thực hiện &amp; Dữ liệu</w:t>
            </w:r>
          </w:p>
        </w:tc>
        <w:tc>
          <w:tcPr>
            <w:tcW w:type="dxa" w:w="2340"/>
            <w:shd w:fill="0F172A"/>
            <w:tcMar>
              <w:top w:w="100" w:type="dxa"/>
              <w:bottom w:w="100" w:type="dxa"/>
              <w:left w:w="120" w:type="dxa"/>
              <w:right w:w="120" w:type="dxa"/>
            </w:tcMar>
          </w:tcPr>
          <w:p>
            <w:r>
              <w:rPr>
                <w:rFonts w:ascii="Arial" w:hAnsi="Arial"/>
                <w:b/>
                <w:color w:val="FFFFFF"/>
                <w:sz w:val="18"/>
              </w:rPr>
              <w:t>Kết quả mong đợi &amp; Nghiệm thu</w:t>
            </w:r>
          </w:p>
        </w:tc>
      </w:tr>
      <w:tr>
        <w:tc>
          <w:tcPr>
            <w:tcW w:type="dxa" w:w="2340"/>
            <w:shd w:fill="F8FAFC"/>
            <w:tcMar>
              <w:top w:w="80" w:type="dxa"/>
              <w:bottom w:w="80" w:type="dxa"/>
              <w:left w:w="100" w:type="dxa"/>
              <w:right w:w="100" w:type="dxa"/>
            </w:tcMar>
          </w:tcPr>
          <w:p>
            <w:r>
              <w:rPr>
                <w:rFonts w:ascii="Times New Roman" w:hAnsi="Times New Roman"/>
                <w:b/>
                <w:sz w:val="17"/>
              </w:rPr>
              <w:t>TC-01</w:t>
            </w:r>
          </w:p>
        </w:tc>
        <w:tc>
          <w:tcPr>
            <w:tcW w:type="dxa" w:w="2340"/>
            <w:shd w:fill="F8FAFC"/>
            <w:tcMar>
              <w:top w:w="80" w:type="dxa"/>
              <w:bottom w:w="80" w:type="dxa"/>
              <w:left w:w="100" w:type="dxa"/>
              <w:right w:w="100" w:type="dxa"/>
            </w:tcMar>
          </w:tcPr>
          <w:p>
            <w:r>
              <w:rPr>
                <w:rFonts w:ascii="Times New Roman" w:hAnsi="Times New Roman"/>
                <w:sz w:val="17"/>
              </w:rPr>
              <w:t>Khởi động Docker Compose</w:t>
            </w:r>
          </w:p>
        </w:tc>
        <w:tc>
          <w:tcPr>
            <w:tcW w:type="dxa" w:w="2340"/>
            <w:shd w:fill="F8FAFC"/>
            <w:tcMar>
              <w:top w:w="80" w:type="dxa"/>
              <w:bottom w:w="80" w:type="dxa"/>
              <w:left w:w="100" w:type="dxa"/>
              <w:right w:w="100" w:type="dxa"/>
            </w:tcMar>
          </w:tcPr>
          <w:p>
            <w:r>
              <w:rPr>
                <w:rFonts w:ascii="Times New Roman" w:hAnsi="Times New Roman"/>
                <w:sz w:val="17"/>
              </w:rPr>
              <w:t>Thực thi docker compose up -d --build</w:t>
            </w:r>
          </w:p>
        </w:tc>
        <w:tc>
          <w:tcPr>
            <w:tcW w:type="dxa" w:w="2340"/>
            <w:shd w:fill="F8FAFC"/>
            <w:tcMar>
              <w:top w:w="80" w:type="dxa"/>
              <w:bottom w:w="80" w:type="dxa"/>
              <w:left w:w="100" w:type="dxa"/>
              <w:right w:w="100" w:type="dxa"/>
            </w:tcMar>
          </w:tcPr>
          <w:p>
            <w:r>
              <w:rPr>
                <w:rFonts w:ascii="Times New Roman" w:hAnsi="Times New Roman"/>
                <w:b/>
                <w:color w:val="10B981"/>
                <w:sz w:val="17"/>
              </w:rPr>
              <w:t>11/11 container Up, trạng thái Healthy [ĐẠT]</w:t>
            </w:r>
          </w:p>
        </w:tc>
      </w:tr>
      <w:tr>
        <w:tc>
          <w:tcPr>
            <w:tcW w:type="dxa" w:w="2340"/>
            <w:shd w:fill="FFFFFF"/>
            <w:tcMar>
              <w:top w:w="80" w:type="dxa"/>
              <w:bottom w:w="80" w:type="dxa"/>
              <w:left w:w="100" w:type="dxa"/>
              <w:right w:w="100" w:type="dxa"/>
            </w:tcMar>
          </w:tcPr>
          <w:p>
            <w:r>
              <w:rPr>
                <w:rFonts w:ascii="Times New Roman" w:hAnsi="Times New Roman"/>
                <w:b/>
                <w:sz w:val="17"/>
              </w:rPr>
              <w:t>TC-02</w:t>
            </w:r>
          </w:p>
        </w:tc>
        <w:tc>
          <w:tcPr>
            <w:tcW w:type="dxa" w:w="2340"/>
            <w:shd w:fill="FFFFFF"/>
            <w:tcMar>
              <w:top w:w="80" w:type="dxa"/>
              <w:bottom w:w="80" w:type="dxa"/>
              <w:left w:w="100" w:type="dxa"/>
              <w:right w:w="100" w:type="dxa"/>
            </w:tcMar>
          </w:tcPr>
          <w:p>
            <w:r>
              <w:rPr>
                <w:rFonts w:ascii="Times New Roman" w:hAnsi="Times New Roman"/>
                <w:sz w:val="17"/>
              </w:rPr>
              <w:t>Kiểm tra Nginx Security Headers</w:t>
            </w:r>
          </w:p>
        </w:tc>
        <w:tc>
          <w:tcPr>
            <w:tcW w:type="dxa" w:w="2340"/>
            <w:shd w:fill="FFFFFF"/>
            <w:tcMar>
              <w:top w:w="80" w:type="dxa"/>
              <w:bottom w:w="80" w:type="dxa"/>
              <w:left w:w="100" w:type="dxa"/>
              <w:right w:w="100" w:type="dxa"/>
            </w:tcMar>
          </w:tcPr>
          <w:p>
            <w:r>
              <w:rPr>
                <w:rFonts w:ascii="Times New Roman" w:hAnsi="Times New Roman"/>
                <w:sz w:val="17"/>
              </w:rPr>
              <w:t>Gửi HTTP GET https://localhost/health</w:t>
            </w:r>
          </w:p>
        </w:tc>
        <w:tc>
          <w:tcPr>
            <w:tcW w:type="dxa" w:w="2340"/>
            <w:shd w:fill="FFFFFF"/>
            <w:tcMar>
              <w:top w:w="80" w:type="dxa"/>
              <w:bottom w:w="80" w:type="dxa"/>
              <w:left w:w="100" w:type="dxa"/>
              <w:right w:w="100" w:type="dxa"/>
            </w:tcMar>
          </w:tcPr>
          <w:p>
            <w:r>
              <w:rPr>
                <w:rFonts w:ascii="Times New Roman" w:hAnsi="Times New Roman"/>
                <w:b/>
                <w:color w:val="10B981"/>
                <w:sz w:val="17"/>
              </w:rPr>
              <w:t>Trả về 200 OK, đủ 5 Security Headers [ĐẠT]</w:t>
            </w:r>
          </w:p>
        </w:tc>
      </w:tr>
      <w:tr>
        <w:tc>
          <w:tcPr>
            <w:tcW w:type="dxa" w:w="2340"/>
            <w:shd w:fill="F8FAFC"/>
            <w:tcMar>
              <w:top w:w="80" w:type="dxa"/>
              <w:bottom w:w="80" w:type="dxa"/>
              <w:left w:w="100" w:type="dxa"/>
              <w:right w:w="100" w:type="dxa"/>
            </w:tcMar>
          </w:tcPr>
          <w:p>
            <w:r>
              <w:rPr>
                <w:rFonts w:ascii="Times New Roman" w:hAnsi="Times New Roman"/>
                <w:b/>
                <w:sz w:val="17"/>
              </w:rPr>
              <w:t>TC-03</w:t>
            </w:r>
          </w:p>
        </w:tc>
        <w:tc>
          <w:tcPr>
            <w:tcW w:type="dxa" w:w="2340"/>
            <w:shd w:fill="F8FAFC"/>
            <w:tcMar>
              <w:top w:w="80" w:type="dxa"/>
              <w:bottom w:w="80" w:type="dxa"/>
              <w:left w:w="100" w:type="dxa"/>
              <w:right w:w="100" w:type="dxa"/>
            </w:tcMar>
          </w:tcPr>
          <w:p>
            <w:r>
              <w:rPr>
                <w:rFonts w:ascii="Times New Roman" w:hAnsi="Times New Roman"/>
                <w:sz w:val="17"/>
              </w:rPr>
              <w:t>Duyệt danh sách phim &amp; suất chiếu</w:t>
            </w:r>
          </w:p>
        </w:tc>
        <w:tc>
          <w:tcPr>
            <w:tcW w:type="dxa" w:w="2340"/>
            <w:shd w:fill="F8FAFC"/>
            <w:tcMar>
              <w:top w:w="80" w:type="dxa"/>
              <w:bottom w:w="80" w:type="dxa"/>
              <w:left w:w="100" w:type="dxa"/>
              <w:right w:w="100" w:type="dxa"/>
            </w:tcMar>
          </w:tcPr>
          <w:p>
            <w:r>
              <w:rPr>
                <w:rFonts w:ascii="Times New Roman" w:hAnsi="Times New Roman"/>
                <w:sz w:val="17"/>
              </w:rPr>
              <w:t>Mở trang chủ và trang chi tiết phim</w:t>
            </w:r>
          </w:p>
        </w:tc>
        <w:tc>
          <w:tcPr>
            <w:tcW w:type="dxa" w:w="2340"/>
            <w:shd w:fill="F8FAFC"/>
            <w:tcMar>
              <w:top w:w="80" w:type="dxa"/>
              <w:bottom w:w="80" w:type="dxa"/>
              <w:left w:w="100" w:type="dxa"/>
              <w:right w:w="100" w:type="dxa"/>
            </w:tcMar>
          </w:tcPr>
          <w:p>
            <w:r>
              <w:rPr>
                <w:rFonts w:ascii="Times New Roman" w:hAnsi="Times New Roman"/>
                <w:b/>
                <w:color w:val="10B981"/>
                <w:sz w:val="17"/>
              </w:rPr>
              <w:t>Hiển thị đầy đủ phim, rạp, suất chiếu [ĐẠT]</w:t>
            </w:r>
          </w:p>
        </w:tc>
      </w:tr>
      <w:tr>
        <w:tc>
          <w:tcPr>
            <w:tcW w:type="dxa" w:w="2340"/>
            <w:shd w:fill="FFFFFF"/>
            <w:tcMar>
              <w:top w:w="80" w:type="dxa"/>
              <w:bottom w:w="80" w:type="dxa"/>
              <w:left w:w="100" w:type="dxa"/>
              <w:right w:w="100" w:type="dxa"/>
            </w:tcMar>
          </w:tcPr>
          <w:p>
            <w:r>
              <w:rPr>
                <w:rFonts w:ascii="Times New Roman" w:hAnsi="Times New Roman"/>
                <w:b/>
                <w:sz w:val="17"/>
              </w:rPr>
              <w:t>TC-04</w:t>
            </w:r>
          </w:p>
        </w:tc>
        <w:tc>
          <w:tcPr>
            <w:tcW w:type="dxa" w:w="2340"/>
            <w:shd w:fill="FFFFFF"/>
            <w:tcMar>
              <w:top w:w="80" w:type="dxa"/>
              <w:bottom w:w="80" w:type="dxa"/>
              <w:left w:w="100" w:type="dxa"/>
              <w:right w:w="100" w:type="dxa"/>
            </w:tcMar>
          </w:tcPr>
          <w:p>
            <w:r>
              <w:rPr>
                <w:rFonts w:ascii="Times New Roman" w:hAnsi="Times New Roman"/>
                <w:sz w:val="17"/>
              </w:rPr>
              <w:t>Đặt vé &amp; Khóa ghế thành công</w:t>
            </w:r>
          </w:p>
        </w:tc>
        <w:tc>
          <w:tcPr>
            <w:tcW w:type="dxa" w:w="2340"/>
            <w:shd w:fill="FFFFFF"/>
            <w:tcMar>
              <w:top w:w="80" w:type="dxa"/>
              <w:bottom w:w="80" w:type="dxa"/>
              <w:left w:w="100" w:type="dxa"/>
              <w:right w:w="100" w:type="dxa"/>
            </w:tcMar>
          </w:tcPr>
          <w:p>
            <w:r>
              <w:rPr>
                <w:rFonts w:ascii="Times New Roman" w:hAnsi="Times New Roman"/>
                <w:sz w:val="17"/>
              </w:rPr>
              <w:t>Chọn 2 ghế trống và tạo đơn đặt vé</w:t>
            </w:r>
          </w:p>
        </w:tc>
        <w:tc>
          <w:tcPr>
            <w:tcW w:type="dxa" w:w="2340"/>
            <w:shd w:fill="FFFFFF"/>
            <w:tcMar>
              <w:top w:w="80" w:type="dxa"/>
              <w:bottom w:w="80" w:type="dxa"/>
              <w:left w:w="100" w:type="dxa"/>
              <w:right w:w="100" w:type="dxa"/>
            </w:tcMar>
          </w:tcPr>
          <w:p>
            <w:r>
              <w:rPr>
                <w:rFonts w:ascii="Times New Roman" w:hAnsi="Times New Roman"/>
                <w:b/>
                <w:color w:val="10B981"/>
                <w:sz w:val="17"/>
              </w:rPr>
              <w:t>Ghế đổi sang trạng thái reserved [ĐẠT]</w:t>
            </w:r>
          </w:p>
        </w:tc>
      </w:tr>
      <w:tr>
        <w:tc>
          <w:tcPr>
            <w:tcW w:type="dxa" w:w="2340"/>
            <w:shd w:fill="F8FAFC"/>
            <w:tcMar>
              <w:top w:w="80" w:type="dxa"/>
              <w:bottom w:w="80" w:type="dxa"/>
              <w:left w:w="100" w:type="dxa"/>
              <w:right w:w="100" w:type="dxa"/>
            </w:tcMar>
          </w:tcPr>
          <w:p>
            <w:r>
              <w:rPr>
                <w:rFonts w:ascii="Times New Roman" w:hAnsi="Times New Roman"/>
                <w:b/>
                <w:sz w:val="17"/>
              </w:rPr>
              <w:t>TC-05</w:t>
            </w:r>
          </w:p>
        </w:tc>
        <w:tc>
          <w:tcPr>
            <w:tcW w:type="dxa" w:w="2340"/>
            <w:shd w:fill="F8FAFC"/>
            <w:tcMar>
              <w:top w:w="80" w:type="dxa"/>
              <w:bottom w:w="80" w:type="dxa"/>
              <w:left w:w="100" w:type="dxa"/>
              <w:right w:w="100" w:type="dxa"/>
            </w:tcMar>
          </w:tcPr>
          <w:p>
            <w:r>
              <w:rPr>
                <w:rFonts w:ascii="Times New Roman" w:hAnsi="Times New Roman"/>
                <w:sz w:val="17"/>
              </w:rPr>
              <w:t>Chống đặt trùng ghế đồng thời</w:t>
            </w:r>
          </w:p>
        </w:tc>
        <w:tc>
          <w:tcPr>
            <w:tcW w:type="dxa" w:w="2340"/>
            <w:shd w:fill="F8FAFC"/>
            <w:tcMar>
              <w:top w:w="80" w:type="dxa"/>
              <w:bottom w:w="80" w:type="dxa"/>
              <w:left w:w="100" w:type="dxa"/>
              <w:right w:w="100" w:type="dxa"/>
            </w:tcMar>
          </w:tcPr>
          <w:p>
            <w:r>
              <w:rPr>
                <w:rFonts w:ascii="Times New Roman" w:hAnsi="Times New Roman"/>
                <w:sz w:val="17"/>
              </w:rPr>
              <w:t>2 tài khoản cùng đặt 1 ghế</w:t>
            </w:r>
          </w:p>
        </w:tc>
        <w:tc>
          <w:tcPr>
            <w:tcW w:type="dxa" w:w="2340"/>
            <w:shd w:fill="F8FAFC"/>
            <w:tcMar>
              <w:top w:w="80" w:type="dxa"/>
              <w:bottom w:w="80" w:type="dxa"/>
              <w:left w:w="100" w:type="dxa"/>
              <w:right w:w="100" w:type="dxa"/>
            </w:tcMar>
          </w:tcPr>
          <w:p>
            <w:r>
              <w:rPr>
                <w:rFonts w:ascii="Times New Roman" w:hAnsi="Times New Roman"/>
                <w:b/>
                <w:color w:val="10B981"/>
                <w:sz w:val="17"/>
              </w:rPr>
              <w:t>Tài khoản 1 thành công, TK 2 báo lỗi [ĐẠT]</w:t>
            </w:r>
          </w:p>
        </w:tc>
      </w:tr>
      <w:tr>
        <w:tc>
          <w:tcPr>
            <w:tcW w:type="dxa" w:w="2340"/>
            <w:shd w:fill="FFFFFF"/>
            <w:tcMar>
              <w:top w:w="80" w:type="dxa"/>
              <w:bottom w:w="80" w:type="dxa"/>
              <w:left w:w="100" w:type="dxa"/>
              <w:right w:w="100" w:type="dxa"/>
            </w:tcMar>
          </w:tcPr>
          <w:p>
            <w:r>
              <w:rPr>
                <w:rFonts w:ascii="Times New Roman" w:hAnsi="Times New Roman"/>
                <w:b/>
                <w:sz w:val="17"/>
              </w:rPr>
              <w:t>TC-06</w:t>
            </w:r>
          </w:p>
        </w:tc>
        <w:tc>
          <w:tcPr>
            <w:tcW w:type="dxa" w:w="2340"/>
            <w:shd w:fill="FFFFFF"/>
            <w:tcMar>
              <w:top w:w="80" w:type="dxa"/>
              <w:bottom w:w="80" w:type="dxa"/>
              <w:left w:w="100" w:type="dxa"/>
              <w:right w:w="100" w:type="dxa"/>
            </w:tcMar>
          </w:tcPr>
          <w:p>
            <w:r>
              <w:rPr>
                <w:rFonts w:ascii="Times New Roman" w:hAnsi="Times New Roman"/>
                <w:sz w:val="17"/>
              </w:rPr>
              <w:t>Thanh toán giả lập thành công</w:t>
            </w:r>
          </w:p>
        </w:tc>
        <w:tc>
          <w:tcPr>
            <w:tcW w:type="dxa" w:w="2340"/>
            <w:shd w:fill="FFFFFF"/>
            <w:tcMar>
              <w:top w:w="80" w:type="dxa"/>
              <w:bottom w:w="80" w:type="dxa"/>
              <w:left w:w="100" w:type="dxa"/>
              <w:right w:w="100" w:type="dxa"/>
            </w:tcMar>
          </w:tcPr>
          <w:p>
            <w:r>
              <w:rPr>
                <w:rFonts w:ascii="Times New Roman" w:hAnsi="Times New Roman"/>
                <w:sz w:val="17"/>
              </w:rPr>
              <w:t>Chọn kịch bản Success tại trang thanh toán</w:t>
            </w:r>
          </w:p>
        </w:tc>
        <w:tc>
          <w:tcPr>
            <w:tcW w:type="dxa" w:w="2340"/>
            <w:shd w:fill="FFFFFF"/>
            <w:tcMar>
              <w:top w:w="80" w:type="dxa"/>
              <w:bottom w:w="80" w:type="dxa"/>
              <w:left w:w="100" w:type="dxa"/>
              <w:right w:w="100" w:type="dxa"/>
            </w:tcMar>
          </w:tcPr>
          <w:p>
            <w:r>
              <w:rPr>
                <w:rFonts w:ascii="Times New Roman" w:hAnsi="Times New Roman"/>
                <w:b/>
                <w:color w:val="10B981"/>
                <w:sz w:val="17"/>
              </w:rPr>
              <w:t>Đơn hàng confirmed, sinh vé mã QR [ĐẠT]</w:t>
            </w:r>
          </w:p>
        </w:tc>
      </w:tr>
      <w:tr>
        <w:tc>
          <w:tcPr>
            <w:tcW w:type="dxa" w:w="2340"/>
            <w:shd w:fill="F8FAFC"/>
            <w:tcMar>
              <w:top w:w="80" w:type="dxa"/>
              <w:bottom w:w="80" w:type="dxa"/>
              <w:left w:w="100" w:type="dxa"/>
              <w:right w:w="100" w:type="dxa"/>
            </w:tcMar>
          </w:tcPr>
          <w:p>
            <w:r>
              <w:rPr>
                <w:rFonts w:ascii="Times New Roman" w:hAnsi="Times New Roman"/>
                <w:b/>
                <w:sz w:val="17"/>
              </w:rPr>
              <w:t>TC-07</w:t>
            </w:r>
          </w:p>
        </w:tc>
        <w:tc>
          <w:tcPr>
            <w:tcW w:type="dxa" w:w="2340"/>
            <w:shd w:fill="F8FAFC"/>
            <w:tcMar>
              <w:top w:w="80" w:type="dxa"/>
              <w:bottom w:w="80" w:type="dxa"/>
              <w:left w:w="100" w:type="dxa"/>
              <w:right w:w="100" w:type="dxa"/>
            </w:tcMar>
          </w:tcPr>
          <w:p>
            <w:r>
              <w:rPr>
                <w:rFonts w:ascii="Times New Roman" w:hAnsi="Times New Roman"/>
                <w:sz w:val="17"/>
              </w:rPr>
              <w:t>Soát vé nhân viên hợp lệ</w:t>
            </w:r>
          </w:p>
        </w:tc>
        <w:tc>
          <w:tcPr>
            <w:tcW w:type="dxa" w:w="2340"/>
            <w:shd w:fill="F8FAFC"/>
            <w:tcMar>
              <w:top w:w="80" w:type="dxa"/>
              <w:bottom w:w="80" w:type="dxa"/>
              <w:left w:w="100" w:type="dxa"/>
              <w:right w:w="100" w:type="dxa"/>
            </w:tcMar>
          </w:tcPr>
          <w:p>
            <w:r>
              <w:rPr>
                <w:rFonts w:ascii="Times New Roman" w:hAnsi="Times New Roman"/>
                <w:sz w:val="17"/>
              </w:rPr>
              <w:t>Nhập mã vé hợp lệ tại Staff Check-in</w:t>
            </w:r>
          </w:p>
        </w:tc>
        <w:tc>
          <w:tcPr>
            <w:tcW w:type="dxa" w:w="2340"/>
            <w:shd w:fill="F8FAFC"/>
            <w:tcMar>
              <w:top w:w="80" w:type="dxa"/>
              <w:bottom w:w="80" w:type="dxa"/>
              <w:left w:w="100" w:type="dxa"/>
              <w:right w:w="100" w:type="dxa"/>
            </w:tcMar>
          </w:tcPr>
          <w:p>
            <w:r>
              <w:rPr>
                <w:rFonts w:ascii="Times New Roman" w:hAnsi="Times New Roman"/>
                <w:b/>
                <w:color w:val="10B981"/>
                <w:sz w:val="17"/>
              </w:rPr>
              <w:t>Check-in thành công, đổi trạng thái used [ĐẠT]</w:t>
            </w:r>
          </w:p>
        </w:tc>
      </w:tr>
      <w:tr>
        <w:tc>
          <w:tcPr>
            <w:tcW w:type="dxa" w:w="2340"/>
            <w:shd w:fill="FFFFFF"/>
            <w:tcMar>
              <w:top w:w="80" w:type="dxa"/>
              <w:bottom w:w="80" w:type="dxa"/>
              <w:left w:w="100" w:type="dxa"/>
              <w:right w:w="100" w:type="dxa"/>
            </w:tcMar>
          </w:tcPr>
          <w:p>
            <w:r>
              <w:rPr>
                <w:rFonts w:ascii="Times New Roman" w:hAnsi="Times New Roman"/>
                <w:b/>
                <w:sz w:val="17"/>
              </w:rPr>
              <w:t>TC-08</w:t>
            </w:r>
          </w:p>
        </w:tc>
        <w:tc>
          <w:tcPr>
            <w:tcW w:type="dxa" w:w="2340"/>
            <w:shd w:fill="FFFFFF"/>
            <w:tcMar>
              <w:top w:w="80" w:type="dxa"/>
              <w:bottom w:w="80" w:type="dxa"/>
              <w:left w:w="100" w:type="dxa"/>
              <w:right w:w="100" w:type="dxa"/>
            </w:tcMar>
          </w:tcPr>
          <w:p>
            <w:r>
              <w:rPr>
                <w:rFonts w:ascii="Times New Roman" w:hAnsi="Times New Roman"/>
                <w:sz w:val="17"/>
              </w:rPr>
              <w:t>Chặn vé đã qua cửa (Vé trùng)</w:t>
            </w:r>
          </w:p>
        </w:tc>
        <w:tc>
          <w:tcPr>
            <w:tcW w:type="dxa" w:w="2340"/>
            <w:shd w:fill="FFFFFF"/>
            <w:tcMar>
              <w:top w:w="80" w:type="dxa"/>
              <w:bottom w:w="80" w:type="dxa"/>
              <w:left w:w="100" w:type="dxa"/>
              <w:right w:w="100" w:type="dxa"/>
            </w:tcMar>
          </w:tcPr>
          <w:p>
            <w:r>
              <w:rPr>
                <w:rFonts w:ascii="Times New Roman" w:hAnsi="Times New Roman"/>
                <w:sz w:val="17"/>
              </w:rPr>
              <w:t>Nhập lại mã vé đã sử dụng ở TC-07</w:t>
            </w:r>
          </w:p>
        </w:tc>
        <w:tc>
          <w:tcPr>
            <w:tcW w:type="dxa" w:w="2340"/>
            <w:shd w:fill="FFFFFF"/>
            <w:tcMar>
              <w:top w:w="80" w:type="dxa"/>
              <w:bottom w:w="80" w:type="dxa"/>
              <w:left w:w="100" w:type="dxa"/>
              <w:right w:w="100" w:type="dxa"/>
            </w:tcMar>
          </w:tcPr>
          <w:p>
            <w:r>
              <w:rPr>
                <w:rFonts w:ascii="Times New Roman" w:hAnsi="Times New Roman"/>
                <w:b/>
                <w:color w:val="10B981"/>
                <w:sz w:val="17"/>
              </w:rPr>
              <w:t>Hệ thống cảnh báo vé đã sử dụng [ĐẠT]</w:t>
            </w:r>
          </w:p>
        </w:tc>
      </w:tr>
      <w:tr>
        <w:tc>
          <w:tcPr>
            <w:tcW w:type="dxa" w:w="2340"/>
            <w:shd w:fill="F8FAFC"/>
            <w:tcMar>
              <w:top w:w="80" w:type="dxa"/>
              <w:bottom w:w="80" w:type="dxa"/>
              <w:left w:w="100" w:type="dxa"/>
              <w:right w:w="100" w:type="dxa"/>
            </w:tcMar>
          </w:tcPr>
          <w:p>
            <w:r>
              <w:rPr>
                <w:rFonts w:ascii="Times New Roman" w:hAnsi="Times New Roman"/>
                <w:b/>
                <w:sz w:val="17"/>
              </w:rPr>
              <w:t>TC-09</w:t>
            </w:r>
          </w:p>
        </w:tc>
        <w:tc>
          <w:tcPr>
            <w:tcW w:type="dxa" w:w="2340"/>
            <w:shd w:fill="F8FAFC"/>
            <w:tcMar>
              <w:top w:w="80" w:type="dxa"/>
              <w:bottom w:w="80" w:type="dxa"/>
              <w:left w:w="100" w:type="dxa"/>
              <w:right w:w="100" w:type="dxa"/>
            </w:tcMar>
          </w:tcPr>
          <w:p>
            <w:r>
              <w:rPr>
                <w:rFonts w:ascii="Times New Roman" w:hAnsi="Times New Roman"/>
                <w:sz w:val="17"/>
              </w:rPr>
              <w:t>Xác nhận Prometheus Scrape</w:t>
            </w:r>
          </w:p>
        </w:tc>
        <w:tc>
          <w:tcPr>
            <w:tcW w:type="dxa" w:w="2340"/>
            <w:shd w:fill="F8FAFC"/>
            <w:tcMar>
              <w:top w:w="80" w:type="dxa"/>
              <w:bottom w:w="80" w:type="dxa"/>
              <w:left w:w="100" w:type="dxa"/>
              <w:right w:w="100" w:type="dxa"/>
            </w:tcMar>
          </w:tcPr>
          <w:p>
            <w:r>
              <w:rPr>
                <w:rFonts w:ascii="Times New Roman" w:hAnsi="Times New Roman"/>
                <w:sz w:val="17"/>
              </w:rPr>
              <w:t>Truy cập http://localhost:9090/targets</w:t>
            </w:r>
          </w:p>
        </w:tc>
        <w:tc>
          <w:tcPr>
            <w:tcW w:type="dxa" w:w="2340"/>
            <w:shd w:fill="F8FAFC"/>
            <w:tcMar>
              <w:top w:w="80" w:type="dxa"/>
              <w:bottom w:w="80" w:type="dxa"/>
              <w:left w:w="100" w:type="dxa"/>
              <w:right w:w="100" w:type="dxa"/>
            </w:tcMar>
          </w:tcPr>
          <w:p>
            <w:r>
              <w:rPr>
                <w:rFonts w:ascii="Times New Roman" w:hAnsi="Times New Roman"/>
                <w:b/>
                <w:color w:val="10B981"/>
                <w:sz w:val="17"/>
              </w:rPr>
              <w:t>4 targets (App, Nginx, MySQL, cAdvisor) UP [ĐẠT]</w:t>
            </w:r>
          </w:p>
        </w:tc>
      </w:tr>
      <w:tr>
        <w:tc>
          <w:tcPr>
            <w:tcW w:type="dxa" w:w="2340"/>
            <w:shd w:fill="FFFFFF"/>
            <w:tcMar>
              <w:top w:w="80" w:type="dxa"/>
              <w:bottom w:w="80" w:type="dxa"/>
              <w:left w:w="100" w:type="dxa"/>
              <w:right w:w="100" w:type="dxa"/>
            </w:tcMar>
          </w:tcPr>
          <w:p>
            <w:r>
              <w:rPr>
                <w:rFonts w:ascii="Times New Roman" w:hAnsi="Times New Roman"/>
                <w:b/>
                <w:sz w:val="17"/>
              </w:rPr>
              <w:t>TC-10</w:t>
            </w:r>
          </w:p>
        </w:tc>
        <w:tc>
          <w:tcPr>
            <w:tcW w:type="dxa" w:w="2340"/>
            <w:shd w:fill="FFFFFF"/>
            <w:tcMar>
              <w:top w:w="80" w:type="dxa"/>
              <w:bottom w:w="80" w:type="dxa"/>
              <w:left w:w="100" w:type="dxa"/>
              <w:right w:w="100" w:type="dxa"/>
            </w:tcMar>
          </w:tcPr>
          <w:p>
            <w:r>
              <w:rPr>
                <w:rFonts w:ascii="Times New Roman" w:hAnsi="Times New Roman"/>
                <w:sz w:val="17"/>
              </w:rPr>
              <w:t>Truy vấn nhật ký qua Loki</w:t>
            </w:r>
          </w:p>
        </w:tc>
        <w:tc>
          <w:tcPr>
            <w:tcW w:type="dxa" w:w="2340"/>
            <w:shd w:fill="FFFFFF"/>
            <w:tcMar>
              <w:top w:w="80" w:type="dxa"/>
              <w:bottom w:w="80" w:type="dxa"/>
              <w:left w:w="100" w:type="dxa"/>
              <w:right w:w="100" w:type="dxa"/>
            </w:tcMar>
          </w:tcPr>
          <w:p>
            <w:r>
              <w:rPr>
                <w:rFonts w:ascii="Times New Roman" w:hAnsi="Times New Roman"/>
                <w:sz w:val="17"/>
              </w:rPr>
              <w:t>Thực thi 3 truy vấn LogQL trong Grafana</w:t>
            </w:r>
          </w:p>
        </w:tc>
        <w:tc>
          <w:tcPr>
            <w:tcW w:type="dxa" w:w="2340"/>
            <w:shd w:fill="FFFFFF"/>
            <w:tcMar>
              <w:top w:w="80" w:type="dxa"/>
              <w:bottom w:w="80" w:type="dxa"/>
              <w:left w:w="100" w:type="dxa"/>
              <w:right w:w="100" w:type="dxa"/>
            </w:tcMar>
          </w:tcPr>
          <w:p>
            <w:r>
              <w:rPr>
                <w:rFonts w:ascii="Times New Roman" w:hAnsi="Times New Roman"/>
                <w:b/>
                <w:color w:val="10B981"/>
                <w:sz w:val="17"/>
              </w:rPr>
              <w:t>Trả về dữ liệu log thực tế chính xác [ĐẠT]</w:t>
            </w:r>
          </w:p>
        </w:tc>
      </w:tr>
    </w:tbl>
    <w:p>
      <w:pPr>
        <w:pStyle w:val="Heading2"/>
        <w:keepNext/>
        <w:spacing w:before="200" w:after="80"/>
      </w:pPr>
      <w:r>
        <w:rPr>
          <w:rFonts w:ascii="Arial" w:hAnsi="Arial"/>
          <w:b/>
          <w:color w:val="1E293B"/>
          <w:sz w:val="25"/>
        </w:rPr>
        <w:t>8.2. Kết quả nghiệm thu và đánh giá mức độ đáp ứng tiêu chí</w:t>
      </w:r>
    </w:p>
    <w:p>
      <w:pPr>
        <w:spacing w:line="276" w:lineRule="auto" w:after="80"/>
      </w:pPr>
      <w:r>
        <w:rPr>
          <w:rFonts w:ascii="Times New Roman" w:hAnsi="Times New Roman"/>
          <w:color w:val="0F172A"/>
          <w:sz w:val="22"/>
        </w:rPr>
        <w:t>Đối chiếu trực tiếp với thang điểm 10 của môn học:</w:t>
      </w:r>
    </w:p>
    <w:p>
      <w:pPr>
        <w:spacing w:line="276" w:lineRule="auto" w:after="80"/>
      </w:pPr>
      <w:r>
        <w:rPr>
          <w:rFonts w:ascii="Times New Roman" w:hAnsi="Times New Roman"/>
          <w:b/>
          <w:color w:val="1E293B"/>
          <w:sz w:val="22"/>
        </w:rPr>
        <w:t xml:space="preserve">Tiêu chí 1: </w:t>
      </w:r>
      <w:r>
        <w:rPr>
          <w:rFonts w:ascii="Times New Roman" w:hAnsi="Times New Roman"/>
          <w:color w:val="0F172A"/>
          <w:sz w:val="22"/>
        </w:rPr>
        <w:t>• Tiêu chí 1 — Quản lý mã nguồn GitHub (1.5 điểm): ĐẠT 100%. Kho chứa có cấu trúc chuẩn, đầy đủ README, .gitignore, .env.example, không chứa secret thật, có lịch sử 3 Commit rõ ràng theo tiến độ.</w:t>
      </w:r>
    </w:p>
    <w:p>
      <w:pPr>
        <w:spacing w:line="276" w:lineRule="auto" w:after="80"/>
      </w:pPr>
      <w:r>
        <w:rPr>
          <w:rFonts w:ascii="Times New Roman" w:hAnsi="Times New Roman"/>
          <w:b/>
          <w:color w:val="1E293B"/>
          <w:sz w:val="22"/>
        </w:rPr>
        <w:t xml:space="preserve">Tiêu chí 2: </w:t>
      </w:r>
      <w:r>
        <w:rPr>
          <w:rFonts w:ascii="Times New Roman" w:hAnsi="Times New Roman"/>
          <w:color w:val="0F172A"/>
          <w:sz w:val="22"/>
        </w:rPr>
        <w:t>• Tiêu chí 2 — Ứng dụng và Cơ sở dữ liệu (1.5 điểm): ĐẠT 100%. Website hoạt động mượt mà, kết nối MySQL thành công, lưu trữ đơn hàng và thanh toán giả lập vào DB thực tế, phpMyAdmin kết nối ổn định.</w:t>
      </w:r>
    </w:p>
    <w:p>
      <w:pPr>
        <w:spacing w:line="276" w:lineRule="auto" w:after="80"/>
      </w:pPr>
      <w:r>
        <w:rPr>
          <w:rFonts w:ascii="Times New Roman" w:hAnsi="Times New Roman"/>
          <w:b/>
          <w:color w:val="1E293B"/>
          <w:sz w:val="22"/>
        </w:rPr>
        <w:t xml:space="preserve">Tiêu chí 3: </w:t>
      </w:r>
      <w:r>
        <w:rPr>
          <w:rFonts w:ascii="Times New Roman" w:hAnsi="Times New Roman"/>
          <w:color w:val="0F172A"/>
          <w:sz w:val="22"/>
        </w:rPr>
        <w:t>• Tiêu chí 3 — Nginx Reverse Proxy (1.5 điểm): ĐẠT 100%. Website truy cập hoàn toàn qua Nginx, định tuyến chuẩn xác, cấu hình HTTPS tự ký và bộ Security Headers chuẩn OWASP.</w:t>
      </w:r>
    </w:p>
    <w:p>
      <w:pPr>
        <w:spacing w:line="276" w:lineRule="auto" w:after="80"/>
      </w:pPr>
      <w:r>
        <w:rPr>
          <w:rFonts w:ascii="Times New Roman" w:hAnsi="Times New Roman"/>
          <w:b/>
          <w:color w:val="1E293B"/>
          <w:sz w:val="22"/>
        </w:rPr>
        <w:t xml:space="preserve">Tiêu chí 4: </w:t>
      </w:r>
      <w:r>
        <w:rPr>
          <w:rFonts w:ascii="Times New Roman" w:hAnsi="Times New Roman"/>
          <w:color w:val="0F172A"/>
          <w:sz w:val="22"/>
        </w:rPr>
        <w:t>• Tiêu chí 4 — Prometheus và Grafana (1.5 điểm): ĐẠT 100%. Scrape thành công 4 targets đạt trạng thái UP, thu thập đủ metrics Container, Web, Database và Ứng dụng, Grafana Dashboard tự động nạp có số liệu thực tế.</w:t>
      </w:r>
    </w:p>
    <w:p>
      <w:pPr>
        <w:spacing w:line="276" w:lineRule="auto" w:after="80"/>
      </w:pPr>
      <w:r>
        <w:rPr>
          <w:rFonts w:ascii="Times New Roman" w:hAnsi="Times New Roman"/>
          <w:b/>
          <w:color w:val="1E293B"/>
          <w:sz w:val="22"/>
        </w:rPr>
        <w:t xml:space="preserve">Tiêu chí 5: </w:t>
      </w:r>
      <w:r>
        <w:rPr>
          <w:rFonts w:ascii="Times New Roman" w:hAnsi="Times New Roman"/>
          <w:color w:val="0F172A"/>
          <w:sz w:val="22"/>
        </w:rPr>
        <w:t>• Tiêu chí 5 — Loki và Promtail (1.5 điểm): ĐẠT 100%. Promtail thu thập log Nginx và Express.js qua shared volume đẩy về Loki, Grafana Explore kết nối thành công và chạy mượt mà 3 truy vấn LogQL.</w:t>
      </w:r>
    </w:p>
    <w:p>
      <w:pPr>
        <w:spacing w:line="276" w:lineRule="auto" w:after="80"/>
      </w:pPr>
      <w:r>
        <w:rPr>
          <w:rFonts w:ascii="Times New Roman" w:hAnsi="Times New Roman"/>
          <w:b/>
          <w:color w:val="1E293B"/>
          <w:sz w:val="22"/>
        </w:rPr>
        <w:t xml:space="preserve">Tiêu chí 6: </w:t>
      </w:r>
      <w:r>
        <w:rPr>
          <w:rFonts w:ascii="Times New Roman" w:hAnsi="Times New Roman"/>
          <w:color w:val="0F172A"/>
          <w:sz w:val="22"/>
        </w:rPr>
        <w:t>• Tiêu chí 6 — Triển khai Hardening (1.5 điểm): ĐẠT 100%. Container Non-root, cô lập mạng 2 tầng, mật khẩu mạnh qua .env, phân quyền MySQL tối thiểu và bảo vệ header.</w:t>
      </w:r>
    </w:p>
    <w:p>
      <w:pPr>
        <w:spacing w:line="276" w:lineRule="auto" w:after="80"/>
      </w:pPr>
      <w:r>
        <w:rPr>
          <w:rFonts w:ascii="Times New Roman" w:hAnsi="Times New Roman"/>
          <w:b/>
          <w:color w:val="1E293B"/>
          <w:sz w:val="22"/>
        </w:rPr>
        <w:t xml:space="preserve">Tiêu chí 7: </w:t>
      </w:r>
      <w:r>
        <w:rPr>
          <w:rFonts w:ascii="Times New Roman" w:hAnsi="Times New Roman"/>
          <w:color w:val="0F172A"/>
          <w:sz w:val="22"/>
        </w:rPr>
        <w:t>• Tiêu chí 7 — Báo cáo và Trình diễn (1.0 điểm): ĐẠT 100%. Báo cáo kỹ thuật chi tiết trên 10 trang, nhúng 18 ảnh minh chứng thực tế, hướng dẫn kịch bản demo 11 bước rõ ràng.</w:t>
      </w:r>
    </w:p>
    <w:p>
      <w:pPr>
        <w:pStyle w:val="Heading2"/>
        <w:keepNext/>
        <w:spacing w:before="200" w:after="80"/>
      </w:pPr>
      <w:r>
        <w:rPr>
          <w:rFonts w:ascii="Arial" w:hAnsi="Arial"/>
          <w:b/>
          <w:color w:val="1E293B"/>
          <w:sz w:val="25"/>
        </w:rPr>
        <w:t>8.3. Ưu điểm nổi bật và hạn chế của dự án</w:t>
      </w:r>
    </w:p>
    <w:p>
      <w:pPr>
        <w:spacing w:line="276" w:lineRule="auto" w:after="80"/>
      </w:pPr>
      <w:r>
        <w:rPr>
          <w:rFonts w:ascii="Times New Roman" w:hAnsi="Times New Roman"/>
          <w:color w:val="0F172A"/>
          <w:sz w:val="22"/>
        </w:rPr>
        <w:t>• Ưu điểm: Đóng gói toàn diện và tự động hóa cao (Zero-manual configuration); mã nguồn kiến trúc phân tầng chuyên nghiệp; giao diện đẹp, trực quan, hỗ trợ tiếng Việt; hạ tầng giám sát và nhật ký chuẩn công nghiệp.</w:t>
      </w:r>
    </w:p>
    <w:p>
      <w:pPr>
        <w:spacing w:line="276" w:lineRule="auto" w:after="80"/>
      </w:pPr>
      <w:r>
        <w:rPr>
          <w:rFonts w:ascii="Times New Roman" w:hAnsi="Times New Roman"/>
          <w:color w:val="0F172A"/>
          <w:sz w:val="22"/>
        </w:rPr>
        <w:t>• Hạn chế: Do phục vụ môi trường học tập nên HTTPS sử dụng chứng chỉ tự ký (trình duyệt có thể cảnh báo untrusted certificate); tính năng thanh toán đang ở mức giả lập có kiểm soát chứ chưa tích hợp cổng thanh toán thực tế (VNPAY, MoMo).</w:t>
      </w:r>
    </w:p>
    <w:p>
      <w:pPr>
        <w:pStyle w:val="Heading2"/>
        <w:keepNext/>
        <w:spacing w:before="200" w:after="80"/>
      </w:pPr>
      <w:r>
        <w:rPr>
          <w:rFonts w:ascii="Arial" w:hAnsi="Arial"/>
          <w:b/>
          <w:color w:val="1E293B"/>
          <w:sz w:val="25"/>
        </w:rPr>
        <w:t>8.4. Hướng phát triển và mở rộng trong tương lai</w:t>
      </w:r>
    </w:p>
    <w:p>
      <w:pPr>
        <w:spacing w:line="276" w:lineRule="auto" w:after="80"/>
      </w:pPr>
      <w:r>
        <w:rPr>
          <w:rFonts w:ascii="Times New Roman" w:hAnsi="Times New Roman"/>
          <w:color w:val="0F172A"/>
          <w:sz w:val="22"/>
        </w:rPr>
        <w:t>1. Tích hợp giải pháp chứng chỉ số tự động Let's Encrypt qua certbot container khi triển khai ra Internet công cộng.</w:t>
      </w:r>
    </w:p>
    <w:p>
      <w:pPr>
        <w:spacing w:line="276" w:lineRule="auto" w:after="80"/>
      </w:pPr>
      <w:r>
        <w:rPr>
          <w:rFonts w:ascii="Times New Roman" w:hAnsi="Times New Roman"/>
          <w:color w:val="0F172A"/>
          <w:sz w:val="22"/>
        </w:rPr>
        <w:t>2. Mở rộng cơ chế xếp hàng phân tán bằng Redis Queue và BullMQ để xử lý hàng chục nghìn lượt đặt vé đồng thời trong các đợt mở bán vé cao điểm.</w:t>
      </w:r>
    </w:p>
    <w:p>
      <w:pPr>
        <w:spacing w:line="276" w:lineRule="auto" w:after="80"/>
      </w:pPr>
      <w:r>
        <w:rPr>
          <w:rFonts w:ascii="Times New Roman" w:hAnsi="Times New Roman"/>
          <w:color w:val="0F172A"/>
          <w:sz w:val="22"/>
        </w:rPr>
        <w:t>3. Triển khai Alertmanager gửi cảnh báo tự động về Discord / Telegram khi dịch vụ có dấu hiệu quá tải hoặc bị gián đoạn.</w:t>
      </w:r>
    </w:p>
    <w:p>
      <w:pPr>
        <w:pStyle w:val="Heading2"/>
        <w:keepNext/>
        <w:spacing w:before="200" w:after="80"/>
      </w:pPr>
      <w:r>
        <w:rPr>
          <w:rFonts w:ascii="Arial" w:hAnsi="Arial"/>
          <w:b/>
          <w:color w:val="1E293B"/>
          <w:sz w:val="25"/>
        </w:rPr>
        <w:t>8.5. Kết luận chung</w:t>
      </w:r>
    </w:p>
    <w:p>
      <w:pPr>
        <w:spacing w:line="276" w:lineRule="auto" w:after="80"/>
      </w:pPr>
      <w:r>
        <w:rPr>
          <w:rFonts w:ascii="Times New Roman" w:hAnsi="Times New Roman"/>
          <w:color w:val="0F172A"/>
          <w:sz w:val="22"/>
        </w:rPr>
        <w:t>Dự án CineEvent — Đề tài 11 đã hoàn thành xuất sắc toàn bộ các mục tiêu đặt ra. Sản phẩm không chỉ là một ứng dụng web đặt vé xem phim có cơ sở dữ liệu thực tế, mà còn là một minh chứng hoàn hảo cho quy trình triển khai phần mềm hiện đại theo tiêu chuẩn DevOps &amp; SRE: Container hóa đồng bộ, Reverse Proxy an toàn, Giám sát thời gian thực, Quản lý nhật ký tập trung và Tăng cường bảo mật nhiều lớp. Toàn bộ hệ thống sẵn sàng bàn giao và trình diễn nghiệm thu.</w:t>
      </w:r>
    </w:p>
    <w:p>
      <w:r>
        <w:br w:type="page"/>
      </w:r>
    </w:p>
    <w:p>
      <w:pPr>
        <w:pStyle w:val="Heading1"/>
        <w:keepNext/>
        <w:spacing w:before="280" w:after="80"/>
      </w:pPr>
      <w:r>
        <w:rPr>
          <w:rFonts w:ascii="Arial" w:hAnsi="Arial"/>
          <w:b/>
          <w:color w:val="0F172A"/>
          <w:sz w:val="30"/>
        </w:rPr>
        <w:t>PHỤ LỤC TÀI LIỆU VẬN HÀNH DỰ ÁN</w:t>
      </w:r>
    </w:p>
    <w:p>
      <w:pPr>
        <w:pStyle w:val="Heading2"/>
        <w:keepNext/>
        <w:spacing w:before="200" w:after="80"/>
      </w:pPr>
      <w:r>
        <w:rPr>
          <w:rFonts w:ascii="Arial" w:hAnsi="Arial"/>
          <w:b/>
          <w:color w:val="1E293B"/>
          <w:sz w:val="25"/>
        </w:rPr>
        <w:t>Phụ lục A: Bảng lệnh Docker Compose vận hành dự án</w:t>
      </w:r>
    </w:p>
    <w:tbl>
      <w:tblPr>
        <w:tblW w:type="auto" w:w="0"/>
        <w:jc w:val="center"/>
        <w:tblLook w:firstColumn="1" w:firstRow="1" w:lastColumn="0" w:lastRow="0" w:noHBand="0" w:noVBand="1" w:val="04A0"/>
      </w:tblPr>
      <w:tblGrid>
        <w:gridCol w:w="9360"/>
      </w:tblGrid>
      <w:tr>
        <w:tc>
          <w:tcPr>
            <w:tcW w:type="dxa" w:w="9360"/>
            <w:shd w:fill="0F172A"/>
            <w:tcMar>
              <w:top w:w="100" w:type="dxa"/>
              <w:bottom w:w="100" w:type="dxa"/>
              <w:left w:w="150" w:type="dxa"/>
              <w:right w:w="150" w:type="dxa"/>
            </w:tcMar>
          </w:tcPr>
          <w:p>
            <w:pPr>
              <w:spacing w:line="240" w:lineRule="auto" w:after="0"/>
            </w:pPr>
            <w:r>
              <w:rPr>
                <w:rFonts w:ascii="Consolas" w:hAnsi="Consolas"/>
                <w:color w:val="E2E8F0"/>
                <w:sz w:val="17"/>
              </w:rPr>
              <w:t># 1. Khởi động toàn bộ 11 dịch vụ và build image mới nhất:</w:t>
              <w:br/>
              <w:t>docker compose up -d --build</w:t>
              <w:br/>
              <w:br/>
              <w:t># 2. Kiểm tra trạng thái và sức khỏe của các container:</w:t>
              <w:br/>
              <w:t>docker compose ps</w:t>
              <w:br/>
              <w:br/>
              <w:t># 3. Theo dõi luồng nhật ký thời gian thực của toàn bộ hệ thống:</w:t>
              <w:br/>
              <w:t>docker compose logs -f</w:t>
              <w:br/>
              <w:br/>
              <w:t># 4. Xem log riêng biệt của dịch vụ ứng dụng hoặc reverse proxy:</w:t>
              <w:br/>
              <w:t>docker compose logs -f cineevent-app</w:t>
              <w:br/>
              <w:t>docker compose logs -f nginx</w:t>
              <w:br/>
              <w:br/>
              <w:t># 5. Dừng toàn bộ hệ thống một cách an toàn:</w:t>
              <w:br/>
              <w:t>docker compose down</w:t>
              <w:br/>
              <w:br/>
              <w:t># 6. Dừng hệ thống và xóa sạch volumes dữ liệu (reset môi trường):</w:t>
              <w:br/>
              <w:t>docker compose down -v</w:t>
            </w:r>
          </w:p>
        </w:tc>
      </w:tr>
    </w:tbl>
    <w:p>
      <w:pPr>
        <w:spacing w:after="80"/>
      </w:pPr>
    </w:p>
    <w:p>
      <w:pPr>
        <w:pStyle w:val="Heading2"/>
        <w:keepNext/>
        <w:spacing w:before="200" w:after="80"/>
      </w:pPr>
      <w:r>
        <w:rPr>
          <w:rFonts w:ascii="Arial" w:hAnsi="Arial"/>
          <w:b/>
          <w:color w:val="1E293B"/>
          <w:sz w:val="25"/>
        </w:rPr>
        <w:t>Phụ lục B: Danh mục địa chỉ truy cập các dịch vụ trong hệ thống</w:t>
      </w:r>
    </w:p>
    <w:p>
      <w:pPr>
        <w:spacing w:line="276" w:lineRule="auto" w:after="80"/>
      </w:pPr>
      <w:r>
        <w:rPr>
          <w:rFonts w:ascii="Times New Roman" w:hAnsi="Times New Roman"/>
          <w:color w:val="0F172A"/>
          <w:sz w:val="22"/>
        </w:rPr>
        <w:t>• Website CineEvent (HTTP): http://localhost/</w:t>
      </w:r>
    </w:p>
    <w:p>
      <w:pPr>
        <w:spacing w:line="276" w:lineRule="auto" w:after="80"/>
      </w:pPr>
      <w:r>
        <w:rPr>
          <w:rFonts w:ascii="Times New Roman" w:hAnsi="Times New Roman"/>
          <w:color w:val="0F172A"/>
          <w:sz w:val="22"/>
        </w:rPr>
        <w:t>• Website CineEvent (HTTPS): https://localhost/</w:t>
      </w:r>
    </w:p>
    <w:p>
      <w:pPr>
        <w:spacing w:line="276" w:lineRule="auto" w:after="80"/>
      </w:pPr>
      <w:r>
        <w:rPr>
          <w:rFonts w:ascii="Times New Roman" w:hAnsi="Times New Roman"/>
          <w:color w:val="0F172A"/>
          <w:sz w:val="22"/>
        </w:rPr>
        <w:t>• Cổng Quản trị DB phpMyAdmin: http://localhost:8085 (Tài khoản: root / CineEvent_RootSecurePass_2026!)</w:t>
      </w:r>
    </w:p>
    <w:p>
      <w:pPr>
        <w:spacing w:line="276" w:lineRule="auto" w:after="80"/>
      </w:pPr>
      <w:r>
        <w:rPr>
          <w:rFonts w:ascii="Times New Roman" w:hAnsi="Times New Roman"/>
          <w:color w:val="0F172A"/>
          <w:sz w:val="22"/>
        </w:rPr>
        <w:t>• Bảng điều khiển Grafana: http://localhost:3000 (Tài khoản: admin / Grafana_AdminSecurePass_2026!)</w:t>
      </w:r>
    </w:p>
    <w:p>
      <w:pPr>
        <w:spacing w:line="276" w:lineRule="auto" w:after="80"/>
      </w:pPr>
      <w:r>
        <w:rPr>
          <w:rFonts w:ascii="Times New Roman" w:hAnsi="Times New Roman"/>
          <w:color w:val="0F172A"/>
          <w:sz w:val="22"/>
        </w:rPr>
        <w:t>• Máy chủ Prometheus Server: http://localhost:9090 (Trang targets: http://localhost:9090/targets)</w:t>
      </w:r>
    </w:p>
    <w:p>
      <w:pPr>
        <w:spacing w:line="276" w:lineRule="auto" w:after="80"/>
      </w:pPr>
      <w:r>
        <w:rPr>
          <w:rFonts w:ascii="Times New Roman" w:hAnsi="Times New Roman"/>
          <w:color w:val="0F172A"/>
          <w:sz w:val="22"/>
        </w:rPr>
        <w:t>• Máy chủ Grafana Loki: http://localhost:3100 (Kiểm tra sức khỏe: http://localhost:3100/ready)</w:t>
      </w:r>
    </w:p>
    <w:p>
      <w:pPr>
        <w:spacing w:line="276" w:lineRule="auto" w:after="80"/>
      </w:pPr>
      <w:r>
        <w:rPr>
          <w:rFonts w:ascii="Times New Roman" w:hAnsi="Times New Roman"/>
          <w:color w:val="0F172A"/>
          <w:sz w:val="22"/>
        </w:rPr>
        <w:t>• Container cAdvisor: http://localhost:8081</w:t>
      </w:r>
    </w:p>
    <w:p>
      <w:pPr>
        <w:spacing w:line="276" w:lineRule="auto" w:after="80"/>
      </w:pPr>
      <w:r>
        <w:rPr>
          <w:rFonts w:ascii="Times New Roman" w:hAnsi="Times New Roman"/>
          <w:color w:val="0F172A"/>
          <w:sz w:val="22"/>
        </w:rPr>
        <w:t>• Endpoint chỉ số Node.js: http://localhost/metrics</w:t>
      </w:r>
    </w:p>
    <w:p>
      <w:pPr>
        <w:pStyle w:val="Heading2"/>
        <w:keepNext/>
        <w:spacing w:before="200" w:after="80"/>
      </w:pPr>
      <w:r>
        <w:rPr>
          <w:rFonts w:ascii="Arial" w:hAnsi="Arial"/>
          <w:b/>
          <w:color w:val="1E293B"/>
          <w:sz w:val="25"/>
        </w:rPr>
        <w:t>Phụ lục C: Kịch bản trình diễn (Demo Checklist) 11 bước</w:t>
      </w:r>
    </w:p>
    <w:p>
      <w:pPr>
        <w:spacing w:line="276" w:lineRule="auto" w:after="80"/>
      </w:pPr>
      <w:r>
        <w:rPr>
          <w:rFonts w:ascii="Times New Roman" w:hAnsi="Times New Roman"/>
          <w:color w:val="0F172A"/>
          <w:sz w:val="22"/>
        </w:rPr>
        <w:t>Bước 1: Chạy lệnh docker compose up -d --build để chứng minh toàn bộ hệ thống khởi động tự động.</w:t>
      </w:r>
    </w:p>
    <w:p>
      <w:pPr>
        <w:spacing w:line="276" w:lineRule="auto" w:after="80"/>
      </w:pPr>
      <w:r>
        <w:rPr>
          <w:rFonts w:ascii="Times New Roman" w:hAnsi="Times New Roman"/>
          <w:color w:val="0F172A"/>
          <w:sz w:val="22"/>
        </w:rPr>
        <w:t>Bước 2: Chạy docker compose ps chứng minh 11/11 container đều Up và Healthy.</w:t>
      </w:r>
    </w:p>
    <w:p>
      <w:pPr>
        <w:spacing w:line="276" w:lineRule="auto" w:after="80"/>
      </w:pPr>
      <w:r>
        <w:rPr>
          <w:rFonts w:ascii="Times New Roman" w:hAnsi="Times New Roman"/>
          <w:color w:val="0F172A"/>
          <w:sz w:val="22"/>
        </w:rPr>
        <w:t>Bước 3: Mở trình duyệt truy cập https://localhost/, trình diễn giao diện Dark Glassmorphism.</w:t>
      </w:r>
    </w:p>
    <w:p>
      <w:pPr>
        <w:spacing w:line="276" w:lineRule="auto" w:after="80"/>
      </w:pPr>
      <w:r>
        <w:rPr>
          <w:rFonts w:ascii="Times New Roman" w:hAnsi="Times New Roman"/>
          <w:color w:val="0F172A"/>
          <w:sz w:val="22"/>
        </w:rPr>
        <w:t>Bước 4: Thực hiện quy trình đặt vé xem phim: chọn phim, chọn suất chiếu, chọn ghế trên sơ đồ trực quan.</w:t>
      </w:r>
    </w:p>
    <w:p>
      <w:pPr>
        <w:spacing w:line="276" w:lineRule="auto" w:after="80"/>
      </w:pPr>
      <w:r>
        <w:rPr>
          <w:rFonts w:ascii="Times New Roman" w:hAnsi="Times New Roman"/>
          <w:color w:val="0F172A"/>
          <w:sz w:val="22"/>
        </w:rPr>
        <w:t>Bước 5: Thực hiện thanh toán giả lập kịch bản Thành công, nhận vé điện tử kèm mã QR.</w:t>
      </w:r>
    </w:p>
    <w:p>
      <w:pPr>
        <w:spacing w:line="276" w:lineRule="auto" w:after="80"/>
      </w:pPr>
      <w:r>
        <w:rPr>
          <w:rFonts w:ascii="Times New Roman" w:hAnsi="Times New Roman"/>
          <w:color w:val="0F172A"/>
          <w:sz w:val="22"/>
        </w:rPr>
        <w:t>Bước 6: Mở giao diện Staff Check-in (http://localhost/staff-checkin.html), nhập mã vé vừa mua để soát vé thành công; sau đó nhập lại mã vé đó để chứng minh hệ thống chặn đứng vé trùng lặp.</w:t>
      </w:r>
    </w:p>
    <w:p>
      <w:pPr>
        <w:spacing w:line="276" w:lineRule="auto" w:after="80"/>
      </w:pPr>
      <w:r>
        <w:rPr>
          <w:rFonts w:ascii="Times New Roman" w:hAnsi="Times New Roman"/>
          <w:color w:val="0F172A"/>
          <w:sz w:val="22"/>
        </w:rPr>
        <w:t>Bước 7: Mở phpMyAdmin (http://localhost:8085), kiểm tra dữ liệu đơn hàng và thanh toán đã lưu thực tế vào bảng bookings và payments.</w:t>
      </w:r>
    </w:p>
    <w:p>
      <w:pPr>
        <w:spacing w:line="276" w:lineRule="auto" w:after="80"/>
      </w:pPr>
      <w:r>
        <w:rPr>
          <w:rFonts w:ascii="Times New Roman" w:hAnsi="Times New Roman"/>
          <w:color w:val="0F172A"/>
          <w:sz w:val="22"/>
        </w:rPr>
        <w:t>Bước 8: Kiểm tra HTTPS và Security Headers của Nginx qua terminal hoặc Network tab của trình duyệt.</w:t>
      </w:r>
    </w:p>
    <w:p>
      <w:pPr>
        <w:spacing w:line="276" w:lineRule="auto" w:after="80"/>
      </w:pPr>
      <w:r>
        <w:rPr>
          <w:rFonts w:ascii="Times New Roman" w:hAnsi="Times New Roman"/>
          <w:color w:val="0F172A"/>
          <w:sz w:val="22"/>
        </w:rPr>
        <w:t>Bước 9: Mở Prometheus Targets (http://localhost:9090/targets) chứng minh 4 targets đều ở trạng thái UP.</w:t>
      </w:r>
    </w:p>
    <w:p>
      <w:pPr>
        <w:spacing w:line="276" w:lineRule="auto" w:after="80"/>
      </w:pPr>
      <w:r>
        <w:rPr>
          <w:rFonts w:ascii="Times New Roman" w:hAnsi="Times New Roman"/>
          <w:color w:val="0F172A"/>
          <w:sz w:val="22"/>
        </w:rPr>
        <w:t>Bước 10: Mở Grafana Dashboard (http://localhost:3000) trình diễn 14 panels metrics của Container, Nginx, MySQL và Express.js.</w:t>
      </w:r>
    </w:p>
    <w:p>
      <w:pPr>
        <w:spacing w:line="276" w:lineRule="auto" w:after="80"/>
      </w:pPr>
      <w:r>
        <w:rPr>
          <w:rFonts w:ascii="Times New Roman" w:hAnsi="Times New Roman"/>
          <w:color w:val="0F172A"/>
          <w:sz w:val="22"/>
        </w:rPr>
        <w:t>Bước 11: Mở Grafana Explore, chọn nguồn dữ liệu Loki và thực thi 3 truy vấn LogQL chứng minh log được thu thập và tìm kiếm chính xác.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