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{}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1786255" cy="590550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CONOCIMIENTOS BÁSICOS DE LA SEGURIDAD DEL USUARIO POR EL PROFESIONAL INDEPENDIENTE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FORMATO 2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INDICACIÓN DE DILIGENCIAMIENTO: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El presente formato debe ser diligenciado y firmado exclusivamente por el Profesional Independiente que habilita el servicio. 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Seguridad del usuario es: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um4xpinjfm8b" w:id="0"/>
      <w:bookmarkEnd w:id="0"/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Evento adverso es: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Incidente es: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Acción insegura es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___________________________________________________________________________________________________________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___________________________________________________________________________________________________________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Menciones tres factores que pueden contribuir a la generación de las fallas (factores contributivos del Protocolo de Londres):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1. _________________________________________________________________________________________________________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2. _________________________________________________________________________________________________________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3. _________________________________________________________________________________________________________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Barrera de Seguridad es: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___________________________________________________________________________________________________________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Menciones tres (3) barreras de seguridad que tiene usted en su consultorio o lugar de trabajo: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1. ________________________________________________________________________________________________________ 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2. ________________________________________________________________________________________________________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3. _________________________________________________________________________________________________________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En constancia de lo anterior firma: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FIRMA 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 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 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FECHA</w:t>
      </w: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A77F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A77FA"/>
  </w:style>
  <w:style w:type="paragraph" w:styleId="Piedepgina">
    <w:name w:val="footer"/>
    <w:basedOn w:val="Normal"/>
    <w:link w:val="PiedepginaCar"/>
    <w:uiPriority w:val="99"/>
    <w:unhideWhenUsed w:val="1"/>
    <w:rsid w:val="002A77F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A77F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k2kcMd6AqvAt3NhWrBDE1c284g==">CgMxLjAyDmgudW00eHBpbmpmbThiOAByITFkemRNWW5NRGg4V2pRSkFNSVJESDJuczhWM01vekludA==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2018-11-04T17:02:00Z</dcterms:created>
  <dc:creator>Mcs</dc:creator>
</cp:coreProperties>
</file>