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F57" w:rsidRDefault="0003174F">
      <w:pPr>
        <w:rPr>
          <w:rFonts w:ascii="Garamond" w:eastAsia="Garamond" w:hAnsi="Garamond" w:cs="Garamond"/>
          <w:b/>
          <w:sz w:val="24"/>
          <w:szCs w:val="24"/>
        </w:rPr>
      </w:pPr>
      <w:r>
        <w:rPr>
          <w:rFonts w:ascii="Garamond" w:eastAsia="Garamond" w:hAnsi="Garamond" w:cs="Garamond"/>
          <w:b/>
          <w:sz w:val="24"/>
          <w:szCs w:val="24"/>
        </w:rPr>
        <w:t>––</w:t>
      </w:r>
      <w:r w:rsidR="00790E18">
        <w:rPr>
          <w:rFonts w:ascii="Garamond" w:eastAsia="Garamond" w:hAnsi="Garamond" w:cs="Garamond"/>
          <w:b/>
          <w:noProof/>
          <w:sz w:val="24"/>
          <w:szCs w:val="24"/>
          <w:lang w:val="es-MX"/>
        </w:rPr>
        <w:drawing>
          <wp:inline distT="114300" distB="114300" distL="114300" distR="114300">
            <wp:extent cx="5943600" cy="11303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130300"/>
                    </a:xfrm>
                    <a:prstGeom prst="rect">
                      <a:avLst/>
                    </a:prstGeom>
                    <a:ln/>
                  </pic:spPr>
                </pic:pic>
              </a:graphicData>
            </a:graphic>
          </wp:inline>
        </w:drawing>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Welcome to the Office of the Mayor! Let’s get started on our data analysis for the (fictional) City of Data Lake. </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**Note: in order to use this document, you will need to download a copy as a .doc (to be used in either Microsoft or your own Google Drive)</w:t>
      </w:r>
      <w:r>
        <w:rPr>
          <w:rFonts w:ascii="Garamond" w:eastAsia="Garamond" w:hAnsi="Garamond" w:cs="Garamond"/>
          <w:sz w:val="24"/>
          <w:szCs w:val="24"/>
        </w:rPr>
        <w:br/>
      </w:r>
    </w:p>
    <w:p w:rsidR="00347F57" w:rsidRDefault="00753EE7">
      <w:pPr>
        <w:jc w:val="center"/>
        <w:rPr>
          <w:rFonts w:ascii="Garamond" w:eastAsia="Garamond" w:hAnsi="Garamond" w:cs="Garamond"/>
          <w:sz w:val="24"/>
          <w:szCs w:val="24"/>
        </w:rPr>
      </w:pPr>
      <w:hyperlink r:id="rId9">
        <w:r w:rsidR="00790E18">
          <w:rPr>
            <w:rFonts w:ascii="Garamond" w:eastAsia="Garamond" w:hAnsi="Garamond" w:cs="Garamond"/>
            <w:noProof/>
            <w:color w:val="1155CC"/>
            <w:sz w:val="24"/>
            <w:szCs w:val="24"/>
            <w:u w:val="single"/>
            <w:lang w:val="es-MX"/>
          </w:rPr>
          <w:drawing>
            <wp:inline distT="114300" distB="114300" distL="114300" distR="114300">
              <wp:extent cx="4617720" cy="570918"/>
              <wp:effectExtent l="0" t="0" r="0" b="0"/>
              <wp:docPr id="27" name="image6.png" descr="Link to demo video for Milestone 1"/>
              <wp:cNvGraphicFramePr/>
              <a:graphic xmlns:a="http://schemas.openxmlformats.org/drawingml/2006/main">
                <a:graphicData uri="http://schemas.openxmlformats.org/drawingml/2006/picture">
                  <pic:pic xmlns:pic="http://schemas.openxmlformats.org/drawingml/2006/picture">
                    <pic:nvPicPr>
                      <pic:cNvPr id="0" name="image6.png" descr="Link to demo video for Milestone 1"/>
                      <pic:cNvPicPr preferRelativeResize="0"/>
                    </pic:nvPicPr>
                    <pic:blipFill>
                      <a:blip r:embed="rId10"/>
                      <a:srcRect t="24785" b="25320"/>
                      <a:stretch>
                        <a:fillRect/>
                      </a:stretch>
                    </pic:blipFill>
                    <pic:spPr>
                      <a:xfrm>
                        <a:off x="0" y="0"/>
                        <a:ext cx="4617720" cy="570918"/>
                      </a:xfrm>
                      <a:prstGeom prst="rect">
                        <a:avLst/>
                      </a:prstGeom>
                      <a:ln/>
                    </pic:spPr>
                  </pic:pic>
                </a:graphicData>
              </a:graphic>
            </wp:inline>
          </w:drawing>
        </w:r>
      </w:hyperlink>
    </w:p>
    <w:p w:rsidR="00347F57" w:rsidRDefault="00753EE7">
      <w:pPr>
        <w:jc w:val="center"/>
        <w:rPr>
          <w:rFonts w:ascii="Garamond" w:eastAsia="Garamond" w:hAnsi="Garamond" w:cs="Garamond"/>
          <w:b/>
          <w:sz w:val="24"/>
          <w:szCs w:val="24"/>
          <w:u w:val="single"/>
        </w:rPr>
      </w:pPr>
      <w:hyperlink r:id="rId11">
        <w:r w:rsidR="00790E18">
          <w:rPr>
            <w:rFonts w:ascii="Garamond" w:eastAsia="Garamond" w:hAnsi="Garamond" w:cs="Garamond"/>
            <w:b/>
            <w:color w:val="1155CC"/>
            <w:sz w:val="24"/>
            <w:szCs w:val="24"/>
            <w:u w:val="single"/>
          </w:rPr>
          <w:t>Video Link</w:t>
        </w:r>
      </w:hyperlink>
    </w:p>
    <w:p w:rsidR="00347F57" w:rsidRDefault="00347F57">
      <w:pPr>
        <w:jc w:val="center"/>
        <w:rPr>
          <w:rFonts w:ascii="Garamond" w:eastAsia="Garamond" w:hAnsi="Garamond" w:cs="Garamond"/>
          <w:sz w:val="24"/>
          <w:szCs w:val="24"/>
        </w:rPr>
      </w:pP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 xml:space="preserve">About Data Lake, West Dakota </w:t>
      </w:r>
    </w:p>
    <w:p w:rsidR="00347F57" w:rsidRDefault="00790E18">
      <w:pPr>
        <w:rPr>
          <w:rFonts w:ascii="Garamond" w:eastAsia="Garamond" w:hAnsi="Garamond" w:cs="Garamond"/>
          <w:sz w:val="24"/>
          <w:szCs w:val="24"/>
        </w:rPr>
      </w:pPr>
      <w:r>
        <w:rPr>
          <w:rFonts w:ascii="Garamond" w:eastAsia="Garamond" w:hAnsi="Garamond" w:cs="Garamond"/>
          <w:sz w:val="24"/>
          <w:szCs w:val="24"/>
        </w:rPr>
        <w:t>Here are some things you should know about your hometown of Data Lake, West Dakota. These facts may inform your final recommendations to Mayor Ellation and her team (or may not, depending on the research question you pick).</w:t>
      </w:r>
    </w:p>
    <w:p w:rsidR="00347F57" w:rsidRDefault="00790E18">
      <w:pPr>
        <w:rPr>
          <w:rFonts w:ascii="Garamond" w:eastAsia="Garamond" w:hAnsi="Garamond" w:cs="Garamond"/>
          <w:sz w:val="24"/>
          <w:szCs w:val="24"/>
        </w:rPr>
      </w:pPr>
      <w:r>
        <w:rPr>
          <w:noProof/>
          <w:lang w:val="es-MX"/>
        </w:rPr>
        <w:drawing>
          <wp:anchor distT="114300" distB="114300" distL="114300" distR="114300" simplePos="0" relativeHeight="251658240" behindDoc="0" locked="0" layoutInCell="1" hidden="0" allowOverlap="1">
            <wp:simplePos x="0" y="0"/>
            <wp:positionH relativeFrom="column">
              <wp:posOffset>4953000</wp:posOffset>
            </wp:positionH>
            <wp:positionV relativeFrom="paragraph">
              <wp:posOffset>197168</wp:posOffset>
            </wp:positionV>
            <wp:extent cx="1236243" cy="2157032"/>
            <wp:effectExtent l="0" t="0" r="0" b="0"/>
            <wp:wrapSquare wrapText="bothSides" distT="114300" distB="114300" distL="114300" distR="1143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9030" t="5915" r="65294" b="49316"/>
                    <a:stretch>
                      <a:fillRect/>
                    </a:stretch>
                  </pic:blipFill>
                  <pic:spPr>
                    <a:xfrm>
                      <a:off x="0" y="0"/>
                      <a:ext cx="1236243" cy="2157032"/>
                    </a:xfrm>
                    <a:prstGeom prst="rect">
                      <a:avLst/>
                    </a:prstGeom>
                    <a:ln/>
                  </pic:spPr>
                </pic:pic>
              </a:graphicData>
            </a:graphic>
          </wp:anchor>
        </w:drawing>
      </w:r>
    </w:p>
    <w:p w:rsidR="00347F57" w:rsidRDefault="00790E18">
      <w:pPr>
        <w:numPr>
          <w:ilvl w:val="0"/>
          <w:numId w:val="10"/>
        </w:numPr>
        <w:rPr>
          <w:rFonts w:ascii="Garamond" w:eastAsia="Garamond" w:hAnsi="Garamond" w:cs="Garamond"/>
          <w:sz w:val="24"/>
          <w:szCs w:val="24"/>
        </w:rPr>
      </w:pPr>
      <w:r>
        <w:rPr>
          <w:rFonts w:ascii="Garamond" w:eastAsia="Garamond" w:hAnsi="Garamond" w:cs="Garamond"/>
          <w:sz w:val="24"/>
          <w:szCs w:val="24"/>
        </w:rPr>
        <w:t xml:space="preserve">Data Lake’s population (314,159 residents) has grown by 20,471 (6.5%) since Spring 2020. Of that group, 59% are adults of working age (ages 18-67), 23% are children (ages 0-18), and 18% are adults who are retired (ages 67+). </w:t>
      </w:r>
    </w:p>
    <w:p w:rsidR="00347F57" w:rsidRDefault="00790E18">
      <w:pPr>
        <w:numPr>
          <w:ilvl w:val="1"/>
          <w:numId w:val="10"/>
        </w:numPr>
        <w:rPr>
          <w:rFonts w:ascii="Garamond" w:eastAsia="Garamond" w:hAnsi="Garamond" w:cs="Garamond"/>
          <w:sz w:val="24"/>
          <w:szCs w:val="24"/>
        </w:rPr>
      </w:pPr>
      <w:r>
        <w:rPr>
          <w:rFonts w:ascii="Garamond" w:eastAsia="Garamond" w:hAnsi="Garamond" w:cs="Garamond"/>
          <w:sz w:val="24"/>
          <w:szCs w:val="24"/>
        </w:rPr>
        <w:t xml:space="preserve">Many of Data Lake’s remote workers say they relocated to this area to achieve a higher quality of life. They selected Data Lake specifically because of the city's close proximity to Random Forest National Park (~20 miles away). </w:t>
      </w:r>
    </w:p>
    <w:p w:rsidR="00347F57" w:rsidRDefault="00790E18">
      <w:pPr>
        <w:numPr>
          <w:ilvl w:val="1"/>
          <w:numId w:val="10"/>
        </w:numPr>
        <w:rPr>
          <w:rFonts w:ascii="Garamond" w:eastAsia="Garamond" w:hAnsi="Garamond" w:cs="Garamond"/>
          <w:sz w:val="24"/>
          <w:szCs w:val="24"/>
        </w:rPr>
      </w:pPr>
      <w:r>
        <w:rPr>
          <w:rFonts w:ascii="Garamond" w:eastAsia="Garamond" w:hAnsi="Garamond" w:cs="Garamond"/>
          <w:sz w:val="24"/>
          <w:szCs w:val="24"/>
        </w:rPr>
        <w:t xml:space="preserve">The adult newcomers to Data Lake are 49% female and 48% male (3% identified as non-binary) and 63% are either currently employed or actively seeking employment. </w:t>
      </w:r>
    </w:p>
    <w:p w:rsidR="00347F57" w:rsidRDefault="00790E18">
      <w:pPr>
        <w:numPr>
          <w:ilvl w:val="1"/>
          <w:numId w:val="10"/>
        </w:numPr>
        <w:rPr>
          <w:rFonts w:ascii="Garamond" w:eastAsia="Garamond" w:hAnsi="Garamond" w:cs="Garamond"/>
          <w:sz w:val="24"/>
          <w:szCs w:val="24"/>
        </w:rPr>
      </w:pPr>
      <w:r>
        <w:rPr>
          <w:rFonts w:ascii="Garamond" w:eastAsia="Garamond" w:hAnsi="Garamond" w:cs="Garamond"/>
          <w:sz w:val="24"/>
          <w:szCs w:val="24"/>
        </w:rPr>
        <w:t xml:space="preserve">While the population growth has given Data Lake a larger tax base to draw from, the city’s physical infrastructure (transportation, housing, schools, police department, and local health and business communities) are looking to the Mayor’s Office for guidance on how to appropriately scale up and meet the ever-increasing demand for public services. </w:t>
      </w:r>
    </w:p>
    <w:p w:rsidR="00347F57" w:rsidRDefault="00790E18">
      <w:pPr>
        <w:numPr>
          <w:ilvl w:val="0"/>
          <w:numId w:val="10"/>
        </w:numPr>
        <w:rPr>
          <w:rFonts w:ascii="Garamond" w:eastAsia="Garamond" w:hAnsi="Garamond" w:cs="Garamond"/>
          <w:sz w:val="24"/>
          <w:szCs w:val="24"/>
        </w:rPr>
      </w:pPr>
      <w:r>
        <w:rPr>
          <w:rFonts w:ascii="Garamond" w:eastAsia="Garamond" w:hAnsi="Garamond" w:cs="Garamond"/>
          <w:sz w:val="24"/>
          <w:szCs w:val="24"/>
        </w:rPr>
        <w:lastRenderedPageBreak/>
        <w:t xml:space="preserve">This influx of new community members reverses a long-time trend for Data Lake and many other medium-sized cities across the U.S. - population shrinkage. In previous years, Data Lake has lost an average of 2-3% of its population annually as citizens moved to larger cities in pursuit of greater educational and employment opportunities. </w:t>
      </w:r>
    </w:p>
    <w:p w:rsidR="00347F57" w:rsidRDefault="00790E18">
      <w:pPr>
        <w:numPr>
          <w:ilvl w:val="0"/>
          <w:numId w:val="10"/>
        </w:numPr>
        <w:rPr>
          <w:rFonts w:ascii="Garamond" w:eastAsia="Garamond" w:hAnsi="Garamond" w:cs="Garamond"/>
          <w:sz w:val="24"/>
          <w:szCs w:val="24"/>
        </w:rPr>
      </w:pPr>
      <w:r>
        <w:rPr>
          <w:rFonts w:ascii="Garamond" w:eastAsia="Garamond" w:hAnsi="Garamond" w:cs="Garamond"/>
          <w:sz w:val="24"/>
          <w:szCs w:val="24"/>
        </w:rPr>
        <w:t>Data Lake has a diverse economy - the largest employers in the area are regional hospitals, city schools, local banks, insurance companies, and a car manufacturing plant. Many of the remote employees that have newly relocated to Data Lake work in technology (31%) or in digital marketing and sales (27%).</w:t>
      </w:r>
    </w:p>
    <w:p w:rsidR="00347F57" w:rsidRDefault="00790E18">
      <w:pPr>
        <w:numPr>
          <w:ilvl w:val="0"/>
          <w:numId w:val="10"/>
        </w:numPr>
        <w:rPr>
          <w:rFonts w:ascii="Garamond" w:eastAsia="Garamond" w:hAnsi="Garamond" w:cs="Garamond"/>
          <w:sz w:val="24"/>
          <w:szCs w:val="24"/>
        </w:rPr>
      </w:pPr>
      <w:r>
        <w:rPr>
          <w:rFonts w:ascii="Garamond" w:eastAsia="Garamond" w:hAnsi="Garamond" w:cs="Garamond"/>
          <w:sz w:val="24"/>
          <w:szCs w:val="24"/>
        </w:rPr>
        <w:t xml:space="preserve">Data Lake’s new mayor, Tess Ellation, was elected on a platform which emphasized job growth and revitalization of the city’s business district. While campaigning, she stated that her team would be using data-driven insights to recommend adjustments to the city’s annual budget of $600 million. </w:t>
      </w:r>
      <w:r>
        <w:rPr>
          <w:rFonts w:ascii="Garamond" w:eastAsia="Garamond" w:hAnsi="Garamond" w:cs="Garamond"/>
          <w:i/>
          <w:sz w:val="24"/>
          <w:szCs w:val="24"/>
        </w:rPr>
        <w:t xml:space="preserve">Our goal for this project is to give her at least two data-driven insights about the lives, needs, and habits of remote workers that the Office of the Mayor can adopt for public policy. </w:t>
      </w:r>
    </w:p>
    <w:p w:rsidR="00347F57" w:rsidRDefault="00347F57">
      <w:pPr>
        <w:rPr>
          <w:rFonts w:ascii="Garamond" w:eastAsia="Garamond" w:hAnsi="Garamond" w:cs="Garamond"/>
          <w:b/>
          <w:sz w:val="24"/>
          <w:szCs w:val="24"/>
          <w:u w:val="single"/>
        </w:rPr>
      </w:pP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 xml:space="preserve">Milestone 1 - Preliminary Research </w:t>
      </w:r>
    </w:p>
    <w:p w:rsidR="00347F57" w:rsidRDefault="00790E18">
      <w:pPr>
        <w:rPr>
          <w:rFonts w:ascii="Garamond" w:eastAsia="Garamond" w:hAnsi="Garamond" w:cs="Garamond"/>
          <w:sz w:val="24"/>
          <w:szCs w:val="24"/>
        </w:rPr>
      </w:pPr>
      <w:r>
        <w:rPr>
          <w:rFonts w:ascii="Garamond" w:eastAsia="Garamond" w:hAnsi="Garamond" w:cs="Garamond"/>
          <w:b/>
          <w:sz w:val="24"/>
          <w:szCs w:val="24"/>
          <w:u w:val="single"/>
        </w:rPr>
        <w:t>~2 hours</w:t>
      </w:r>
      <w:r>
        <w:rPr>
          <w:noProof/>
          <w:lang w:val="es-MX"/>
        </w:rPr>
        <w:drawing>
          <wp:anchor distT="114300" distB="114300" distL="114300" distR="114300" simplePos="0" relativeHeight="251659264" behindDoc="0" locked="0" layoutInCell="1" hidden="0" allowOverlap="1">
            <wp:simplePos x="0" y="0"/>
            <wp:positionH relativeFrom="column">
              <wp:posOffset>2</wp:posOffset>
            </wp:positionH>
            <wp:positionV relativeFrom="paragraph">
              <wp:posOffset>295275</wp:posOffset>
            </wp:positionV>
            <wp:extent cx="1463040" cy="877824"/>
            <wp:effectExtent l="0" t="0" r="0" b="0"/>
            <wp:wrapSquare wrapText="bothSides" distT="114300" distB="114300" distL="114300" distR="11430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9615" t="25359" r="9455" b="26288"/>
                    <a:stretch>
                      <a:fillRect/>
                    </a:stretch>
                  </pic:blipFill>
                  <pic:spPr>
                    <a:xfrm>
                      <a:off x="0" y="0"/>
                      <a:ext cx="1463040" cy="877824"/>
                    </a:xfrm>
                    <a:prstGeom prst="rect">
                      <a:avLst/>
                    </a:prstGeom>
                    <a:ln/>
                  </pic:spPr>
                </pic:pic>
              </a:graphicData>
            </a:graphic>
          </wp:anchor>
        </w:drawing>
      </w:r>
    </w:p>
    <w:p w:rsidR="00347F57" w:rsidRDefault="00790E18">
      <w:pPr>
        <w:rPr>
          <w:rFonts w:ascii="Garamond" w:eastAsia="Garamond" w:hAnsi="Garamond" w:cs="Garamond"/>
          <w:sz w:val="24"/>
          <w:szCs w:val="24"/>
        </w:rPr>
      </w:pPr>
      <w:r>
        <w:rPr>
          <w:rFonts w:ascii="Garamond" w:eastAsia="Garamond" w:hAnsi="Garamond" w:cs="Garamond"/>
          <w:sz w:val="24"/>
          <w:szCs w:val="24"/>
        </w:rPr>
        <w:t>Before we do anything related to data, we first need to learn a bit about the modern work landscape. This will help us make specific recommendations to Mayor Ellation and her policy team. We’ll spend the first Milestone diving into the current state of modern work culture in the U.S. This “desk research” will help us in the next stages of the project, when we identify patterns in our dataset.</w:t>
      </w:r>
      <w:r>
        <w:rPr>
          <w:rFonts w:ascii="Garamond" w:eastAsia="Garamond" w:hAnsi="Garamond" w:cs="Garamond"/>
          <w:sz w:val="24"/>
          <w:szCs w:val="24"/>
        </w:rPr>
        <w:br/>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u w:val="single"/>
        </w:rPr>
        <w:t>Task 1: Beginning Desk Research</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Spend some time reading through the following news articles on the modern American workforce. </w:t>
      </w:r>
    </w:p>
    <w:tbl>
      <w:tblPr>
        <w:tblStyle w:val="a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5"/>
        <w:gridCol w:w="975"/>
      </w:tblGrid>
      <w:tr w:rsidR="00347F57">
        <w:tc>
          <w:tcPr>
            <w:tcW w:w="838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Article</w:t>
            </w:r>
          </w:p>
        </w:tc>
        <w:tc>
          <w:tcPr>
            <w:tcW w:w="97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Read?</w:t>
            </w: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14">
              <w:r w:rsidR="00790E18">
                <w:rPr>
                  <w:rFonts w:ascii="Garamond" w:eastAsia="Garamond" w:hAnsi="Garamond" w:cs="Garamond"/>
                  <w:color w:val="1155CC"/>
                  <w:sz w:val="24"/>
                  <w:szCs w:val="24"/>
                  <w:u w:val="single"/>
                </w:rPr>
                <w:t>Nearly Half Of Workers Will Consider A Job Change If Ordered Back To The Office, Survey Finds</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1"/>
              </w:numP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15">
              <w:r w:rsidR="00790E18">
                <w:rPr>
                  <w:rFonts w:ascii="Garamond" w:eastAsia="Garamond" w:hAnsi="Garamond" w:cs="Garamond"/>
                  <w:color w:val="1155CC"/>
                  <w:sz w:val="24"/>
                  <w:szCs w:val="24"/>
                  <w:u w:val="single"/>
                </w:rPr>
                <w:t>Will Americans Ever Lose Their Taste for Telework?</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1"/>
              </w:numP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16">
              <w:r w:rsidR="00790E18">
                <w:rPr>
                  <w:rFonts w:ascii="Garamond" w:eastAsia="Garamond" w:hAnsi="Garamond" w:cs="Garamond"/>
                  <w:color w:val="1155CC"/>
                  <w:sz w:val="24"/>
                  <w:szCs w:val="24"/>
                  <w:u w:val="single"/>
                </w:rPr>
                <w:t>Traffic on the Rise as Employers Scale Back Remote Work</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4"/>
              </w:numPr>
              <w:pBdr>
                <w:top w:val="nil"/>
                <w:left w:val="nil"/>
                <w:bottom w:val="nil"/>
                <w:right w:val="nil"/>
                <w:between w:val="nil"/>
              </w:pBd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pBdr>
                <w:top w:val="nil"/>
                <w:left w:val="nil"/>
                <w:bottom w:val="nil"/>
                <w:right w:val="nil"/>
                <w:between w:val="nil"/>
              </w:pBdr>
              <w:spacing w:line="240" w:lineRule="auto"/>
              <w:rPr>
                <w:rFonts w:ascii="Garamond" w:eastAsia="Garamond" w:hAnsi="Garamond" w:cs="Garamond"/>
                <w:sz w:val="24"/>
                <w:szCs w:val="24"/>
              </w:rPr>
            </w:pPr>
            <w:hyperlink r:id="rId17">
              <w:r w:rsidR="00790E18">
                <w:rPr>
                  <w:rFonts w:ascii="Garamond" w:eastAsia="Garamond" w:hAnsi="Garamond" w:cs="Garamond"/>
                  <w:color w:val="1155CC"/>
                  <w:sz w:val="24"/>
                  <w:szCs w:val="24"/>
                  <w:u w:val="single"/>
                </w:rPr>
                <w:t>Remote work is eroding your colleagues’ social skills, survey finds</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2"/>
              </w:numPr>
              <w:pBdr>
                <w:top w:val="nil"/>
                <w:left w:val="nil"/>
                <w:bottom w:val="nil"/>
                <w:right w:val="nil"/>
                <w:between w:val="nil"/>
              </w:pBd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18">
              <w:r w:rsidR="00790E18">
                <w:rPr>
                  <w:rFonts w:ascii="Garamond" w:eastAsia="Garamond" w:hAnsi="Garamond" w:cs="Garamond"/>
                  <w:color w:val="1155CC"/>
                  <w:sz w:val="24"/>
                  <w:szCs w:val="24"/>
                  <w:u w:val="single"/>
                </w:rPr>
                <w:t>How Loneliness And Remote Work Are Shaping The Employee Experience</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9"/>
              </w:numPr>
              <w:pBdr>
                <w:top w:val="nil"/>
                <w:left w:val="nil"/>
                <w:bottom w:val="nil"/>
                <w:right w:val="nil"/>
                <w:between w:val="nil"/>
              </w:pBd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19">
              <w:r w:rsidR="00790E18">
                <w:rPr>
                  <w:rFonts w:ascii="Garamond" w:eastAsia="Garamond" w:hAnsi="Garamond" w:cs="Garamond"/>
                  <w:color w:val="1155CC"/>
                  <w:sz w:val="24"/>
                  <w:szCs w:val="24"/>
                  <w:u w:val="single"/>
                </w:rPr>
                <w:t>The rise in remote work since the pandemic and its impact on productivity</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14"/>
              </w:numPr>
              <w:pBdr>
                <w:top w:val="nil"/>
                <w:left w:val="nil"/>
                <w:bottom w:val="nil"/>
                <w:right w:val="nil"/>
                <w:between w:val="nil"/>
              </w:pBd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20">
              <w:r w:rsidR="00790E18">
                <w:rPr>
                  <w:rFonts w:ascii="Garamond" w:eastAsia="Garamond" w:hAnsi="Garamond" w:cs="Garamond"/>
                  <w:color w:val="1155CC"/>
                  <w:sz w:val="24"/>
                  <w:szCs w:val="24"/>
                  <w:u w:val="single"/>
                </w:rPr>
                <w:t>Study finds hybrid work benefits companies and employees</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14"/>
              </w:numP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21">
              <w:r w:rsidR="00790E18">
                <w:rPr>
                  <w:rFonts w:ascii="Garamond" w:eastAsia="Garamond" w:hAnsi="Garamond" w:cs="Garamond"/>
                  <w:color w:val="1155CC"/>
                  <w:sz w:val="24"/>
                  <w:szCs w:val="24"/>
                  <w:u w:val="single"/>
                </w:rPr>
                <w:t>Tulsa's $10,000 remote worker incentive boosts city's economy and retention</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4"/>
              </w:numP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22">
              <w:r w:rsidR="00790E18">
                <w:rPr>
                  <w:rFonts w:ascii="Garamond" w:eastAsia="Garamond" w:hAnsi="Garamond" w:cs="Garamond"/>
                  <w:color w:val="1155CC"/>
                  <w:sz w:val="24"/>
                  <w:szCs w:val="24"/>
                  <w:u w:val="single"/>
                </w:rPr>
                <w:t>Seattle, the remote work capital of the U.S., is in denial about its effects</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4"/>
              </w:numP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23">
              <w:r w:rsidR="00790E18">
                <w:rPr>
                  <w:rFonts w:ascii="Garamond" w:eastAsia="Garamond" w:hAnsi="Garamond" w:cs="Garamond"/>
                  <w:color w:val="1155CC"/>
                  <w:sz w:val="24"/>
                  <w:szCs w:val="24"/>
                  <w:u w:val="single"/>
                </w:rPr>
                <w:t>The Small Cities Benefiting From Remote Workers</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4"/>
              </w:numPr>
              <w:spacing w:line="240" w:lineRule="auto"/>
              <w:rPr>
                <w:rFonts w:ascii="Garamond" w:eastAsia="Garamond" w:hAnsi="Garamond" w:cs="Garamond"/>
                <w:sz w:val="24"/>
                <w:szCs w:val="24"/>
              </w:rPr>
            </w:pPr>
          </w:p>
        </w:tc>
      </w:tr>
      <w:tr w:rsidR="00347F57">
        <w:tc>
          <w:tcPr>
            <w:tcW w:w="8385" w:type="dxa"/>
            <w:shd w:val="clear" w:color="auto" w:fill="auto"/>
            <w:tcMar>
              <w:top w:w="100" w:type="dxa"/>
              <w:left w:w="100" w:type="dxa"/>
              <w:bottom w:w="100" w:type="dxa"/>
              <w:right w:w="100" w:type="dxa"/>
            </w:tcMar>
          </w:tcPr>
          <w:p w:rsidR="00347F57" w:rsidRDefault="00753EE7">
            <w:pPr>
              <w:widowControl w:val="0"/>
              <w:spacing w:line="240" w:lineRule="auto"/>
              <w:rPr>
                <w:rFonts w:ascii="Garamond" w:eastAsia="Garamond" w:hAnsi="Garamond" w:cs="Garamond"/>
                <w:sz w:val="24"/>
                <w:szCs w:val="24"/>
              </w:rPr>
            </w:pPr>
            <w:hyperlink r:id="rId24">
              <w:r w:rsidR="00790E18">
                <w:rPr>
                  <w:rFonts w:ascii="Garamond" w:eastAsia="Garamond" w:hAnsi="Garamond" w:cs="Garamond"/>
                  <w:color w:val="1155CC"/>
                  <w:sz w:val="24"/>
                  <w:szCs w:val="24"/>
                  <w:u w:val="single"/>
                </w:rPr>
                <w:t>Despite An Uptick In Remote Work, Parents Are Still Immensely Struggling To Balance It All</w:t>
              </w:r>
            </w:hyperlink>
          </w:p>
        </w:tc>
        <w:tc>
          <w:tcPr>
            <w:tcW w:w="975" w:type="dxa"/>
            <w:shd w:val="clear" w:color="auto" w:fill="auto"/>
            <w:tcMar>
              <w:top w:w="100" w:type="dxa"/>
              <w:left w:w="100" w:type="dxa"/>
              <w:bottom w:w="100" w:type="dxa"/>
              <w:right w:w="100" w:type="dxa"/>
            </w:tcMar>
          </w:tcPr>
          <w:p w:rsidR="00347F57" w:rsidRDefault="00347F57">
            <w:pPr>
              <w:widowControl w:val="0"/>
              <w:numPr>
                <w:ilvl w:val="0"/>
                <w:numId w:val="4"/>
              </w:numPr>
              <w:spacing w:line="240" w:lineRule="auto"/>
              <w:rPr>
                <w:rFonts w:ascii="Garamond" w:eastAsia="Garamond" w:hAnsi="Garamond" w:cs="Garamond"/>
                <w:sz w:val="24"/>
                <w:szCs w:val="24"/>
              </w:rPr>
            </w:pPr>
          </w:p>
        </w:tc>
      </w:tr>
    </w:tbl>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Hint: You may be tempted to use AI to summarize articles for you. Try not to do this - you’ll learn more and retain information better if you read it yourself. You’ll need detailed subject matter expertise in future Milestones.</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Next, list three other news articles on remote work from reputable sources (major news outlets, trusted scientific organizations) that we want to recommend for Mayor Ellation and her team. We want to establish a well-rounded baseline for what remote work is and its impacts.</w:t>
      </w:r>
    </w:p>
    <w:p w:rsidR="00347F57" w:rsidRDefault="00347F57">
      <w:pPr>
        <w:rPr>
          <w:rFonts w:ascii="Garamond" w:eastAsia="Garamond" w:hAnsi="Garamond" w:cs="Garamond"/>
          <w:sz w:val="24"/>
          <w:szCs w:val="24"/>
        </w:rPr>
      </w:pPr>
    </w:p>
    <w:tbl>
      <w:tblPr>
        <w:tblStyle w:val="a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347F57">
        <w:tc>
          <w:tcPr>
            <w:tcW w:w="23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Recommendation 1:</w:t>
            </w:r>
          </w:p>
        </w:tc>
        <w:tc>
          <w:tcPr>
            <w:tcW w:w="7020" w:type="dxa"/>
            <w:shd w:val="clear" w:color="auto" w:fill="auto"/>
            <w:tcMar>
              <w:top w:w="100" w:type="dxa"/>
              <w:left w:w="100" w:type="dxa"/>
              <w:bottom w:w="100" w:type="dxa"/>
              <w:right w:w="100" w:type="dxa"/>
            </w:tcMar>
          </w:tcPr>
          <w:p w:rsidR="00347F57" w:rsidRPr="000A14F3" w:rsidRDefault="00347F57">
            <w:pPr>
              <w:widowControl w:val="0"/>
              <w:pBdr>
                <w:top w:val="nil"/>
                <w:left w:val="nil"/>
                <w:bottom w:val="nil"/>
                <w:right w:val="nil"/>
                <w:between w:val="nil"/>
              </w:pBdr>
              <w:spacing w:line="240" w:lineRule="auto"/>
              <w:rPr>
                <w:rFonts w:ascii="Garamond" w:eastAsia="Garamond" w:hAnsi="Garamond" w:cs="Garamond"/>
                <w:color w:val="1155CC"/>
                <w:sz w:val="24"/>
                <w:szCs w:val="24"/>
                <w:u w:val="single"/>
              </w:rPr>
            </w:pPr>
          </w:p>
          <w:p w:rsidR="00347F57" w:rsidRPr="000A14F3" w:rsidRDefault="003E4336">
            <w:pPr>
              <w:widowControl w:val="0"/>
              <w:pBdr>
                <w:top w:val="nil"/>
                <w:left w:val="nil"/>
                <w:bottom w:val="nil"/>
                <w:right w:val="nil"/>
                <w:between w:val="nil"/>
              </w:pBdr>
              <w:spacing w:line="240" w:lineRule="auto"/>
              <w:rPr>
                <w:rFonts w:ascii="Garamond" w:eastAsia="Garamond" w:hAnsi="Garamond" w:cs="Garamond"/>
                <w:color w:val="1155CC"/>
                <w:sz w:val="24"/>
                <w:szCs w:val="24"/>
                <w:u w:val="single"/>
              </w:rPr>
            </w:pPr>
            <w:r w:rsidRPr="003E4336">
              <w:rPr>
                <w:rFonts w:ascii="Garamond" w:eastAsia="Garamond" w:hAnsi="Garamond" w:cs="Garamond"/>
                <w:color w:val="1155CC"/>
                <w:sz w:val="24"/>
                <w:szCs w:val="24"/>
                <w:u w:val="single"/>
              </w:rPr>
              <w:t>https://www.forbes.com/sites/julianhayesii/2025/04/25/is-remote-work-effective-google-big-tech-and-the-data-say-maybe-not/</w:t>
            </w:r>
          </w:p>
        </w:tc>
      </w:tr>
      <w:tr w:rsidR="00347F57">
        <w:tc>
          <w:tcPr>
            <w:tcW w:w="23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Recommendation 2: </w:t>
            </w:r>
          </w:p>
        </w:tc>
        <w:tc>
          <w:tcPr>
            <w:tcW w:w="7020" w:type="dxa"/>
            <w:shd w:val="clear" w:color="auto" w:fill="auto"/>
            <w:tcMar>
              <w:top w:w="100" w:type="dxa"/>
              <w:left w:w="100" w:type="dxa"/>
              <w:bottom w:w="100" w:type="dxa"/>
              <w:right w:w="100" w:type="dxa"/>
            </w:tcMar>
          </w:tcPr>
          <w:p w:rsidR="00347F57" w:rsidRPr="000A14F3" w:rsidRDefault="000A14F3">
            <w:pPr>
              <w:widowControl w:val="0"/>
              <w:spacing w:line="240" w:lineRule="auto"/>
              <w:rPr>
                <w:rFonts w:ascii="Garamond" w:eastAsia="Garamond" w:hAnsi="Garamond" w:cs="Garamond"/>
                <w:color w:val="1155CC"/>
                <w:sz w:val="24"/>
                <w:szCs w:val="24"/>
                <w:u w:val="single"/>
              </w:rPr>
            </w:pPr>
            <w:r w:rsidRPr="000A14F3">
              <w:rPr>
                <w:rFonts w:ascii="Garamond" w:eastAsia="Garamond" w:hAnsi="Garamond" w:cs="Garamond"/>
                <w:color w:val="1155CC"/>
                <w:sz w:val="24"/>
                <w:szCs w:val="24"/>
                <w:u w:val="single"/>
              </w:rPr>
              <w:t>https://www.khaleejtimes.com/jobs/uae-calls-for-more-remote-work-options-to-reduce-commuting-make-daily-jobs-easier</w:t>
            </w:r>
          </w:p>
          <w:p w:rsidR="00347F57" w:rsidRDefault="00347F57">
            <w:pPr>
              <w:widowControl w:val="0"/>
              <w:spacing w:line="240" w:lineRule="auto"/>
              <w:rPr>
                <w:rFonts w:ascii="Garamond" w:eastAsia="Garamond" w:hAnsi="Garamond" w:cs="Garamond"/>
                <w:sz w:val="24"/>
                <w:szCs w:val="24"/>
              </w:rPr>
            </w:pPr>
          </w:p>
        </w:tc>
      </w:tr>
      <w:tr w:rsidR="00347F57">
        <w:tc>
          <w:tcPr>
            <w:tcW w:w="23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Recommendation 3:</w:t>
            </w:r>
          </w:p>
        </w:tc>
        <w:tc>
          <w:tcPr>
            <w:tcW w:w="7020" w:type="dxa"/>
            <w:shd w:val="clear" w:color="auto" w:fill="auto"/>
            <w:tcMar>
              <w:top w:w="100" w:type="dxa"/>
              <w:left w:w="100" w:type="dxa"/>
              <w:bottom w:w="100" w:type="dxa"/>
              <w:right w:w="100" w:type="dxa"/>
            </w:tcMar>
          </w:tcPr>
          <w:p w:rsidR="00347F57" w:rsidRPr="000A14F3" w:rsidRDefault="00347F57">
            <w:pPr>
              <w:widowControl w:val="0"/>
              <w:spacing w:line="240" w:lineRule="auto"/>
              <w:rPr>
                <w:rFonts w:ascii="Garamond" w:eastAsia="Garamond" w:hAnsi="Garamond" w:cs="Garamond"/>
                <w:color w:val="1155CC"/>
                <w:sz w:val="24"/>
                <w:szCs w:val="24"/>
                <w:u w:val="single"/>
              </w:rPr>
            </w:pPr>
          </w:p>
          <w:p w:rsidR="00347F57" w:rsidRDefault="000A14F3">
            <w:pPr>
              <w:widowControl w:val="0"/>
              <w:spacing w:line="240" w:lineRule="auto"/>
              <w:rPr>
                <w:rFonts w:ascii="Garamond" w:eastAsia="Garamond" w:hAnsi="Garamond" w:cs="Garamond"/>
                <w:sz w:val="24"/>
                <w:szCs w:val="24"/>
              </w:rPr>
            </w:pPr>
            <w:r w:rsidRPr="000A14F3">
              <w:rPr>
                <w:rFonts w:ascii="Garamond" w:eastAsia="Garamond" w:hAnsi="Garamond" w:cs="Garamond"/>
                <w:color w:val="1155CC"/>
                <w:sz w:val="24"/>
                <w:szCs w:val="24"/>
                <w:u w:val="single"/>
              </w:rPr>
              <w:t>https://www.cnbc.com/2025/03/23/5-years-into-the-remote-work-boom-the-return-to-office-push-is-stronger-than-everheres-why.html</w:t>
            </w:r>
          </w:p>
        </w:tc>
      </w:tr>
    </w:tbl>
    <w:p w:rsidR="00347F57" w:rsidRDefault="00790E18">
      <w:pPr>
        <w:rPr>
          <w:rFonts w:ascii="Garamond" w:eastAsia="Garamond" w:hAnsi="Garamond" w:cs="Garamond"/>
          <w:sz w:val="24"/>
          <w:szCs w:val="24"/>
        </w:rPr>
      </w:pPr>
      <w:r>
        <w:rPr>
          <w:noProof/>
          <w:lang w:val="es-MX"/>
        </w:rPr>
        <w:drawing>
          <wp:anchor distT="114300" distB="114300" distL="114300" distR="114300" simplePos="0" relativeHeight="251660288" behindDoc="0" locked="0" layoutInCell="1" hidden="0" allowOverlap="1">
            <wp:simplePos x="0" y="0"/>
            <wp:positionH relativeFrom="column">
              <wp:posOffset>4819650</wp:posOffset>
            </wp:positionH>
            <wp:positionV relativeFrom="paragraph">
              <wp:posOffset>216218</wp:posOffset>
            </wp:positionV>
            <wp:extent cx="1119188" cy="1939925"/>
            <wp:effectExtent l="0" t="0" r="0" b="0"/>
            <wp:wrapSquare wrapText="bothSides" distT="114300" distB="114300" distL="114300" distR="11430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38954" t="5385" r="35370" b="49847"/>
                    <a:stretch>
                      <a:fillRect/>
                    </a:stretch>
                  </pic:blipFill>
                  <pic:spPr>
                    <a:xfrm>
                      <a:off x="0" y="0"/>
                      <a:ext cx="1119188" cy="1939925"/>
                    </a:xfrm>
                    <a:prstGeom prst="rect">
                      <a:avLst/>
                    </a:prstGeom>
                    <a:ln/>
                  </pic:spPr>
                </pic:pic>
              </a:graphicData>
            </a:graphic>
          </wp:anchor>
        </w:drawing>
      </w:r>
    </w:p>
    <w:p w:rsidR="00347F57" w:rsidRDefault="00790E18">
      <w:pPr>
        <w:rPr>
          <w:rFonts w:ascii="Garamond" w:eastAsia="Garamond" w:hAnsi="Garamond" w:cs="Garamond"/>
          <w:sz w:val="24"/>
          <w:szCs w:val="24"/>
        </w:rPr>
      </w:pPr>
      <w:r>
        <w:rPr>
          <w:rFonts w:ascii="Garamond" w:eastAsia="Garamond" w:hAnsi="Garamond" w:cs="Garamond"/>
          <w:sz w:val="24"/>
          <w:szCs w:val="24"/>
        </w:rPr>
        <w:t>Hint: Try to find research that was published in the last 12 months - you want current data.</w:t>
      </w:r>
    </w:p>
    <w:p w:rsidR="00347F57" w:rsidRDefault="00347F57">
      <w:pPr>
        <w:ind w:left="720"/>
        <w:rPr>
          <w:rFonts w:ascii="Garamond" w:eastAsia="Garamond" w:hAnsi="Garamond" w:cs="Garamond"/>
          <w:sz w:val="24"/>
          <w:szCs w:val="24"/>
        </w:rPr>
      </w:pPr>
    </w:p>
    <w:p w:rsidR="00347F57" w:rsidRDefault="00790E18">
      <w:pPr>
        <w:rPr>
          <w:rFonts w:ascii="Garamond" w:eastAsia="Garamond" w:hAnsi="Garamond" w:cs="Garamond"/>
          <w:sz w:val="24"/>
          <w:szCs w:val="24"/>
          <w:u w:val="single"/>
        </w:rPr>
      </w:pPr>
      <w:r>
        <w:rPr>
          <w:rFonts w:ascii="Garamond" w:eastAsia="Garamond" w:hAnsi="Garamond" w:cs="Garamond"/>
          <w:sz w:val="24"/>
          <w:szCs w:val="24"/>
          <w:u w:val="single"/>
        </w:rPr>
        <w:t>Task 2: Summarizing Desk Research</w:t>
      </w:r>
    </w:p>
    <w:p w:rsidR="00347F57" w:rsidRDefault="00790E18">
      <w:pPr>
        <w:rPr>
          <w:rFonts w:ascii="Garamond" w:eastAsia="Garamond" w:hAnsi="Garamond" w:cs="Garamond"/>
          <w:sz w:val="24"/>
          <w:szCs w:val="24"/>
        </w:rPr>
      </w:pPr>
      <w:r>
        <w:rPr>
          <w:rFonts w:ascii="Garamond" w:eastAsia="Garamond" w:hAnsi="Garamond" w:cs="Garamond"/>
          <w:sz w:val="24"/>
          <w:szCs w:val="24"/>
        </w:rPr>
        <w:t>Soren, a Project Manager for the City of Data Lake, asks about your preliminary desk research. Write a short summary (6-7 sentences or bullet points) on remote work for him. Include: what questions researchers are asking, what kinds of work tends to hire remote employees (or not), what data has been collected, and what questions the research raises for you. This exercise is simply meant to help you collect your thoughts!</w:t>
      </w:r>
    </w:p>
    <w:p w:rsidR="00347F57" w:rsidRDefault="00347F57">
      <w:pPr>
        <w:rPr>
          <w:rFonts w:ascii="Garamond" w:eastAsia="Garamond" w:hAnsi="Garamond" w:cs="Garamond"/>
          <w:sz w:val="24"/>
          <w:szCs w:val="24"/>
        </w:rPr>
      </w:pPr>
    </w:p>
    <w:tbl>
      <w:tblPr>
        <w:tblStyle w:val="af1"/>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347F57">
        <w:tc>
          <w:tcPr>
            <w:tcW w:w="9345" w:type="dxa"/>
            <w:shd w:val="clear" w:color="auto" w:fill="auto"/>
            <w:tcMar>
              <w:top w:w="100" w:type="dxa"/>
              <w:left w:w="100" w:type="dxa"/>
              <w:bottom w:w="100" w:type="dxa"/>
              <w:right w:w="100" w:type="dxa"/>
            </w:tcMar>
          </w:tcPr>
          <w:p w:rsidR="00347F57" w:rsidRDefault="000A14F3" w:rsidP="000A14F3">
            <w:pPr>
              <w:pStyle w:val="Prrafodelista"/>
              <w:widowControl w:val="0"/>
              <w:numPr>
                <w:ilvl w:val="0"/>
                <w:numId w:val="15"/>
              </w:numPr>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Remote jobs increases productivity in sectors like finance and IT</w:t>
            </w:r>
            <w:r w:rsidR="003E4336">
              <w:rPr>
                <w:rFonts w:ascii="Garamond" w:eastAsia="Garamond" w:hAnsi="Garamond" w:cs="Garamond"/>
                <w:sz w:val="24"/>
                <w:szCs w:val="24"/>
              </w:rPr>
              <w:t>, especially in task when you have to focus in an individual task</w:t>
            </w:r>
            <w:r>
              <w:rPr>
                <w:rFonts w:ascii="Garamond" w:eastAsia="Garamond" w:hAnsi="Garamond" w:cs="Garamond"/>
                <w:sz w:val="24"/>
                <w:szCs w:val="24"/>
              </w:rPr>
              <w:t>.</w:t>
            </w:r>
          </w:p>
          <w:p w:rsidR="000A14F3" w:rsidRDefault="000A14F3" w:rsidP="000A14F3">
            <w:pPr>
              <w:pStyle w:val="Prrafodelista"/>
              <w:widowControl w:val="0"/>
              <w:numPr>
                <w:ilvl w:val="0"/>
                <w:numId w:val="15"/>
              </w:numPr>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Make employees less prone to quit jobs, </w:t>
            </w:r>
            <w:r w:rsidR="00CE625C">
              <w:rPr>
                <w:rFonts w:ascii="Garamond" w:eastAsia="Garamond" w:hAnsi="Garamond" w:cs="Garamond"/>
                <w:sz w:val="24"/>
                <w:szCs w:val="24"/>
              </w:rPr>
              <w:t>they can get mad if they are force to get back to full-time office</w:t>
            </w:r>
            <w:r w:rsidR="003E4336">
              <w:rPr>
                <w:rFonts w:ascii="Garamond" w:eastAsia="Garamond" w:hAnsi="Garamond" w:cs="Garamond"/>
                <w:sz w:val="24"/>
                <w:szCs w:val="24"/>
              </w:rPr>
              <w:t xml:space="preserve"> and loose more productivity than in their in-office times</w:t>
            </w:r>
            <w:r w:rsidR="00CE625C">
              <w:rPr>
                <w:rFonts w:ascii="Garamond" w:eastAsia="Garamond" w:hAnsi="Garamond" w:cs="Garamond"/>
                <w:sz w:val="24"/>
                <w:szCs w:val="24"/>
              </w:rPr>
              <w:t>.</w:t>
            </w:r>
          </w:p>
          <w:p w:rsidR="00CE625C" w:rsidRDefault="00CE625C" w:rsidP="000A14F3">
            <w:pPr>
              <w:pStyle w:val="Prrafodelista"/>
              <w:widowControl w:val="0"/>
              <w:numPr>
                <w:ilvl w:val="0"/>
                <w:numId w:val="15"/>
              </w:numPr>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lastRenderedPageBreak/>
              <w:t>It can downgrade their soft skills like verbal communication</w:t>
            </w:r>
            <w:r w:rsidR="003E4336">
              <w:rPr>
                <w:rFonts w:ascii="Garamond" w:eastAsia="Garamond" w:hAnsi="Garamond" w:cs="Garamond"/>
                <w:sz w:val="24"/>
                <w:szCs w:val="24"/>
              </w:rPr>
              <w:t xml:space="preserve"> and their productivity in team creative tasks</w:t>
            </w:r>
            <w:r>
              <w:rPr>
                <w:rFonts w:ascii="Garamond" w:eastAsia="Garamond" w:hAnsi="Garamond" w:cs="Garamond"/>
                <w:sz w:val="24"/>
                <w:szCs w:val="24"/>
              </w:rPr>
              <w:t>.</w:t>
            </w:r>
          </w:p>
          <w:p w:rsidR="00CE625C" w:rsidRDefault="00CE625C" w:rsidP="000A14F3">
            <w:pPr>
              <w:pStyle w:val="Prrafodelista"/>
              <w:widowControl w:val="0"/>
              <w:numPr>
                <w:ilvl w:val="0"/>
                <w:numId w:val="15"/>
              </w:numPr>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They spend less in commuting and make the enterprise spend less in their time in the office.</w:t>
            </w:r>
          </w:p>
          <w:p w:rsidR="00CE625C" w:rsidRDefault="00CE625C" w:rsidP="000A14F3">
            <w:pPr>
              <w:pStyle w:val="Prrafodelista"/>
              <w:widowControl w:val="0"/>
              <w:numPr>
                <w:ilvl w:val="0"/>
                <w:numId w:val="15"/>
              </w:numPr>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Is possible to have fake job applicants.</w:t>
            </w:r>
          </w:p>
          <w:p w:rsidR="00CE625C" w:rsidRPr="000A14F3" w:rsidRDefault="00CE625C" w:rsidP="000A14F3">
            <w:pPr>
              <w:pStyle w:val="Prrafodelista"/>
              <w:widowControl w:val="0"/>
              <w:numPr>
                <w:ilvl w:val="0"/>
                <w:numId w:val="15"/>
              </w:numPr>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Some of them still struggle with their domestic/social life.</w:t>
            </w: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tc>
      </w:tr>
    </w:tbl>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Hint: As above, it will be tempting to use AI to help you write this summary. Try not to do this - you will get more out of this exercise if you do the writing yourself. Don’t worry about writing well, just pick out some key points and share your research findings here. </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Since you and Soren work for a city government, you should also understand how remote work has impacted other cities. Include below 3-4 pieces of information (findings) about remote work that will be useful for your colleagues to understand (we provided one insight to help get you started). </w:t>
      </w:r>
    </w:p>
    <w:p w:rsidR="00347F57" w:rsidRDefault="00347F57">
      <w:pPr>
        <w:rPr>
          <w:rFonts w:ascii="Garamond" w:eastAsia="Garamond" w:hAnsi="Garamond" w:cs="Garamond"/>
          <w:sz w:val="24"/>
          <w:szCs w:val="24"/>
        </w:rPr>
      </w:pPr>
    </w:p>
    <w:tbl>
      <w:tblPr>
        <w:tblStyle w:val="a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8145"/>
      </w:tblGrid>
      <w:tr w:rsidR="00347F57">
        <w:tc>
          <w:tcPr>
            <w:tcW w:w="121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(Example)</w:t>
            </w:r>
          </w:p>
        </w:tc>
        <w:tc>
          <w:tcPr>
            <w:tcW w:w="814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Remote workers are choosing to live in small or mid-sized cities for a variety of reasons, including: greater work-life balance, better cost of living, access to outdoor spaces, and because of incentive programs (</w:t>
            </w:r>
            <w:hyperlink r:id="rId25">
              <w:r>
                <w:rPr>
                  <w:rFonts w:ascii="Garamond" w:eastAsia="Garamond" w:hAnsi="Garamond" w:cs="Garamond"/>
                  <w:color w:val="1155CC"/>
                  <w:sz w:val="24"/>
                  <w:szCs w:val="24"/>
                  <w:u w:val="single"/>
                </w:rPr>
                <w:t>source</w:t>
              </w:r>
            </w:hyperlink>
            <w:r>
              <w:rPr>
                <w:rFonts w:ascii="Garamond" w:eastAsia="Garamond" w:hAnsi="Garamond" w:cs="Garamond"/>
                <w:sz w:val="24"/>
                <w:szCs w:val="24"/>
              </w:rPr>
              <w:t>). New residents are improving these cities’ tax base and can help revitalize “brain drain” zones.</w:t>
            </w:r>
          </w:p>
        </w:tc>
      </w:tr>
      <w:tr w:rsidR="00347F57">
        <w:tc>
          <w:tcPr>
            <w:tcW w:w="121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Finding 1</w:t>
            </w:r>
          </w:p>
        </w:tc>
        <w:tc>
          <w:tcPr>
            <w:tcW w:w="8145" w:type="dxa"/>
            <w:shd w:val="clear" w:color="auto" w:fill="auto"/>
            <w:tcMar>
              <w:top w:w="100" w:type="dxa"/>
              <w:left w:w="100" w:type="dxa"/>
              <w:bottom w:w="100" w:type="dxa"/>
              <w:right w:w="100" w:type="dxa"/>
            </w:tcMar>
          </w:tcPr>
          <w:p w:rsidR="00347F57" w:rsidRDefault="00CE625C">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Young people like remote jobs and remote/hybrid </w:t>
            </w:r>
            <w:r w:rsidR="0003174F">
              <w:rPr>
                <w:rFonts w:ascii="Garamond" w:eastAsia="Garamond" w:hAnsi="Garamond" w:cs="Garamond"/>
                <w:sz w:val="24"/>
                <w:szCs w:val="24"/>
              </w:rPr>
              <w:t>employee’s</w:t>
            </w:r>
            <w:r>
              <w:rPr>
                <w:rFonts w:ascii="Garamond" w:eastAsia="Garamond" w:hAnsi="Garamond" w:cs="Garamond"/>
                <w:sz w:val="24"/>
                <w:szCs w:val="24"/>
              </w:rPr>
              <w:t xml:space="preserve"> trend to quit if they are force to come back to the office at full time.</w:t>
            </w: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tc>
      </w:tr>
      <w:tr w:rsidR="00347F57">
        <w:tc>
          <w:tcPr>
            <w:tcW w:w="121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Finding 2</w:t>
            </w:r>
          </w:p>
        </w:tc>
        <w:tc>
          <w:tcPr>
            <w:tcW w:w="8145" w:type="dxa"/>
            <w:shd w:val="clear" w:color="auto" w:fill="auto"/>
            <w:tcMar>
              <w:top w:w="100" w:type="dxa"/>
              <w:left w:w="100" w:type="dxa"/>
              <w:bottom w:w="100" w:type="dxa"/>
              <w:right w:w="100" w:type="dxa"/>
            </w:tcMar>
          </w:tcPr>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CE625C" w:rsidRDefault="00CE625C">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Formation programs are still needed and their social skills need more training.</w:t>
            </w:r>
          </w:p>
        </w:tc>
      </w:tr>
      <w:tr w:rsidR="00347F57">
        <w:tc>
          <w:tcPr>
            <w:tcW w:w="121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Finding 3</w:t>
            </w:r>
          </w:p>
        </w:tc>
        <w:tc>
          <w:tcPr>
            <w:tcW w:w="8145" w:type="dxa"/>
            <w:shd w:val="clear" w:color="auto" w:fill="auto"/>
            <w:tcMar>
              <w:top w:w="100" w:type="dxa"/>
              <w:left w:w="100" w:type="dxa"/>
              <w:bottom w:w="100" w:type="dxa"/>
              <w:right w:w="100" w:type="dxa"/>
            </w:tcMar>
          </w:tcPr>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CE625C">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Traffic haven’t reduce so much during these years, but morning peak hours aren’t so problematic as before.</w:t>
            </w:r>
          </w:p>
        </w:tc>
      </w:tr>
    </w:tbl>
    <w:p w:rsidR="00347F57" w:rsidRDefault="00790E18">
      <w:pPr>
        <w:rPr>
          <w:rFonts w:ascii="Garamond" w:eastAsia="Garamond" w:hAnsi="Garamond" w:cs="Garamond"/>
          <w:sz w:val="24"/>
          <w:szCs w:val="24"/>
        </w:rPr>
      </w:pPr>
      <w:r>
        <w:rPr>
          <w:noProof/>
          <w:lang w:val="es-MX"/>
        </w:rPr>
        <w:drawing>
          <wp:anchor distT="57150" distB="57150" distL="57150" distR="57150" simplePos="0" relativeHeight="251661312" behindDoc="0" locked="0" layoutInCell="1" hidden="0" allowOverlap="1">
            <wp:simplePos x="0" y="0"/>
            <wp:positionH relativeFrom="column">
              <wp:posOffset>57150</wp:posOffset>
            </wp:positionH>
            <wp:positionV relativeFrom="paragraph">
              <wp:posOffset>251460</wp:posOffset>
            </wp:positionV>
            <wp:extent cx="5943600" cy="412432"/>
            <wp:effectExtent l="0" t="0" r="0" b="0"/>
            <wp:wrapSquare wrapText="bothSides" distT="57150" distB="57150" distL="57150" distR="5715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49589" b="43477"/>
                    <a:stretch>
                      <a:fillRect/>
                    </a:stretch>
                  </pic:blipFill>
                  <pic:spPr>
                    <a:xfrm>
                      <a:off x="0" y="0"/>
                      <a:ext cx="5943600" cy="412432"/>
                    </a:xfrm>
                    <a:prstGeom prst="rect">
                      <a:avLst/>
                    </a:prstGeom>
                    <a:ln/>
                  </pic:spPr>
                </pic:pic>
              </a:graphicData>
            </a:graphic>
          </wp:anchor>
        </w:drawing>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lastRenderedPageBreak/>
        <w:t>You’ve completed the 1st Milestone!</w:t>
      </w:r>
      <w:r>
        <w:rPr>
          <w:noProof/>
          <w:lang w:val="es-MX"/>
        </w:rPr>
        <w:drawing>
          <wp:anchor distT="114300" distB="114300" distL="114300" distR="114300" simplePos="0" relativeHeight="251662336" behindDoc="0" locked="0" layoutInCell="1" hidden="0" allowOverlap="1">
            <wp:simplePos x="0" y="0"/>
            <wp:positionH relativeFrom="column">
              <wp:posOffset>-171448</wp:posOffset>
            </wp:positionH>
            <wp:positionV relativeFrom="paragraph">
              <wp:posOffset>298133</wp:posOffset>
            </wp:positionV>
            <wp:extent cx="1781175" cy="1653570"/>
            <wp:effectExtent l="0" t="0" r="0" b="0"/>
            <wp:wrapSquare wrapText="bothSides" distT="114300" distB="114300" distL="114300" distR="11430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l="8441" t="7843" r="61562" b="64265"/>
                    <a:stretch>
                      <a:fillRect/>
                    </a:stretch>
                  </pic:blipFill>
                  <pic:spPr>
                    <a:xfrm>
                      <a:off x="0" y="0"/>
                      <a:ext cx="1781175" cy="1653570"/>
                    </a:xfrm>
                    <a:prstGeom prst="rect">
                      <a:avLst/>
                    </a:prstGeom>
                    <a:ln/>
                  </pic:spPr>
                </pic:pic>
              </a:graphicData>
            </a:graphic>
          </wp:anchor>
        </w:drawing>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Great work! You established a baseline of knowledge about the topic of remote work policies. This “desk research” should help you better understand and recognize patterns in the dataset you’re about to analyze. </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Next Steps:</w:t>
      </w:r>
    </w:p>
    <w:p w:rsidR="00347F57" w:rsidRDefault="00790E18">
      <w:pPr>
        <w:rPr>
          <w:rFonts w:ascii="Garamond" w:eastAsia="Garamond" w:hAnsi="Garamond" w:cs="Garamond"/>
          <w:b/>
          <w:sz w:val="24"/>
          <w:szCs w:val="24"/>
          <w:u w:val="single"/>
        </w:rPr>
      </w:pPr>
      <w:r>
        <w:rPr>
          <w:rFonts w:ascii="Garamond" w:eastAsia="Garamond" w:hAnsi="Garamond" w:cs="Garamond"/>
          <w:sz w:val="24"/>
          <w:szCs w:val="24"/>
        </w:rPr>
        <w:t>On the next page, we’ll tackle Milestone 2: Finding &amp; Sourcing Quality Data. In this Milestone, we’ll learn about how we can identify datasets that will help us accurately answer some of the questions raised by our desk research.</w:t>
      </w:r>
      <w:r>
        <w:br w:type="page"/>
      </w: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lastRenderedPageBreak/>
        <w:t xml:space="preserve">Milestone 2 - Finding &amp; Sourcing Quality Data </w:t>
      </w: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 xml:space="preserve">~3 hours </w:t>
      </w:r>
    </w:p>
    <w:p w:rsidR="00347F57" w:rsidRDefault="00790E18">
      <w:pPr>
        <w:jc w:val="center"/>
        <w:rPr>
          <w:rFonts w:ascii="Garamond" w:eastAsia="Garamond" w:hAnsi="Garamond" w:cs="Garamond"/>
          <w:b/>
          <w:sz w:val="24"/>
          <w:szCs w:val="24"/>
          <w:u w:val="single"/>
        </w:rPr>
      </w:pPr>
      <w:r>
        <w:rPr>
          <w:noProof/>
          <w:lang w:val="es-MX"/>
        </w:rPr>
        <w:drawing>
          <wp:anchor distT="114300" distB="114300" distL="114300" distR="114300" simplePos="0" relativeHeight="251663360" behindDoc="0" locked="0" layoutInCell="1" hidden="0" allowOverlap="1">
            <wp:simplePos x="0" y="0"/>
            <wp:positionH relativeFrom="column">
              <wp:posOffset>2</wp:posOffset>
            </wp:positionH>
            <wp:positionV relativeFrom="paragraph">
              <wp:posOffset>152400</wp:posOffset>
            </wp:positionV>
            <wp:extent cx="1463040" cy="877824"/>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l="9455" t="25055" r="9133" b="25759"/>
                    <a:stretch>
                      <a:fillRect/>
                    </a:stretch>
                  </pic:blipFill>
                  <pic:spPr>
                    <a:xfrm>
                      <a:off x="0" y="0"/>
                      <a:ext cx="1463040" cy="877824"/>
                    </a:xfrm>
                    <a:prstGeom prst="rect">
                      <a:avLst/>
                    </a:prstGeom>
                    <a:ln/>
                  </pic:spPr>
                </pic:pic>
              </a:graphicData>
            </a:graphic>
          </wp:anchor>
        </w:drawing>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Now that we’ve done our desk research, we can start looking for data that we can analyze ourselves. A good dataset is essential to any research project and it will help us achieve high accuracy in our report on remote work for Mayor Ellation. </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Note: Your Data Lake team will provide you with a quality dataset later on in this project. However, you should know about other ways to find data for future research projects. Let’s learn about data sourcing!</w:t>
      </w:r>
    </w:p>
    <w:p w:rsidR="00347F57" w:rsidRDefault="00753EE7">
      <w:pPr>
        <w:jc w:val="center"/>
        <w:rPr>
          <w:rFonts w:ascii="Garamond" w:eastAsia="Garamond" w:hAnsi="Garamond" w:cs="Garamond"/>
          <w:sz w:val="24"/>
          <w:szCs w:val="24"/>
        </w:rPr>
      </w:pPr>
      <w:hyperlink r:id="rId29">
        <w:r w:rsidR="00790E18">
          <w:rPr>
            <w:rFonts w:ascii="Garamond" w:eastAsia="Garamond" w:hAnsi="Garamond" w:cs="Garamond"/>
            <w:b/>
            <w:noProof/>
            <w:color w:val="1155CC"/>
            <w:sz w:val="24"/>
            <w:szCs w:val="24"/>
            <w:u w:val="single"/>
            <w:lang w:val="es-MX"/>
          </w:rPr>
          <w:drawing>
            <wp:inline distT="114300" distB="114300" distL="114300" distR="114300">
              <wp:extent cx="4617720" cy="618774"/>
              <wp:effectExtent l="0" t="0" r="0" b="0"/>
              <wp:docPr id="30" name="image5.png" descr="Link to demo video for Milestone 2"/>
              <wp:cNvGraphicFramePr/>
              <a:graphic xmlns:a="http://schemas.openxmlformats.org/drawingml/2006/main">
                <a:graphicData uri="http://schemas.openxmlformats.org/drawingml/2006/picture">
                  <pic:pic xmlns:pic="http://schemas.openxmlformats.org/drawingml/2006/picture">
                    <pic:nvPicPr>
                      <pic:cNvPr id="0" name="image5.png" descr="Link to demo video for Milestone 2"/>
                      <pic:cNvPicPr preferRelativeResize="0"/>
                    </pic:nvPicPr>
                    <pic:blipFill>
                      <a:blip r:embed="rId30"/>
                      <a:srcRect t="22861" b="23807"/>
                      <a:stretch>
                        <a:fillRect/>
                      </a:stretch>
                    </pic:blipFill>
                    <pic:spPr>
                      <a:xfrm>
                        <a:off x="0" y="0"/>
                        <a:ext cx="4617720" cy="618774"/>
                      </a:xfrm>
                      <a:prstGeom prst="rect">
                        <a:avLst/>
                      </a:prstGeom>
                      <a:ln/>
                    </pic:spPr>
                  </pic:pic>
                </a:graphicData>
              </a:graphic>
            </wp:inline>
          </w:drawing>
        </w:r>
      </w:hyperlink>
    </w:p>
    <w:p w:rsidR="00347F57" w:rsidRDefault="00753EE7">
      <w:pPr>
        <w:jc w:val="center"/>
        <w:rPr>
          <w:rFonts w:ascii="Garamond" w:eastAsia="Garamond" w:hAnsi="Garamond" w:cs="Garamond"/>
          <w:b/>
          <w:sz w:val="24"/>
          <w:szCs w:val="24"/>
          <w:u w:val="single"/>
        </w:rPr>
      </w:pPr>
      <w:hyperlink r:id="rId31">
        <w:r w:rsidR="00790E18">
          <w:rPr>
            <w:rFonts w:ascii="Garamond" w:eastAsia="Garamond" w:hAnsi="Garamond" w:cs="Garamond"/>
            <w:b/>
            <w:color w:val="1155CC"/>
            <w:sz w:val="24"/>
            <w:szCs w:val="24"/>
            <w:u w:val="single"/>
          </w:rPr>
          <w:t>Video Link</w:t>
        </w:r>
      </w:hyperlink>
    </w:p>
    <w:p w:rsidR="00347F57" w:rsidRDefault="00347F57">
      <w:pPr>
        <w:jc w:val="cente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u w:val="single"/>
        </w:rPr>
        <w:t>Data Sourcing:</w:t>
      </w:r>
      <w:r>
        <w:rPr>
          <w:rFonts w:ascii="Garamond" w:eastAsia="Garamond" w:hAnsi="Garamond" w:cs="Garamond"/>
          <w:sz w:val="24"/>
          <w:szCs w:val="24"/>
        </w:rPr>
        <w:t xml:space="preserve"> </w:t>
      </w:r>
    </w:p>
    <w:p w:rsidR="00347F57" w:rsidRDefault="00790E18">
      <w:pPr>
        <w:rPr>
          <w:rFonts w:ascii="Garamond" w:eastAsia="Garamond" w:hAnsi="Garamond" w:cs="Garamond"/>
          <w:sz w:val="24"/>
          <w:szCs w:val="24"/>
        </w:rPr>
      </w:pPr>
      <w:r>
        <w:rPr>
          <w:rFonts w:ascii="Garamond" w:eastAsia="Garamond" w:hAnsi="Garamond" w:cs="Garamond"/>
          <w:sz w:val="24"/>
          <w:szCs w:val="24"/>
        </w:rPr>
        <w:t>We can find data in a few different ways. Two commons methods include:</w:t>
      </w:r>
    </w:p>
    <w:p w:rsidR="00347F57" w:rsidRDefault="00347F57">
      <w:pPr>
        <w:rPr>
          <w:rFonts w:ascii="Garamond" w:eastAsia="Garamond" w:hAnsi="Garamond" w:cs="Garamond"/>
          <w:sz w:val="24"/>
          <w:szCs w:val="24"/>
        </w:rPr>
      </w:pPr>
    </w:p>
    <w:tbl>
      <w:tblPr>
        <w:tblStyle w:val="af3"/>
        <w:tblW w:w="954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2970"/>
        <w:gridCol w:w="4680"/>
      </w:tblGrid>
      <w:tr w:rsidR="00347F57">
        <w:tc>
          <w:tcPr>
            <w:tcW w:w="189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b/>
                <w:sz w:val="24"/>
                <w:szCs w:val="24"/>
              </w:rPr>
            </w:pPr>
            <w:r>
              <w:rPr>
                <w:rFonts w:ascii="Garamond" w:eastAsia="Garamond" w:hAnsi="Garamond" w:cs="Garamond"/>
                <w:b/>
                <w:sz w:val="24"/>
                <w:szCs w:val="24"/>
              </w:rPr>
              <w:t>Method</w:t>
            </w:r>
          </w:p>
        </w:tc>
        <w:tc>
          <w:tcPr>
            <w:tcW w:w="297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b/>
                <w:sz w:val="24"/>
                <w:szCs w:val="24"/>
              </w:rPr>
            </w:pPr>
            <w:r>
              <w:rPr>
                <w:rFonts w:ascii="Garamond" w:eastAsia="Garamond" w:hAnsi="Garamond" w:cs="Garamond"/>
                <w:b/>
                <w:sz w:val="24"/>
                <w:szCs w:val="24"/>
              </w:rPr>
              <w:t>Advantages / Disadvantages</w:t>
            </w:r>
          </w:p>
        </w:tc>
        <w:tc>
          <w:tcPr>
            <w:tcW w:w="468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b/>
                <w:sz w:val="24"/>
                <w:szCs w:val="24"/>
              </w:rPr>
            </w:pPr>
            <w:r>
              <w:rPr>
                <w:rFonts w:ascii="Garamond" w:eastAsia="Garamond" w:hAnsi="Garamond" w:cs="Garamond"/>
                <w:b/>
                <w:sz w:val="24"/>
                <w:szCs w:val="24"/>
              </w:rPr>
              <w:t>Tips</w:t>
            </w:r>
          </w:p>
        </w:tc>
      </w:tr>
      <w:tr w:rsidR="00347F57">
        <w:tc>
          <w:tcPr>
            <w:tcW w:w="189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Internet Search</w:t>
            </w:r>
          </w:p>
        </w:tc>
        <w:tc>
          <w:tcPr>
            <w:tcW w:w="297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Fast, easy / Not always reliable or accurate</w:t>
            </w:r>
          </w:p>
        </w:tc>
        <w:tc>
          <w:tcPr>
            <w:tcW w:w="4680" w:type="dxa"/>
            <w:shd w:val="clear" w:color="auto" w:fill="auto"/>
            <w:tcMar>
              <w:top w:w="100" w:type="dxa"/>
              <w:left w:w="100" w:type="dxa"/>
              <w:bottom w:w="100" w:type="dxa"/>
              <w:right w:w="100" w:type="dxa"/>
            </w:tcMar>
          </w:tcPr>
          <w:p w:rsidR="00347F57" w:rsidRDefault="00790E18">
            <w:pPr>
              <w:rPr>
                <w:rFonts w:ascii="Garamond" w:eastAsia="Garamond" w:hAnsi="Garamond" w:cs="Garamond"/>
                <w:sz w:val="24"/>
                <w:szCs w:val="24"/>
              </w:rPr>
            </w:pPr>
            <w:r>
              <w:rPr>
                <w:rFonts w:ascii="Garamond" w:eastAsia="Garamond" w:hAnsi="Garamond" w:cs="Garamond"/>
                <w:sz w:val="24"/>
                <w:szCs w:val="24"/>
              </w:rPr>
              <w:t xml:space="preserve">- Here are </w:t>
            </w:r>
            <w:hyperlink r:id="rId32">
              <w:r>
                <w:rPr>
                  <w:rFonts w:ascii="Garamond" w:eastAsia="Garamond" w:hAnsi="Garamond" w:cs="Garamond"/>
                  <w:color w:val="1155CC"/>
                  <w:sz w:val="24"/>
                  <w:szCs w:val="24"/>
                  <w:u w:val="single"/>
                </w:rPr>
                <w:t>some great sources for free datasets</w:t>
              </w:r>
            </w:hyperlink>
            <w:r>
              <w:rPr>
                <w:rFonts w:ascii="Garamond" w:eastAsia="Garamond" w:hAnsi="Garamond" w:cs="Garamond"/>
                <w:sz w:val="24"/>
                <w:szCs w:val="24"/>
              </w:rPr>
              <w:t xml:space="preserve"> easily accessible online.</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 Here are some </w:t>
            </w:r>
            <w:hyperlink r:id="rId33" w:anchor=":~:text=Most%20datasets%20can%20be%20located,a%20good%20place%20to%20look.">
              <w:r>
                <w:rPr>
                  <w:rFonts w:ascii="Garamond" w:eastAsia="Garamond" w:hAnsi="Garamond" w:cs="Garamond"/>
                  <w:color w:val="1155CC"/>
                  <w:sz w:val="24"/>
                  <w:szCs w:val="24"/>
                  <w:u w:val="single"/>
                </w:rPr>
                <w:t>other places where you can find reliable data</w:t>
              </w:r>
            </w:hyperlink>
            <w:r>
              <w:rPr>
                <w:rFonts w:ascii="Garamond" w:eastAsia="Garamond" w:hAnsi="Garamond" w:cs="Garamond"/>
                <w:sz w:val="24"/>
                <w:szCs w:val="24"/>
              </w:rPr>
              <w:t xml:space="preserve">. </w:t>
            </w:r>
          </w:p>
        </w:tc>
      </w:tr>
      <w:tr w:rsidR="00347F57">
        <w:tc>
          <w:tcPr>
            <w:tcW w:w="189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Library Research</w:t>
            </w:r>
          </w:p>
        </w:tc>
        <w:tc>
          <w:tcPr>
            <w:tcW w:w="297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Under-rated, can answer very specific research questions, easily accessed through a University or local library </w:t>
            </w:r>
          </w:p>
        </w:tc>
        <w:tc>
          <w:tcPr>
            <w:tcW w:w="4680" w:type="dxa"/>
            <w:shd w:val="clear" w:color="auto" w:fill="auto"/>
            <w:tcMar>
              <w:top w:w="100" w:type="dxa"/>
              <w:left w:w="100" w:type="dxa"/>
              <w:bottom w:w="100" w:type="dxa"/>
              <w:right w:w="100" w:type="dxa"/>
            </w:tcMar>
          </w:tcPr>
          <w:p w:rsidR="00347F57" w:rsidRDefault="00790E18">
            <w:pPr>
              <w:rPr>
                <w:rFonts w:ascii="Garamond" w:eastAsia="Garamond" w:hAnsi="Garamond" w:cs="Garamond"/>
                <w:sz w:val="24"/>
                <w:szCs w:val="24"/>
              </w:rPr>
            </w:pPr>
            <w:r>
              <w:rPr>
                <w:rFonts w:ascii="Garamond" w:eastAsia="Garamond" w:hAnsi="Garamond" w:cs="Garamond"/>
                <w:sz w:val="24"/>
                <w:szCs w:val="24"/>
              </w:rPr>
              <w:t xml:space="preserve">- For example, Columbia University has several </w:t>
            </w:r>
            <w:hyperlink r:id="rId34">
              <w:r>
                <w:rPr>
                  <w:rFonts w:ascii="Garamond" w:eastAsia="Garamond" w:hAnsi="Garamond" w:cs="Garamond"/>
                  <w:color w:val="1155CC"/>
                  <w:sz w:val="24"/>
                  <w:szCs w:val="24"/>
                  <w:u w:val="single"/>
                </w:rPr>
                <w:t>data consultation programs for current students</w:t>
              </w:r>
            </w:hyperlink>
            <w:r>
              <w:rPr>
                <w:rFonts w:ascii="Garamond" w:eastAsia="Garamond" w:hAnsi="Garamond" w:cs="Garamond"/>
                <w:sz w:val="24"/>
                <w:szCs w:val="24"/>
              </w:rPr>
              <w:t xml:space="preserve">. Your school </w:t>
            </w:r>
            <w:hyperlink r:id="rId35">
              <w:r>
                <w:rPr>
                  <w:rFonts w:ascii="Garamond" w:eastAsia="Garamond" w:hAnsi="Garamond" w:cs="Garamond"/>
                  <w:color w:val="1155CC"/>
                  <w:sz w:val="24"/>
                  <w:szCs w:val="24"/>
                  <w:u w:val="single"/>
                </w:rPr>
                <w:t>may also give you access to external platforms like Statista with a login</w:t>
              </w:r>
            </w:hyperlink>
            <w:r>
              <w:rPr>
                <w:rFonts w:ascii="Garamond" w:eastAsia="Garamond" w:hAnsi="Garamond" w:cs="Garamond"/>
                <w:sz w:val="24"/>
                <w:szCs w:val="24"/>
              </w:rPr>
              <w:t xml:space="preserve">. </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 The Library of Congress also has </w:t>
            </w:r>
            <w:hyperlink r:id="rId36" w:anchor="s-lib-ctab-22713457-0">
              <w:r>
                <w:rPr>
                  <w:rFonts w:ascii="Garamond" w:eastAsia="Garamond" w:hAnsi="Garamond" w:cs="Garamond"/>
                  <w:color w:val="1155CC"/>
                  <w:sz w:val="24"/>
                  <w:szCs w:val="24"/>
                  <w:u w:val="single"/>
                </w:rPr>
                <w:t>a useful set of links to various dataset repositories</w:t>
              </w:r>
            </w:hyperlink>
            <w:r>
              <w:rPr>
                <w:rFonts w:ascii="Garamond" w:eastAsia="Garamond" w:hAnsi="Garamond" w:cs="Garamond"/>
                <w:sz w:val="24"/>
                <w:szCs w:val="24"/>
              </w:rPr>
              <w:t>.</w:t>
            </w:r>
          </w:p>
        </w:tc>
      </w:tr>
    </w:tbl>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You can also collect your own data - we’ll cover that later!</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u w:val="single"/>
        </w:rPr>
      </w:pPr>
      <w:r>
        <w:rPr>
          <w:rFonts w:ascii="Garamond" w:eastAsia="Garamond" w:hAnsi="Garamond" w:cs="Garamond"/>
          <w:sz w:val="24"/>
          <w:szCs w:val="24"/>
          <w:u w:val="single"/>
        </w:rPr>
        <w:t>Data Vetting:</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Not all data is created equal. First, we want to consider where we are getting our data from. Is this a legitimate and trustworthy source? Here is some </w:t>
      </w:r>
      <w:hyperlink r:id="rId37">
        <w:r>
          <w:rPr>
            <w:rFonts w:ascii="Garamond" w:eastAsia="Garamond" w:hAnsi="Garamond" w:cs="Garamond"/>
            <w:color w:val="1155CC"/>
            <w:sz w:val="24"/>
            <w:szCs w:val="24"/>
            <w:u w:val="single"/>
          </w:rPr>
          <w:t>useful advice on how to find reliable data sources</w:t>
        </w:r>
      </w:hyperlink>
      <w:r>
        <w:rPr>
          <w:rFonts w:ascii="Garamond" w:eastAsia="Garamond" w:hAnsi="Garamond" w:cs="Garamond"/>
          <w:sz w:val="24"/>
          <w:szCs w:val="24"/>
        </w:rPr>
        <w:t>.</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There are some questions we should always ask ourselves when reviewing a dataset. Those include:</w:t>
      </w:r>
    </w:p>
    <w:p w:rsidR="00347F57" w:rsidRDefault="00790E18">
      <w:pPr>
        <w:numPr>
          <w:ilvl w:val="0"/>
          <w:numId w:val="11"/>
        </w:numPr>
        <w:rPr>
          <w:rFonts w:ascii="Garamond" w:eastAsia="Garamond" w:hAnsi="Garamond" w:cs="Garamond"/>
          <w:sz w:val="24"/>
          <w:szCs w:val="24"/>
        </w:rPr>
      </w:pPr>
      <w:r>
        <w:rPr>
          <w:rFonts w:ascii="Garamond" w:eastAsia="Garamond" w:hAnsi="Garamond" w:cs="Garamond"/>
          <w:sz w:val="24"/>
          <w:szCs w:val="24"/>
        </w:rPr>
        <w:lastRenderedPageBreak/>
        <w:t xml:space="preserve">Are the dataset’s sources clearly documented? </w:t>
      </w:r>
    </w:p>
    <w:p w:rsidR="00347F57" w:rsidRDefault="00790E18">
      <w:pPr>
        <w:numPr>
          <w:ilvl w:val="0"/>
          <w:numId w:val="11"/>
        </w:numPr>
        <w:rPr>
          <w:rFonts w:ascii="Garamond" w:eastAsia="Garamond" w:hAnsi="Garamond" w:cs="Garamond"/>
          <w:sz w:val="24"/>
          <w:szCs w:val="24"/>
        </w:rPr>
      </w:pPr>
      <w:r>
        <w:rPr>
          <w:rFonts w:ascii="Garamond" w:eastAsia="Garamond" w:hAnsi="Garamond" w:cs="Garamond"/>
          <w:sz w:val="24"/>
          <w:szCs w:val="24"/>
        </w:rPr>
        <w:t xml:space="preserve">Looking at the dataset’s collaborators, do we see any conflicts of interest? </w:t>
      </w:r>
    </w:p>
    <w:p w:rsidR="00347F57" w:rsidRDefault="00790E18">
      <w:pPr>
        <w:numPr>
          <w:ilvl w:val="0"/>
          <w:numId w:val="11"/>
        </w:numPr>
        <w:rPr>
          <w:rFonts w:ascii="Garamond" w:eastAsia="Garamond" w:hAnsi="Garamond" w:cs="Garamond"/>
          <w:sz w:val="24"/>
          <w:szCs w:val="24"/>
        </w:rPr>
      </w:pPr>
      <w:r>
        <w:rPr>
          <w:rFonts w:ascii="Garamond" w:eastAsia="Garamond" w:hAnsi="Garamond" w:cs="Garamond"/>
          <w:sz w:val="24"/>
          <w:szCs w:val="24"/>
        </w:rPr>
        <w:t xml:space="preserve">Who is funding this research (e.g. the government, companies who may have an interest in the research showing a specific result, academic organizations)? </w:t>
      </w:r>
    </w:p>
    <w:p w:rsidR="00347F57" w:rsidRDefault="00790E18">
      <w:pPr>
        <w:numPr>
          <w:ilvl w:val="0"/>
          <w:numId w:val="11"/>
        </w:numPr>
        <w:rPr>
          <w:rFonts w:ascii="Garamond" w:eastAsia="Garamond" w:hAnsi="Garamond" w:cs="Garamond"/>
          <w:sz w:val="24"/>
          <w:szCs w:val="24"/>
        </w:rPr>
      </w:pPr>
      <w:r>
        <w:rPr>
          <w:rFonts w:ascii="Garamond" w:eastAsia="Garamond" w:hAnsi="Garamond" w:cs="Garamond"/>
          <w:sz w:val="24"/>
          <w:szCs w:val="24"/>
        </w:rPr>
        <w:t xml:space="preserve">Where does the data itself come from (e.g., a survey, scientific measurements, algorithms)? </w:t>
      </w:r>
    </w:p>
    <w:p w:rsidR="00347F57" w:rsidRDefault="00790E18">
      <w:pPr>
        <w:numPr>
          <w:ilvl w:val="0"/>
          <w:numId w:val="11"/>
        </w:numPr>
        <w:rPr>
          <w:rFonts w:ascii="Garamond" w:eastAsia="Garamond" w:hAnsi="Garamond" w:cs="Garamond"/>
          <w:sz w:val="24"/>
          <w:szCs w:val="24"/>
        </w:rPr>
      </w:pPr>
      <w:r>
        <w:rPr>
          <w:rFonts w:ascii="Garamond" w:eastAsia="Garamond" w:hAnsi="Garamond" w:cs="Garamond"/>
          <w:sz w:val="24"/>
          <w:szCs w:val="24"/>
        </w:rPr>
        <w:t xml:space="preserve">Do other reputable sources cite this data? </w:t>
      </w:r>
      <w:r>
        <w:rPr>
          <w:rFonts w:ascii="Garamond" w:eastAsia="Garamond" w:hAnsi="Garamond" w:cs="Garamond"/>
          <w:sz w:val="24"/>
          <w:szCs w:val="24"/>
        </w:rPr>
        <w:br/>
      </w:r>
    </w:p>
    <w:p w:rsidR="00347F57" w:rsidRDefault="00790E18">
      <w:pPr>
        <w:rPr>
          <w:rFonts w:ascii="Garamond" w:eastAsia="Garamond" w:hAnsi="Garamond" w:cs="Garamond"/>
          <w:sz w:val="24"/>
          <w:szCs w:val="24"/>
          <w:u w:val="single"/>
        </w:rPr>
      </w:pPr>
      <w:r>
        <w:rPr>
          <w:rFonts w:ascii="Garamond" w:eastAsia="Garamond" w:hAnsi="Garamond" w:cs="Garamond"/>
          <w:sz w:val="24"/>
          <w:szCs w:val="24"/>
          <w:u w:val="single"/>
        </w:rPr>
        <w:t>Identifying “Bad Data”</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We ask these questions because we want to know if there is “bad data” in our dataset. </w:t>
      </w:r>
      <w:hyperlink r:id="rId38">
        <w:r>
          <w:rPr>
            <w:rFonts w:ascii="Garamond" w:eastAsia="Garamond" w:hAnsi="Garamond" w:cs="Garamond"/>
            <w:color w:val="1155CC"/>
            <w:sz w:val="24"/>
            <w:szCs w:val="24"/>
            <w:u w:val="single"/>
          </w:rPr>
          <w:t>Bad data can be data that is incomplete, outdated, inconsistent, or unstructured</w:t>
        </w:r>
      </w:hyperlink>
      <w:r>
        <w:rPr>
          <w:rFonts w:ascii="Garamond" w:eastAsia="Garamond" w:hAnsi="Garamond" w:cs="Garamond"/>
          <w:sz w:val="24"/>
          <w:szCs w:val="24"/>
        </w:rPr>
        <w:t xml:space="preserve">. </w:t>
      </w:r>
      <w:r>
        <w:rPr>
          <w:rFonts w:ascii="Garamond" w:eastAsia="Garamond" w:hAnsi="Garamond" w:cs="Garamond"/>
          <w:sz w:val="24"/>
          <w:szCs w:val="24"/>
        </w:rPr>
        <w:br/>
      </w:r>
    </w:p>
    <w:p w:rsidR="00347F57" w:rsidRDefault="00753EE7">
      <w:pPr>
        <w:rPr>
          <w:rFonts w:ascii="Garamond" w:eastAsia="Garamond" w:hAnsi="Garamond" w:cs="Garamond"/>
          <w:sz w:val="24"/>
          <w:szCs w:val="24"/>
        </w:rPr>
      </w:pPr>
      <w:hyperlink r:id="rId39" w:anchor=":~:text=our%20online%20course.-,How%20to%20Manage%20Bad%20Data,-Hopefully%2C%20you%20are">
        <w:r w:rsidR="00790E18">
          <w:rPr>
            <w:rFonts w:ascii="Garamond" w:eastAsia="Garamond" w:hAnsi="Garamond" w:cs="Garamond"/>
            <w:color w:val="1155CC"/>
            <w:sz w:val="24"/>
            <w:szCs w:val="24"/>
            <w:u w:val="single"/>
          </w:rPr>
          <w:t>Sometimes bad data can be fixed</w:t>
        </w:r>
      </w:hyperlink>
      <w:r w:rsidR="00790E18">
        <w:rPr>
          <w:rFonts w:ascii="Garamond" w:eastAsia="Garamond" w:hAnsi="Garamond" w:cs="Garamond"/>
          <w:sz w:val="24"/>
          <w:szCs w:val="24"/>
        </w:rPr>
        <w:t>, and sometimes not! All in all, we want to make sure that we don’t use poor quality data because this can hurt the accuracy and validity of our analysis.</w:t>
      </w:r>
      <w:r w:rsidR="00790E18">
        <w:rPr>
          <w:rFonts w:ascii="Garamond" w:eastAsia="Garamond" w:hAnsi="Garamond" w:cs="Garamond"/>
          <w:sz w:val="24"/>
          <w:szCs w:val="24"/>
        </w:rPr>
        <w:br/>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There are several things we want to review to determine if data is “bad.” We should </w:t>
      </w:r>
      <w:hyperlink r:id="rId40">
        <w:r>
          <w:rPr>
            <w:rFonts w:ascii="Garamond" w:eastAsia="Garamond" w:hAnsi="Garamond" w:cs="Garamond"/>
            <w:color w:val="1155CC"/>
            <w:sz w:val="24"/>
            <w:szCs w:val="24"/>
            <w:u w:val="single"/>
          </w:rPr>
          <w:t>read the data documentation</w:t>
        </w:r>
      </w:hyperlink>
      <w:r>
        <w:rPr>
          <w:rFonts w:ascii="Garamond" w:eastAsia="Garamond" w:hAnsi="Garamond" w:cs="Garamond"/>
          <w:sz w:val="24"/>
          <w:szCs w:val="24"/>
        </w:rPr>
        <w:t xml:space="preserve"> to review:</w:t>
      </w:r>
      <w:r>
        <w:rPr>
          <w:rFonts w:ascii="Garamond" w:eastAsia="Garamond" w:hAnsi="Garamond" w:cs="Garamond"/>
          <w:sz w:val="24"/>
          <w:szCs w:val="24"/>
        </w:rPr>
        <w:br/>
      </w:r>
    </w:p>
    <w:tbl>
      <w:tblPr>
        <w:tblStyle w:val="af4"/>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347F57">
        <w:tc>
          <w:tcPr>
            <w:tcW w:w="2040" w:type="dxa"/>
            <w:shd w:val="clear" w:color="auto" w:fill="auto"/>
            <w:tcMar>
              <w:top w:w="100" w:type="dxa"/>
              <w:left w:w="100" w:type="dxa"/>
              <w:bottom w:w="100" w:type="dxa"/>
              <w:right w:w="100" w:type="dxa"/>
            </w:tcMar>
          </w:tcPr>
          <w:p w:rsidR="00347F57" w:rsidRDefault="00753EE7">
            <w:pPr>
              <w:widowControl w:val="0"/>
              <w:pBdr>
                <w:top w:val="nil"/>
                <w:left w:val="nil"/>
                <w:bottom w:val="nil"/>
                <w:right w:val="nil"/>
                <w:between w:val="nil"/>
              </w:pBdr>
              <w:spacing w:line="240" w:lineRule="auto"/>
              <w:rPr>
                <w:rFonts w:ascii="Garamond" w:eastAsia="Garamond" w:hAnsi="Garamond" w:cs="Garamond"/>
                <w:sz w:val="24"/>
                <w:szCs w:val="24"/>
              </w:rPr>
            </w:pPr>
            <w:hyperlink r:id="rId41">
              <w:r w:rsidR="00790E18">
                <w:rPr>
                  <w:rFonts w:ascii="Garamond" w:eastAsia="Garamond" w:hAnsi="Garamond" w:cs="Garamond"/>
                  <w:color w:val="1155CC"/>
                  <w:sz w:val="24"/>
                  <w:szCs w:val="24"/>
                  <w:u w:val="single"/>
                </w:rPr>
                <w:t>Sample Size</w:t>
              </w:r>
            </w:hyperlink>
            <w:r w:rsidR="00790E18">
              <w:rPr>
                <w:rFonts w:ascii="Garamond" w:eastAsia="Garamond" w:hAnsi="Garamond" w:cs="Garamond"/>
                <w:sz w:val="24"/>
                <w:szCs w:val="24"/>
              </w:rPr>
              <w:t xml:space="preserve"> and Population Sample</w:t>
            </w:r>
          </w:p>
        </w:tc>
        <w:tc>
          <w:tcPr>
            <w:tcW w:w="732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Is the </w:t>
            </w:r>
            <w:hyperlink r:id="rId42">
              <w:r>
                <w:rPr>
                  <w:rFonts w:ascii="Garamond" w:eastAsia="Garamond" w:hAnsi="Garamond" w:cs="Garamond"/>
                  <w:color w:val="1155CC"/>
                  <w:sz w:val="24"/>
                  <w:szCs w:val="24"/>
                  <w:u w:val="single"/>
                </w:rPr>
                <w:t>data set large enough</w:t>
              </w:r>
            </w:hyperlink>
            <w:r>
              <w:rPr>
                <w:rFonts w:ascii="Garamond" w:eastAsia="Garamond" w:hAnsi="Garamond" w:cs="Garamond"/>
                <w:sz w:val="24"/>
                <w:szCs w:val="24"/>
              </w:rPr>
              <w:t xml:space="preserve"> to show statistical significance? Is the dataset representative of a given population?</w:t>
            </w: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Hint: Small sample sizes can lead to </w:t>
            </w:r>
            <w:hyperlink r:id="rId43">
              <w:r>
                <w:rPr>
                  <w:rFonts w:ascii="Garamond" w:eastAsia="Garamond" w:hAnsi="Garamond" w:cs="Garamond"/>
                  <w:color w:val="1155CC"/>
                  <w:sz w:val="24"/>
                  <w:szCs w:val="24"/>
                  <w:u w:val="single"/>
                </w:rPr>
                <w:t>overfitting in Machine Learning</w:t>
              </w:r>
            </w:hyperlink>
            <w:r>
              <w:rPr>
                <w:rFonts w:ascii="Garamond" w:eastAsia="Garamond" w:hAnsi="Garamond" w:cs="Garamond"/>
                <w:sz w:val="24"/>
                <w:szCs w:val="24"/>
              </w:rPr>
              <w:t xml:space="preserve"> and may lead you to over-generalize in your analysis.</w:t>
            </w:r>
          </w:p>
        </w:tc>
      </w:tr>
      <w:tr w:rsidR="00347F57">
        <w:tc>
          <w:tcPr>
            <w:tcW w:w="20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Survey Length</w:t>
            </w:r>
          </w:p>
        </w:tc>
        <w:tc>
          <w:tcPr>
            <w:tcW w:w="732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If our research topic is defined by long periods of time (e.g. economic recessions, children’s educational development), does the study cover change over time? How much time is sufficient for our research?</w:t>
            </w:r>
          </w:p>
        </w:tc>
      </w:tr>
      <w:tr w:rsidR="00347F57">
        <w:tc>
          <w:tcPr>
            <w:tcW w:w="20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Survey Variables</w:t>
            </w:r>
          </w:p>
        </w:tc>
        <w:tc>
          <w:tcPr>
            <w:tcW w:w="732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What does the study claim to measure? Is that variable measurable, either directly or indirectly?</w:t>
            </w: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Example: The World Happiness Report does an annual review of global citizens’ “happiness” rates. Happiness, however, is a relative and subjective measurement! </w:t>
            </w:r>
            <w:hyperlink r:id="rId44">
              <w:r>
                <w:rPr>
                  <w:rFonts w:ascii="Garamond" w:eastAsia="Garamond" w:hAnsi="Garamond" w:cs="Garamond"/>
                  <w:color w:val="1155CC"/>
                  <w:sz w:val="24"/>
                  <w:szCs w:val="24"/>
                  <w:u w:val="single"/>
                </w:rPr>
                <w:t>Researchers break down the question of “happiness” into several metrics</w:t>
              </w:r>
            </w:hyperlink>
            <w:r>
              <w:rPr>
                <w:rFonts w:ascii="Garamond" w:eastAsia="Garamond" w:hAnsi="Garamond" w:cs="Garamond"/>
                <w:sz w:val="24"/>
                <w:szCs w:val="24"/>
              </w:rPr>
              <w:t xml:space="preserve">, including self-reported emotional satisfaction as well as six other variables more easily measured (e.g., GDP, administrative corruption, legal freedoms). The result is a composite measurement of happiness. </w:t>
            </w:r>
          </w:p>
        </w:tc>
      </w:tr>
      <w:tr w:rsidR="00347F57">
        <w:tc>
          <w:tcPr>
            <w:tcW w:w="20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Scope</w:t>
            </w:r>
          </w:p>
        </w:tc>
        <w:tc>
          <w:tcPr>
            <w:tcW w:w="732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Sometimes, a dataset might be interesting, but it’s simply not relevant to our research. </w:t>
            </w: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Example: A well-structured dataset on remote workers’ favorite colors might be interesting and strictly related to our research for the city of Data Lake, but it won’t help us make useful recommendations for Mayor Ellation.</w:t>
            </w:r>
          </w:p>
        </w:tc>
      </w:tr>
      <w:tr w:rsidR="00347F57">
        <w:tc>
          <w:tcPr>
            <w:tcW w:w="20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Data </w:t>
            </w:r>
            <w:r>
              <w:rPr>
                <w:rFonts w:ascii="Garamond" w:eastAsia="Garamond" w:hAnsi="Garamond" w:cs="Garamond"/>
                <w:sz w:val="24"/>
                <w:szCs w:val="24"/>
              </w:rPr>
              <w:lastRenderedPageBreak/>
              <w:t>Documentation</w:t>
            </w:r>
          </w:p>
        </w:tc>
        <w:tc>
          <w:tcPr>
            <w:tcW w:w="732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lastRenderedPageBreak/>
              <w:t xml:space="preserve">Does the owner share clearly written data documentation? Is the source of </w:t>
            </w:r>
            <w:r>
              <w:rPr>
                <w:rFonts w:ascii="Garamond" w:eastAsia="Garamond" w:hAnsi="Garamond" w:cs="Garamond"/>
                <w:sz w:val="24"/>
                <w:szCs w:val="24"/>
              </w:rPr>
              <w:lastRenderedPageBreak/>
              <w:t xml:space="preserve">the data set neatly outlined? Is the data itself well-structured and easy to work with? If not, that might set off alarm bells for you. </w:t>
            </w:r>
          </w:p>
        </w:tc>
      </w:tr>
      <w:tr w:rsidR="00347F57">
        <w:tc>
          <w:tcPr>
            <w:tcW w:w="20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lastRenderedPageBreak/>
              <w:t>Date</w:t>
            </w:r>
          </w:p>
        </w:tc>
        <w:tc>
          <w:tcPr>
            <w:tcW w:w="732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Depending on what you’re researching, data that is more than a few years old may no longer be relevant. Generally, the more recent the data collection, the better. </w:t>
            </w:r>
          </w:p>
        </w:tc>
      </w:tr>
      <w:tr w:rsidR="00347F57">
        <w:tc>
          <w:tcPr>
            <w:tcW w:w="204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Source</w:t>
            </w:r>
          </w:p>
        </w:tc>
        <w:tc>
          <w:tcPr>
            <w:tcW w:w="7320"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Who collected and published this data? Do we trust that they are capable of processing the data? </w:t>
            </w:r>
          </w:p>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790E18">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Example: Data sourced from the U.S. Census Bureau is probably quite reliable. We can imagine that data from “RemoteWorkIsTheBestWork.com” is probably biased and may not have been collected with rigorous and scientific methods. </w:t>
            </w:r>
          </w:p>
        </w:tc>
      </w:tr>
    </w:tbl>
    <w:p w:rsidR="00347F57" w:rsidRDefault="00347F57">
      <w:pPr>
        <w:rPr>
          <w:rFonts w:ascii="Garamond" w:eastAsia="Garamond" w:hAnsi="Garamond" w:cs="Garamond"/>
          <w:sz w:val="24"/>
          <w:szCs w:val="24"/>
          <w:u w:val="single"/>
        </w:rPr>
      </w:pPr>
    </w:p>
    <w:p w:rsidR="00347F57" w:rsidRDefault="00790E18">
      <w:pPr>
        <w:rPr>
          <w:rFonts w:ascii="Garamond" w:eastAsia="Garamond" w:hAnsi="Garamond" w:cs="Garamond"/>
          <w:sz w:val="24"/>
          <w:szCs w:val="24"/>
          <w:u w:val="single"/>
        </w:rPr>
      </w:pPr>
      <w:r>
        <w:rPr>
          <w:rFonts w:ascii="Garamond" w:eastAsia="Garamond" w:hAnsi="Garamond" w:cs="Garamond"/>
          <w:sz w:val="24"/>
          <w:szCs w:val="24"/>
          <w:u w:val="single"/>
        </w:rPr>
        <w:t>Task 3: Vetting Data Sources</w:t>
      </w:r>
    </w:p>
    <w:p w:rsidR="00347F57" w:rsidRDefault="00790E18">
      <w:pPr>
        <w:rPr>
          <w:rFonts w:ascii="Garamond" w:eastAsia="Garamond" w:hAnsi="Garamond" w:cs="Garamond"/>
          <w:sz w:val="24"/>
          <w:szCs w:val="24"/>
        </w:rPr>
      </w:pPr>
      <w:r>
        <w:rPr>
          <w:noProof/>
          <w:lang w:val="es-MX"/>
        </w:rPr>
        <w:drawing>
          <wp:anchor distT="57150" distB="57150" distL="57150" distR="57150" simplePos="0" relativeHeight="251664384" behindDoc="0" locked="0" layoutInCell="1" hidden="0" allowOverlap="1">
            <wp:simplePos x="0" y="0"/>
            <wp:positionH relativeFrom="column">
              <wp:posOffset>2</wp:posOffset>
            </wp:positionH>
            <wp:positionV relativeFrom="paragraph">
              <wp:posOffset>85725</wp:posOffset>
            </wp:positionV>
            <wp:extent cx="696769" cy="1686497"/>
            <wp:effectExtent l="0" t="0" r="0" b="0"/>
            <wp:wrapSquare wrapText="bothSides" distT="57150" distB="57150" distL="57150" distR="5715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69084" t="5493" r="12283" b="49507"/>
                    <a:stretch>
                      <a:fillRect/>
                    </a:stretch>
                  </pic:blipFill>
                  <pic:spPr>
                    <a:xfrm>
                      <a:off x="0" y="0"/>
                      <a:ext cx="696769" cy="1686497"/>
                    </a:xfrm>
                    <a:prstGeom prst="rect">
                      <a:avLst/>
                    </a:prstGeom>
                    <a:ln/>
                  </pic:spPr>
                </pic:pic>
              </a:graphicData>
            </a:graphic>
          </wp:anchor>
        </w:drawing>
      </w:r>
    </w:p>
    <w:p w:rsidR="00347F57" w:rsidRDefault="00790E18">
      <w:pPr>
        <w:rPr>
          <w:rFonts w:ascii="Garamond" w:eastAsia="Garamond" w:hAnsi="Garamond" w:cs="Garamond"/>
          <w:sz w:val="24"/>
          <w:szCs w:val="24"/>
        </w:rPr>
      </w:pPr>
      <w:r>
        <w:rPr>
          <w:rFonts w:ascii="Garamond" w:eastAsia="Garamond" w:hAnsi="Garamond" w:cs="Garamond"/>
          <w:sz w:val="24"/>
          <w:szCs w:val="24"/>
        </w:rPr>
        <w:t>Khaled, a Data Engineer for the City of Data Lake, gives you the below list of datasets. He asks you to consider one of the following for your research on remote workers. Using the information you learned on data vetting, review this list and identify the potential advantages and disadvantages of each dataset. For each dataset that you discard, note why you think it’s not a good dataset.</w:t>
      </w:r>
    </w:p>
    <w:p w:rsidR="00347F57" w:rsidRDefault="00347F57">
      <w:pPr>
        <w:rPr>
          <w:rFonts w:ascii="Garamond" w:eastAsia="Garamond" w:hAnsi="Garamond" w:cs="Garamond"/>
          <w:sz w:val="24"/>
          <w:szCs w:val="24"/>
        </w:rPr>
      </w:pPr>
    </w:p>
    <w:p w:rsidR="00347F57" w:rsidRDefault="00347F57">
      <w:pPr>
        <w:rPr>
          <w:rFonts w:ascii="Garamond" w:eastAsia="Garamond" w:hAnsi="Garamond" w:cs="Garamond"/>
          <w:sz w:val="24"/>
          <w:szCs w:val="24"/>
        </w:rPr>
      </w:pPr>
    </w:p>
    <w:p w:rsidR="00347F57" w:rsidRDefault="00753EE7">
      <w:pPr>
        <w:numPr>
          <w:ilvl w:val="0"/>
          <w:numId w:val="3"/>
        </w:numPr>
        <w:rPr>
          <w:rFonts w:ascii="Garamond" w:eastAsia="Garamond" w:hAnsi="Garamond" w:cs="Garamond"/>
          <w:sz w:val="24"/>
          <w:szCs w:val="24"/>
        </w:rPr>
      </w:pPr>
      <w:hyperlink r:id="rId45">
        <w:r w:rsidR="00790E18">
          <w:rPr>
            <w:rFonts w:ascii="Garamond" w:eastAsia="Garamond" w:hAnsi="Garamond" w:cs="Garamond"/>
            <w:color w:val="1155CC"/>
            <w:sz w:val="24"/>
            <w:szCs w:val="24"/>
            <w:u w:val="single"/>
          </w:rPr>
          <w:t>U.S. Survey of Working Arrangements and Attitudes (SWAA)</w:t>
        </w:r>
      </w:hyperlink>
    </w:p>
    <w:p w:rsidR="00347F57" w:rsidRDefault="00347F57">
      <w:pPr>
        <w:ind w:left="1440"/>
        <w:rPr>
          <w:rFonts w:ascii="Garamond" w:eastAsia="Garamond" w:hAnsi="Garamond" w:cs="Garamond"/>
          <w:sz w:val="24"/>
          <w:szCs w:val="24"/>
        </w:rPr>
      </w:pPr>
    </w:p>
    <w:tbl>
      <w:tblPr>
        <w:tblStyle w:val="af5"/>
        <w:tblW w:w="894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85"/>
      </w:tblGrid>
      <w:tr w:rsidR="00347F57">
        <w:tc>
          <w:tcPr>
            <w:tcW w:w="445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Advantages</w:t>
            </w:r>
          </w:p>
        </w:tc>
        <w:tc>
          <w:tcPr>
            <w:tcW w:w="448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Disadvantages</w:t>
            </w:r>
          </w:p>
        </w:tc>
      </w:tr>
      <w:tr w:rsidR="00347F57">
        <w:tc>
          <w:tcPr>
            <w:tcW w:w="445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Reputable source, has great consistency over time, cited by other reputable sources (</w:t>
            </w:r>
            <w:hyperlink r:id="rId46">
              <w:r>
                <w:rPr>
                  <w:rFonts w:ascii="Garamond" w:eastAsia="Garamond" w:hAnsi="Garamond" w:cs="Garamond"/>
                  <w:color w:val="1155CC"/>
                  <w:sz w:val="24"/>
                  <w:szCs w:val="24"/>
                  <w:u w:val="single"/>
                </w:rPr>
                <w:t>link</w:t>
              </w:r>
            </w:hyperlink>
            <w:r>
              <w:rPr>
                <w:rFonts w:ascii="Garamond" w:eastAsia="Garamond" w:hAnsi="Garamond" w:cs="Garamond"/>
                <w:sz w:val="24"/>
                <w:szCs w:val="24"/>
              </w:rPr>
              <w:t>)</w:t>
            </w:r>
          </w:p>
          <w:p w:rsidR="00347F57" w:rsidRDefault="00347F57">
            <w:pPr>
              <w:widowControl w:val="0"/>
              <w:spacing w:line="240" w:lineRule="auto"/>
              <w:rPr>
                <w:rFonts w:ascii="Garamond" w:eastAsia="Garamond" w:hAnsi="Garamond" w:cs="Garamond"/>
                <w:sz w:val="24"/>
                <w:szCs w:val="24"/>
              </w:rPr>
            </w:pPr>
          </w:p>
        </w:tc>
        <w:tc>
          <w:tcPr>
            <w:tcW w:w="448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Missing some important variables like family size, income, etc. that we’d want to know about</w:t>
            </w:r>
          </w:p>
        </w:tc>
      </w:tr>
    </w:tbl>
    <w:p w:rsidR="00347F57" w:rsidRDefault="00347F57">
      <w:pPr>
        <w:rPr>
          <w:rFonts w:ascii="Garamond" w:eastAsia="Garamond" w:hAnsi="Garamond" w:cs="Garamond"/>
          <w:sz w:val="24"/>
          <w:szCs w:val="24"/>
        </w:rPr>
      </w:pPr>
    </w:p>
    <w:p w:rsidR="00347F57" w:rsidRDefault="00753EE7">
      <w:pPr>
        <w:numPr>
          <w:ilvl w:val="0"/>
          <w:numId w:val="3"/>
        </w:numPr>
        <w:rPr>
          <w:rFonts w:ascii="Garamond" w:eastAsia="Garamond" w:hAnsi="Garamond" w:cs="Garamond"/>
          <w:sz w:val="24"/>
          <w:szCs w:val="24"/>
        </w:rPr>
      </w:pPr>
      <w:hyperlink r:id="rId47">
        <w:r w:rsidR="00790E18">
          <w:rPr>
            <w:rFonts w:ascii="Garamond" w:eastAsia="Garamond" w:hAnsi="Garamond" w:cs="Garamond"/>
            <w:color w:val="1155CC"/>
            <w:sz w:val="24"/>
            <w:szCs w:val="24"/>
            <w:u w:val="single"/>
          </w:rPr>
          <w:t>Remote Work Productivity from Kaggle</w:t>
        </w:r>
      </w:hyperlink>
    </w:p>
    <w:p w:rsidR="00347F57" w:rsidRDefault="00347F57">
      <w:pPr>
        <w:ind w:left="1440"/>
        <w:rPr>
          <w:rFonts w:ascii="Garamond" w:eastAsia="Garamond" w:hAnsi="Garamond" w:cs="Garamond"/>
          <w:sz w:val="24"/>
          <w:szCs w:val="24"/>
        </w:rPr>
      </w:pPr>
    </w:p>
    <w:tbl>
      <w:tblPr>
        <w:tblStyle w:val="af6"/>
        <w:tblW w:w="894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85"/>
      </w:tblGrid>
      <w:tr w:rsidR="00347F57">
        <w:tc>
          <w:tcPr>
            <w:tcW w:w="445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Advantages</w:t>
            </w:r>
          </w:p>
        </w:tc>
        <w:tc>
          <w:tcPr>
            <w:tcW w:w="448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Disadvantages</w:t>
            </w:r>
          </w:p>
        </w:tc>
      </w:tr>
      <w:tr w:rsidR="00347F57">
        <w:tc>
          <w:tcPr>
            <w:tcW w:w="4455" w:type="dxa"/>
            <w:shd w:val="clear" w:color="auto" w:fill="auto"/>
            <w:tcMar>
              <w:top w:w="100" w:type="dxa"/>
              <w:left w:w="100" w:type="dxa"/>
              <w:bottom w:w="100" w:type="dxa"/>
              <w:right w:w="100" w:type="dxa"/>
            </w:tcMar>
          </w:tcPr>
          <w:p w:rsidR="00347F57" w:rsidRDefault="00AC6D21" w:rsidP="00C22861">
            <w:pPr>
              <w:widowControl w:val="0"/>
              <w:spacing w:line="240" w:lineRule="auto"/>
              <w:rPr>
                <w:rFonts w:ascii="Garamond" w:eastAsia="Garamond" w:hAnsi="Garamond" w:cs="Garamond"/>
                <w:sz w:val="24"/>
                <w:szCs w:val="24"/>
              </w:rPr>
            </w:pPr>
            <w:r>
              <w:rPr>
                <w:rFonts w:ascii="Garamond" w:eastAsia="Garamond" w:hAnsi="Garamond" w:cs="Garamond"/>
                <w:sz w:val="24"/>
                <w:szCs w:val="24"/>
              </w:rPr>
              <w:t>Consistent over time, easy to manipulate as an example dataset</w:t>
            </w:r>
            <w:r w:rsidR="00C22861">
              <w:rPr>
                <w:rFonts w:ascii="Garamond" w:eastAsia="Garamond" w:hAnsi="Garamond" w:cs="Garamond"/>
                <w:sz w:val="24"/>
                <w:szCs w:val="24"/>
              </w:rPr>
              <w:t>, clean and large enough</w:t>
            </w:r>
            <w:r>
              <w:rPr>
                <w:rFonts w:ascii="Garamond" w:eastAsia="Garamond" w:hAnsi="Garamond" w:cs="Garamond"/>
                <w:sz w:val="24"/>
                <w:szCs w:val="24"/>
              </w:rPr>
              <w:t xml:space="preserve">. </w:t>
            </w:r>
          </w:p>
        </w:tc>
        <w:tc>
          <w:tcPr>
            <w:tcW w:w="4485" w:type="dxa"/>
            <w:shd w:val="clear" w:color="auto" w:fill="auto"/>
            <w:tcMar>
              <w:top w:w="100" w:type="dxa"/>
              <w:left w:w="100" w:type="dxa"/>
              <w:bottom w:w="100" w:type="dxa"/>
              <w:right w:w="100" w:type="dxa"/>
            </w:tcMar>
          </w:tcPr>
          <w:p w:rsidR="00EC7F34" w:rsidRDefault="00C22861" w:rsidP="00EC7F34">
            <w:pPr>
              <w:widowControl w:val="0"/>
              <w:spacing w:line="240" w:lineRule="auto"/>
              <w:rPr>
                <w:rFonts w:ascii="Garamond" w:eastAsia="Garamond" w:hAnsi="Garamond" w:cs="Garamond"/>
                <w:sz w:val="24"/>
                <w:szCs w:val="24"/>
              </w:rPr>
            </w:pPr>
            <w:r>
              <w:rPr>
                <w:rFonts w:ascii="Garamond" w:eastAsia="Garamond" w:hAnsi="Garamond" w:cs="Garamond"/>
                <w:sz w:val="24"/>
                <w:szCs w:val="24"/>
              </w:rPr>
              <w:t xml:space="preserve">Unknown sources, some only one measurement is objective and has a backup. </w:t>
            </w:r>
            <w:r w:rsidR="00EC7F34">
              <w:rPr>
                <w:rFonts w:ascii="Garamond" w:eastAsia="Garamond" w:hAnsi="Garamond" w:cs="Garamond"/>
                <w:sz w:val="24"/>
                <w:szCs w:val="24"/>
              </w:rPr>
              <w:t>Employee ID is not useful at all.</w:t>
            </w:r>
          </w:p>
        </w:tc>
      </w:tr>
    </w:tbl>
    <w:p w:rsidR="00347F57" w:rsidRDefault="00347F57">
      <w:pPr>
        <w:ind w:left="720"/>
        <w:rPr>
          <w:rFonts w:ascii="Garamond" w:eastAsia="Garamond" w:hAnsi="Garamond" w:cs="Garamond"/>
          <w:sz w:val="24"/>
          <w:szCs w:val="24"/>
        </w:rPr>
      </w:pPr>
    </w:p>
    <w:p w:rsidR="00347F57" w:rsidRDefault="00753EE7">
      <w:pPr>
        <w:numPr>
          <w:ilvl w:val="0"/>
          <w:numId w:val="3"/>
        </w:numPr>
        <w:rPr>
          <w:rFonts w:ascii="Garamond" w:eastAsia="Garamond" w:hAnsi="Garamond" w:cs="Garamond"/>
          <w:sz w:val="24"/>
          <w:szCs w:val="24"/>
        </w:rPr>
      </w:pPr>
      <w:hyperlink r:id="rId48">
        <w:r w:rsidR="00790E18">
          <w:rPr>
            <w:rFonts w:ascii="Garamond" w:eastAsia="Garamond" w:hAnsi="Garamond" w:cs="Garamond"/>
            <w:color w:val="1155CC"/>
            <w:sz w:val="24"/>
            <w:szCs w:val="24"/>
            <w:u w:val="single"/>
          </w:rPr>
          <w:t>NSW Remote Working Survey</w:t>
        </w:r>
      </w:hyperlink>
    </w:p>
    <w:p w:rsidR="00347F57" w:rsidRDefault="00347F57">
      <w:pPr>
        <w:ind w:left="1440"/>
        <w:rPr>
          <w:rFonts w:ascii="Garamond" w:eastAsia="Garamond" w:hAnsi="Garamond" w:cs="Garamond"/>
          <w:sz w:val="24"/>
          <w:szCs w:val="24"/>
        </w:rPr>
      </w:pPr>
    </w:p>
    <w:tbl>
      <w:tblPr>
        <w:tblStyle w:val="af7"/>
        <w:tblW w:w="894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85"/>
      </w:tblGrid>
      <w:tr w:rsidR="00347F57">
        <w:tc>
          <w:tcPr>
            <w:tcW w:w="445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lastRenderedPageBreak/>
              <w:t>Advantages</w:t>
            </w:r>
          </w:p>
        </w:tc>
        <w:tc>
          <w:tcPr>
            <w:tcW w:w="4485" w:type="dxa"/>
            <w:shd w:val="clear" w:color="auto" w:fill="auto"/>
            <w:tcMar>
              <w:top w:w="100" w:type="dxa"/>
              <w:left w:w="100" w:type="dxa"/>
              <w:bottom w:w="100" w:type="dxa"/>
              <w:right w:w="100" w:type="dxa"/>
            </w:tcMar>
          </w:tcPr>
          <w:p w:rsidR="00347F57" w:rsidRDefault="00790E18">
            <w:pPr>
              <w:widowControl w:val="0"/>
              <w:pBdr>
                <w:top w:val="nil"/>
                <w:left w:val="nil"/>
                <w:bottom w:val="nil"/>
                <w:right w:val="nil"/>
                <w:between w:val="nil"/>
              </w:pBdr>
              <w:spacing w:line="240" w:lineRule="auto"/>
              <w:jc w:val="center"/>
              <w:rPr>
                <w:rFonts w:ascii="Garamond" w:eastAsia="Garamond" w:hAnsi="Garamond" w:cs="Garamond"/>
                <w:b/>
                <w:sz w:val="24"/>
                <w:szCs w:val="24"/>
              </w:rPr>
            </w:pPr>
            <w:r>
              <w:rPr>
                <w:rFonts w:ascii="Garamond" w:eastAsia="Garamond" w:hAnsi="Garamond" w:cs="Garamond"/>
                <w:b/>
                <w:sz w:val="24"/>
                <w:szCs w:val="24"/>
              </w:rPr>
              <w:t>Disadvantages</w:t>
            </w:r>
          </w:p>
        </w:tc>
      </w:tr>
      <w:tr w:rsidR="00347F57">
        <w:tc>
          <w:tcPr>
            <w:tcW w:w="4455" w:type="dxa"/>
            <w:shd w:val="clear" w:color="auto" w:fill="auto"/>
            <w:tcMar>
              <w:top w:w="100" w:type="dxa"/>
              <w:left w:w="100" w:type="dxa"/>
              <w:bottom w:w="100" w:type="dxa"/>
              <w:right w:w="100" w:type="dxa"/>
            </w:tcMar>
          </w:tcPr>
          <w:p w:rsidR="00347F57" w:rsidRDefault="00347F57">
            <w:pPr>
              <w:widowControl w:val="0"/>
              <w:pBdr>
                <w:top w:val="nil"/>
                <w:left w:val="nil"/>
                <w:bottom w:val="nil"/>
                <w:right w:val="nil"/>
                <w:between w:val="nil"/>
              </w:pBdr>
              <w:spacing w:line="240" w:lineRule="auto"/>
              <w:rPr>
                <w:rFonts w:ascii="Garamond" w:eastAsia="Garamond" w:hAnsi="Garamond" w:cs="Garamond"/>
                <w:sz w:val="24"/>
                <w:szCs w:val="24"/>
              </w:rPr>
            </w:pPr>
          </w:p>
          <w:p w:rsidR="00347F57" w:rsidRDefault="00641F10" w:rsidP="003E4336">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Large amounts of data with a lot of categories. Trusted sources</w:t>
            </w:r>
            <w:r w:rsidR="003E4336">
              <w:rPr>
                <w:rFonts w:ascii="Garamond" w:eastAsia="Garamond" w:hAnsi="Garamond" w:cs="Garamond"/>
                <w:sz w:val="24"/>
                <w:szCs w:val="24"/>
              </w:rPr>
              <w:t xml:space="preserve">. Has </w:t>
            </w:r>
            <w:r w:rsidR="00862EBD">
              <w:rPr>
                <w:rFonts w:ascii="Garamond" w:eastAsia="Garamond" w:hAnsi="Garamond" w:cs="Garamond"/>
                <w:sz w:val="24"/>
                <w:szCs w:val="24"/>
              </w:rPr>
              <w:t>info about the topic of my research</w:t>
            </w:r>
          </w:p>
        </w:tc>
        <w:tc>
          <w:tcPr>
            <w:tcW w:w="4485" w:type="dxa"/>
            <w:shd w:val="clear" w:color="auto" w:fill="auto"/>
            <w:tcMar>
              <w:top w:w="100" w:type="dxa"/>
              <w:left w:w="100" w:type="dxa"/>
              <w:bottom w:w="100" w:type="dxa"/>
              <w:right w:w="100" w:type="dxa"/>
            </w:tcMar>
          </w:tcPr>
          <w:p w:rsidR="00347F57" w:rsidRDefault="00641F10">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A lot of noise due to the excess of columns and their names. Some metrics need to be cleaned or have null values. The data is from 3-5 years ago.</w:t>
            </w:r>
          </w:p>
        </w:tc>
      </w:tr>
    </w:tbl>
    <w:p w:rsidR="00347F57" w:rsidRDefault="00347F57">
      <w:pPr>
        <w:ind w:left="1440"/>
        <w:rPr>
          <w:rFonts w:ascii="Garamond" w:eastAsia="Garamond" w:hAnsi="Garamond" w:cs="Garamond"/>
          <w:sz w:val="24"/>
          <w:szCs w:val="24"/>
        </w:rPr>
      </w:pPr>
    </w:p>
    <w:p w:rsidR="00347F57" w:rsidRDefault="00753EE7">
      <w:pPr>
        <w:numPr>
          <w:ilvl w:val="0"/>
          <w:numId w:val="3"/>
        </w:numPr>
        <w:rPr>
          <w:rFonts w:ascii="Garamond" w:eastAsia="Garamond" w:hAnsi="Garamond" w:cs="Garamond"/>
          <w:sz w:val="24"/>
          <w:szCs w:val="24"/>
        </w:rPr>
      </w:pPr>
      <w:hyperlink r:id="rId49">
        <w:r w:rsidR="00790E18">
          <w:rPr>
            <w:rFonts w:ascii="Garamond" w:eastAsia="Garamond" w:hAnsi="Garamond" w:cs="Garamond"/>
            <w:color w:val="1155CC"/>
            <w:sz w:val="24"/>
            <w:szCs w:val="24"/>
            <w:u w:val="single"/>
          </w:rPr>
          <w:t xml:space="preserve">Household Pulse Survey: Measuring Emergent Social and Economic Matters Facing U.S. Households </w:t>
        </w:r>
      </w:hyperlink>
      <w:r w:rsidR="00790E18">
        <w:rPr>
          <w:rFonts w:ascii="Garamond" w:eastAsia="Garamond" w:hAnsi="Garamond" w:cs="Garamond"/>
          <w:sz w:val="24"/>
          <w:szCs w:val="24"/>
        </w:rPr>
        <w:t xml:space="preserve">(specifically, </w:t>
      </w:r>
      <w:hyperlink r:id="rId50">
        <w:r w:rsidR="00790E18">
          <w:rPr>
            <w:rFonts w:ascii="Garamond" w:eastAsia="Garamond" w:hAnsi="Garamond" w:cs="Garamond"/>
            <w:color w:val="1155CC"/>
            <w:sz w:val="24"/>
            <w:szCs w:val="24"/>
            <w:u w:val="single"/>
          </w:rPr>
          <w:t>this survey</w:t>
        </w:r>
      </w:hyperlink>
      <w:r w:rsidR="00790E18">
        <w:rPr>
          <w:rFonts w:ascii="Garamond" w:eastAsia="Garamond" w:hAnsi="Garamond" w:cs="Garamond"/>
          <w:sz w:val="24"/>
          <w:szCs w:val="24"/>
        </w:rPr>
        <w:t>)</w:t>
      </w:r>
    </w:p>
    <w:p w:rsidR="00347F57" w:rsidRDefault="00347F57">
      <w:pPr>
        <w:rPr>
          <w:rFonts w:ascii="Garamond" w:eastAsia="Garamond" w:hAnsi="Garamond" w:cs="Garamond"/>
          <w:sz w:val="24"/>
          <w:szCs w:val="24"/>
        </w:rPr>
      </w:pPr>
    </w:p>
    <w:tbl>
      <w:tblPr>
        <w:tblStyle w:val="af8"/>
        <w:tblW w:w="894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85"/>
      </w:tblGrid>
      <w:tr w:rsidR="00347F57">
        <w:tc>
          <w:tcPr>
            <w:tcW w:w="445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Advantages</w:t>
            </w:r>
          </w:p>
        </w:tc>
        <w:tc>
          <w:tcPr>
            <w:tcW w:w="448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Disadvantages</w:t>
            </w:r>
          </w:p>
        </w:tc>
      </w:tr>
      <w:tr w:rsidR="00347F57">
        <w:tc>
          <w:tcPr>
            <w:tcW w:w="4455" w:type="dxa"/>
            <w:shd w:val="clear" w:color="auto" w:fill="auto"/>
            <w:tcMar>
              <w:top w:w="100" w:type="dxa"/>
              <w:left w:w="100" w:type="dxa"/>
              <w:bottom w:w="100" w:type="dxa"/>
              <w:right w:w="100" w:type="dxa"/>
            </w:tcMar>
          </w:tcPr>
          <w:p w:rsidR="00347F57" w:rsidRDefault="0053466E" w:rsidP="0053466E">
            <w:pPr>
              <w:widowControl w:val="0"/>
              <w:spacing w:line="240" w:lineRule="auto"/>
              <w:rPr>
                <w:rFonts w:ascii="Garamond" w:eastAsia="Garamond" w:hAnsi="Garamond" w:cs="Garamond"/>
                <w:sz w:val="24"/>
                <w:szCs w:val="24"/>
              </w:rPr>
            </w:pPr>
            <w:r>
              <w:rPr>
                <w:rFonts w:ascii="Garamond" w:eastAsia="Garamond" w:hAnsi="Garamond" w:cs="Garamond"/>
                <w:sz w:val="24"/>
                <w:szCs w:val="24"/>
              </w:rPr>
              <w:t>Large enough, easy to manipulate and filter. Explanatory documentation and trusted source.</w:t>
            </w:r>
          </w:p>
        </w:tc>
        <w:tc>
          <w:tcPr>
            <w:tcW w:w="4485" w:type="dxa"/>
            <w:shd w:val="clear" w:color="auto" w:fill="auto"/>
            <w:tcMar>
              <w:top w:w="100" w:type="dxa"/>
              <w:left w:w="100" w:type="dxa"/>
              <w:bottom w:w="100" w:type="dxa"/>
              <w:right w:w="100" w:type="dxa"/>
            </w:tcMar>
          </w:tcPr>
          <w:p w:rsidR="00347F57" w:rsidRDefault="0053466E" w:rsidP="0053466E">
            <w:pPr>
              <w:widowControl w:val="0"/>
              <w:spacing w:line="240" w:lineRule="auto"/>
              <w:rPr>
                <w:rFonts w:ascii="Garamond" w:eastAsia="Garamond" w:hAnsi="Garamond" w:cs="Garamond"/>
                <w:sz w:val="24"/>
                <w:szCs w:val="24"/>
              </w:rPr>
            </w:pPr>
            <w:r>
              <w:rPr>
                <w:rFonts w:ascii="Garamond" w:eastAsia="Garamond" w:hAnsi="Garamond" w:cs="Garamond"/>
                <w:sz w:val="24"/>
                <w:szCs w:val="24"/>
              </w:rPr>
              <w:t>The information is not useful enough for my research about remote jobs.</w:t>
            </w:r>
          </w:p>
        </w:tc>
      </w:tr>
    </w:tbl>
    <w:p w:rsidR="00347F57" w:rsidRDefault="00347F57">
      <w:pPr>
        <w:ind w:left="2160"/>
        <w:rPr>
          <w:rFonts w:ascii="Garamond" w:eastAsia="Garamond" w:hAnsi="Garamond" w:cs="Garamond"/>
          <w:sz w:val="24"/>
          <w:szCs w:val="24"/>
        </w:rPr>
      </w:pPr>
    </w:p>
    <w:p w:rsidR="00347F57" w:rsidRDefault="00753EE7">
      <w:pPr>
        <w:numPr>
          <w:ilvl w:val="0"/>
          <w:numId w:val="3"/>
        </w:numPr>
        <w:rPr>
          <w:rFonts w:ascii="Garamond" w:eastAsia="Garamond" w:hAnsi="Garamond" w:cs="Garamond"/>
          <w:sz w:val="24"/>
          <w:szCs w:val="24"/>
        </w:rPr>
      </w:pPr>
      <w:hyperlink r:id="rId51">
        <w:r w:rsidR="00790E18">
          <w:rPr>
            <w:rFonts w:ascii="Garamond" w:eastAsia="Garamond" w:hAnsi="Garamond" w:cs="Garamond"/>
            <w:color w:val="1155CC"/>
            <w:sz w:val="24"/>
            <w:szCs w:val="24"/>
            <w:u w:val="single"/>
          </w:rPr>
          <w:t>Working From Home Caused a Spatial Shift in Daytime Population Away From Traditional Job Centers</w:t>
        </w:r>
      </w:hyperlink>
      <w:r w:rsidR="00790E18">
        <w:rPr>
          <w:rFonts w:ascii="Garamond" w:eastAsia="Garamond" w:hAnsi="Garamond" w:cs="Garamond"/>
          <w:sz w:val="24"/>
          <w:szCs w:val="24"/>
        </w:rPr>
        <w:t xml:space="preserve"> (Note: you will not be able to see the data directly from this article - that’s fine!)</w:t>
      </w:r>
    </w:p>
    <w:p w:rsidR="00347F57" w:rsidRDefault="00347F57">
      <w:pPr>
        <w:ind w:left="1440"/>
        <w:rPr>
          <w:rFonts w:ascii="Garamond" w:eastAsia="Garamond" w:hAnsi="Garamond" w:cs="Garamond"/>
          <w:sz w:val="24"/>
          <w:szCs w:val="24"/>
        </w:rPr>
      </w:pPr>
    </w:p>
    <w:tbl>
      <w:tblPr>
        <w:tblStyle w:val="af9"/>
        <w:tblW w:w="894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85"/>
      </w:tblGrid>
      <w:tr w:rsidR="00347F57">
        <w:tc>
          <w:tcPr>
            <w:tcW w:w="445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Advantages</w:t>
            </w:r>
          </w:p>
        </w:tc>
        <w:tc>
          <w:tcPr>
            <w:tcW w:w="4485" w:type="dxa"/>
            <w:shd w:val="clear" w:color="auto" w:fill="auto"/>
            <w:tcMar>
              <w:top w:w="100" w:type="dxa"/>
              <w:left w:w="100" w:type="dxa"/>
              <w:bottom w:w="100" w:type="dxa"/>
              <w:right w:w="100" w:type="dxa"/>
            </w:tcMar>
          </w:tcPr>
          <w:p w:rsidR="00347F57" w:rsidRDefault="00790E18">
            <w:pPr>
              <w:widowControl w:val="0"/>
              <w:spacing w:line="240" w:lineRule="auto"/>
              <w:jc w:val="center"/>
              <w:rPr>
                <w:rFonts w:ascii="Garamond" w:eastAsia="Garamond" w:hAnsi="Garamond" w:cs="Garamond"/>
                <w:b/>
                <w:sz w:val="24"/>
                <w:szCs w:val="24"/>
              </w:rPr>
            </w:pPr>
            <w:r>
              <w:rPr>
                <w:rFonts w:ascii="Garamond" w:eastAsia="Garamond" w:hAnsi="Garamond" w:cs="Garamond"/>
                <w:b/>
                <w:sz w:val="24"/>
                <w:szCs w:val="24"/>
              </w:rPr>
              <w:t>Disadvantages</w:t>
            </w:r>
          </w:p>
        </w:tc>
      </w:tr>
      <w:tr w:rsidR="00347F57">
        <w:tc>
          <w:tcPr>
            <w:tcW w:w="4455" w:type="dxa"/>
            <w:shd w:val="clear" w:color="auto" w:fill="auto"/>
            <w:tcMar>
              <w:top w:w="100" w:type="dxa"/>
              <w:left w:w="100" w:type="dxa"/>
              <w:bottom w:w="100" w:type="dxa"/>
              <w:right w:w="100" w:type="dxa"/>
            </w:tcMar>
          </w:tcPr>
          <w:p w:rsidR="00347F57" w:rsidRDefault="00347F57">
            <w:pPr>
              <w:widowControl w:val="0"/>
              <w:spacing w:line="240" w:lineRule="auto"/>
              <w:rPr>
                <w:rFonts w:ascii="Garamond" w:eastAsia="Garamond" w:hAnsi="Garamond" w:cs="Garamond"/>
                <w:sz w:val="24"/>
                <w:szCs w:val="24"/>
              </w:rPr>
            </w:pPr>
          </w:p>
          <w:p w:rsidR="003926FD" w:rsidRDefault="003926FD" w:rsidP="003926FD">
            <w:pPr>
              <w:widowControl w:val="0"/>
              <w:spacing w:line="240" w:lineRule="auto"/>
              <w:rPr>
                <w:rFonts w:ascii="Garamond" w:eastAsia="Garamond" w:hAnsi="Garamond" w:cs="Garamond"/>
                <w:sz w:val="24"/>
                <w:szCs w:val="24"/>
              </w:rPr>
            </w:pPr>
            <w:r>
              <w:rPr>
                <w:rFonts w:ascii="Garamond" w:eastAsia="Garamond" w:hAnsi="Garamond" w:cs="Garamond"/>
                <w:sz w:val="24"/>
                <w:szCs w:val="24"/>
              </w:rPr>
              <w:t>Meaningful, already cleaned and diverse data. Extremely documented and fresh.</w:t>
            </w:r>
          </w:p>
          <w:p w:rsidR="00347F57" w:rsidRDefault="00347F57" w:rsidP="003926FD">
            <w:pPr>
              <w:widowControl w:val="0"/>
              <w:spacing w:line="240" w:lineRule="auto"/>
              <w:rPr>
                <w:rFonts w:ascii="Garamond" w:eastAsia="Garamond" w:hAnsi="Garamond" w:cs="Garamond"/>
                <w:sz w:val="24"/>
                <w:szCs w:val="24"/>
              </w:rPr>
            </w:pPr>
          </w:p>
        </w:tc>
        <w:tc>
          <w:tcPr>
            <w:tcW w:w="4485" w:type="dxa"/>
            <w:shd w:val="clear" w:color="auto" w:fill="auto"/>
            <w:tcMar>
              <w:top w:w="100" w:type="dxa"/>
              <w:left w:w="100" w:type="dxa"/>
              <w:bottom w:w="100" w:type="dxa"/>
              <w:right w:w="100" w:type="dxa"/>
            </w:tcMar>
          </w:tcPr>
          <w:p w:rsidR="00347F57" w:rsidRDefault="003926FD">
            <w:pPr>
              <w:widowControl w:val="0"/>
              <w:spacing w:line="240" w:lineRule="auto"/>
              <w:rPr>
                <w:rFonts w:ascii="Garamond" w:eastAsia="Garamond" w:hAnsi="Garamond" w:cs="Garamond"/>
                <w:sz w:val="24"/>
                <w:szCs w:val="24"/>
              </w:rPr>
            </w:pPr>
            <w:r>
              <w:rPr>
                <w:rFonts w:ascii="Garamond" w:eastAsia="Garamond" w:hAnsi="Garamond" w:cs="Garamond"/>
                <w:sz w:val="24"/>
                <w:szCs w:val="24"/>
              </w:rPr>
              <w:t>Its dispersed all over the article, some datasets are too small or their fields are repeated.</w:t>
            </w:r>
          </w:p>
        </w:tc>
      </w:tr>
    </w:tbl>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noProof/>
          <w:lang w:val="es-MX"/>
        </w:rPr>
        <w:drawing>
          <wp:anchor distT="57150" distB="57150" distL="57150" distR="57150" simplePos="0" relativeHeight="251665408" behindDoc="0" locked="0" layoutInCell="1" hidden="0" allowOverlap="1">
            <wp:simplePos x="0" y="0"/>
            <wp:positionH relativeFrom="column">
              <wp:posOffset>2</wp:posOffset>
            </wp:positionH>
            <wp:positionV relativeFrom="paragraph">
              <wp:posOffset>66675</wp:posOffset>
            </wp:positionV>
            <wp:extent cx="5943600" cy="412432"/>
            <wp:effectExtent l="0" t="0" r="0" b="0"/>
            <wp:wrapSquare wrapText="bothSides" distT="57150" distB="57150" distL="57150" distR="5715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49589" b="43477"/>
                    <a:stretch>
                      <a:fillRect/>
                    </a:stretch>
                  </pic:blipFill>
                  <pic:spPr>
                    <a:xfrm>
                      <a:off x="0" y="0"/>
                      <a:ext cx="5943600" cy="412432"/>
                    </a:xfrm>
                    <a:prstGeom prst="rect">
                      <a:avLst/>
                    </a:prstGeom>
                    <a:ln/>
                  </pic:spPr>
                </pic:pic>
              </a:graphicData>
            </a:graphic>
          </wp:anchor>
        </w:drawing>
      </w:r>
      <w:r>
        <w:rPr>
          <w:noProof/>
          <w:lang w:val="es-MX"/>
        </w:rPr>
        <w:drawing>
          <wp:anchor distT="114300" distB="114300" distL="114300" distR="114300" simplePos="0" relativeHeight="251666432" behindDoc="0" locked="0" layoutInCell="1" hidden="0" allowOverlap="1">
            <wp:simplePos x="0" y="0"/>
            <wp:positionH relativeFrom="column">
              <wp:posOffset>2</wp:posOffset>
            </wp:positionH>
            <wp:positionV relativeFrom="paragraph">
              <wp:posOffset>571500</wp:posOffset>
            </wp:positionV>
            <wp:extent cx="1781175" cy="1653570"/>
            <wp:effectExtent l="0" t="0" r="0" b="0"/>
            <wp:wrapSquare wrapText="bothSides" distT="114300" distB="114300" distL="114300" distR="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l="37314" t="7042" r="32689" b="65067"/>
                    <a:stretch>
                      <a:fillRect/>
                    </a:stretch>
                  </pic:blipFill>
                  <pic:spPr>
                    <a:xfrm>
                      <a:off x="0" y="0"/>
                      <a:ext cx="1781175" cy="1653570"/>
                    </a:xfrm>
                    <a:prstGeom prst="rect">
                      <a:avLst/>
                    </a:prstGeom>
                    <a:ln/>
                  </pic:spPr>
                </pic:pic>
              </a:graphicData>
            </a:graphic>
          </wp:anchor>
        </w:drawing>
      </w: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You’ve completed the 2nd Milestone!</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Excellent work! We’ve learned how to identify the datasets and data sources that are most likely to help us with our research. We now know that every dataset has its potential risks and advantages - sometimes we will need to merge multiple datasets to answer our particular question. </w:t>
      </w:r>
    </w:p>
    <w:p w:rsidR="00347F57" w:rsidRDefault="00347F57">
      <w:pPr>
        <w:rPr>
          <w:rFonts w:ascii="Garamond" w:eastAsia="Garamond" w:hAnsi="Garamond" w:cs="Garamond"/>
          <w:sz w:val="24"/>
          <w:szCs w:val="24"/>
        </w:rPr>
      </w:pPr>
    </w:p>
    <w:p w:rsidR="00347F57" w:rsidRDefault="00347F57">
      <w:pPr>
        <w:rPr>
          <w:rFonts w:ascii="Garamond" w:eastAsia="Garamond" w:hAnsi="Garamond" w:cs="Garamond"/>
          <w:sz w:val="24"/>
          <w:szCs w:val="24"/>
        </w:rPr>
      </w:pPr>
    </w:p>
    <w:p w:rsidR="00347F57" w:rsidRDefault="00347F57">
      <w:pPr>
        <w:rPr>
          <w:rFonts w:ascii="Garamond" w:eastAsia="Garamond" w:hAnsi="Garamond" w:cs="Garamond"/>
          <w:sz w:val="24"/>
          <w:szCs w:val="24"/>
        </w:rPr>
      </w:pP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Next Steps:</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Up next is Milestone 3: Diving into the Documentation &amp; Identifying Bias. In this Milestone, we’ll look at the specific dataset that Khaled has picked for us to work with. </w:t>
      </w:r>
      <w:r>
        <w:br w:type="page"/>
      </w: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lastRenderedPageBreak/>
        <w:t xml:space="preserve">Milestone 3 - Diving into the Documentation &amp; Identifying Bias </w:t>
      </w: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 xml:space="preserve">~2 hours </w:t>
      </w:r>
      <w:r>
        <w:rPr>
          <w:noProof/>
          <w:lang w:val="es-MX"/>
        </w:rPr>
        <w:drawing>
          <wp:anchor distT="114300" distB="114300" distL="114300" distR="114300" simplePos="0" relativeHeight="251667456" behindDoc="0" locked="0" layoutInCell="1" hidden="0" allowOverlap="1">
            <wp:simplePos x="0" y="0"/>
            <wp:positionH relativeFrom="column">
              <wp:posOffset>2</wp:posOffset>
            </wp:positionH>
            <wp:positionV relativeFrom="paragraph">
              <wp:posOffset>304800</wp:posOffset>
            </wp:positionV>
            <wp:extent cx="1463040" cy="895036"/>
            <wp:effectExtent l="0" t="0" r="0" b="0"/>
            <wp:wrapSquare wrapText="bothSides" distT="114300" distB="114300" distL="114300" distR="11430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l="9455" t="25730" r="10575" b="25415"/>
                    <a:stretch>
                      <a:fillRect/>
                    </a:stretch>
                  </pic:blipFill>
                  <pic:spPr>
                    <a:xfrm>
                      <a:off x="0" y="0"/>
                      <a:ext cx="1463040" cy="895036"/>
                    </a:xfrm>
                    <a:prstGeom prst="rect">
                      <a:avLst/>
                    </a:prstGeom>
                    <a:ln/>
                  </pic:spPr>
                </pic:pic>
              </a:graphicData>
            </a:graphic>
          </wp:anchor>
        </w:drawing>
      </w:r>
    </w:p>
    <w:p w:rsidR="00347F57" w:rsidRDefault="00347F57">
      <w:pPr>
        <w:jc w:val="center"/>
        <w:rPr>
          <w:rFonts w:ascii="Garamond" w:eastAsia="Garamond" w:hAnsi="Garamond" w:cs="Garamond"/>
          <w:b/>
          <w:sz w:val="24"/>
          <w:szCs w:val="24"/>
          <w:u w:val="single"/>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You and Khaled agree that you should work with the dataset he sourced from the Census Bureau website for this remote work analysis. You can now explore the survey’s documentation. This process will give you a sense of the type of analysis you will be able to perform and what types of questions you’ll be able to ask in your report. </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Begin by reviewing the </w:t>
      </w:r>
      <w:hyperlink r:id="rId53">
        <w:r>
          <w:rPr>
            <w:rFonts w:ascii="Garamond" w:eastAsia="Garamond" w:hAnsi="Garamond" w:cs="Garamond"/>
            <w:color w:val="1155CC"/>
            <w:sz w:val="24"/>
            <w:szCs w:val="24"/>
            <w:u w:val="single"/>
          </w:rPr>
          <w:t>U.S. Census Bureau’s documentation</w:t>
        </w:r>
      </w:hyperlink>
      <w:r>
        <w:rPr>
          <w:rFonts w:ascii="Garamond" w:eastAsia="Garamond" w:hAnsi="Garamond" w:cs="Garamond"/>
          <w:sz w:val="24"/>
          <w:szCs w:val="24"/>
        </w:rPr>
        <w:t xml:space="preserve"> on this survey. For this analysis, you will use the </w:t>
      </w:r>
      <w:hyperlink r:id="rId54">
        <w:r>
          <w:rPr>
            <w:rFonts w:ascii="Garamond" w:eastAsia="Garamond" w:hAnsi="Garamond" w:cs="Garamond"/>
            <w:color w:val="1155CC"/>
            <w:sz w:val="24"/>
            <w:szCs w:val="24"/>
            <w:u w:val="single"/>
          </w:rPr>
          <w:t>data from Phase 4.2, Cycle 9</w:t>
        </w:r>
      </w:hyperlink>
      <w:r>
        <w:rPr>
          <w:rFonts w:ascii="Garamond" w:eastAsia="Garamond" w:hAnsi="Garamond" w:cs="Garamond"/>
          <w:sz w:val="24"/>
          <w:szCs w:val="24"/>
        </w:rPr>
        <w:t xml:space="preserve"> (collected August 20 – September 16, published October 3, 2024). </w:t>
      </w:r>
    </w:p>
    <w:p w:rsidR="00347F57" w:rsidRDefault="00753EE7">
      <w:pPr>
        <w:jc w:val="center"/>
        <w:rPr>
          <w:rFonts w:ascii="Garamond" w:eastAsia="Garamond" w:hAnsi="Garamond" w:cs="Garamond"/>
          <w:sz w:val="24"/>
          <w:szCs w:val="24"/>
        </w:rPr>
      </w:pPr>
      <w:hyperlink r:id="rId55">
        <w:r w:rsidR="00790E18">
          <w:rPr>
            <w:rFonts w:ascii="Garamond" w:eastAsia="Garamond" w:hAnsi="Garamond" w:cs="Garamond"/>
            <w:b/>
            <w:noProof/>
            <w:color w:val="1155CC"/>
            <w:sz w:val="24"/>
            <w:szCs w:val="24"/>
            <w:u w:val="single"/>
            <w:lang w:val="es-MX"/>
          </w:rPr>
          <w:drawing>
            <wp:inline distT="114300" distB="114300" distL="114300" distR="114300">
              <wp:extent cx="4617720" cy="637245"/>
              <wp:effectExtent l="0" t="0" r="0" b="0"/>
              <wp:docPr id="34" name="image3.png" descr="Link to demo video for Milestone 3"/>
              <wp:cNvGraphicFramePr/>
              <a:graphic xmlns:a="http://schemas.openxmlformats.org/drawingml/2006/main">
                <a:graphicData uri="http://schemas.openxmlformats.org/drawingml/2006/picture">
                  <pic:pic xmlns:pic="http://schemas.openxmlformats.org/drawingml/2006/picture">
                    <pic:nvPicPr>
                      <pic:cNvPr id="0" name="image3.png" descr="Link to demo video for Milestone 3"/>
                      <pic:cNvPicPr preferRelativeResize="0"/>
                    </pic:nvPicPr>
                    <pic:blipFill>
                      <a:blip r:embed="rId56"/>
                      <a:srcRect t="24241" b="20602"/>
                      <a:stretch>
                        <a:fillRect/>
                      </a:stretch>
                    </pic:blipFill>
                    <pic:spPr>
                      <a:xfrm>
                        <a:off x="0" y="0"/>
                        <a:ext cx="4617720" cy="637245"/>
                      </a:xfrm>
                      <a:prstGeom prst="rect">
                        <a:avLst/>
                      </a:prstGeom>
                      <a:ln/>
                    </pic:spPr>
                  </pic:pic>
                </a:graphicData>
              </a:graphic>
            </wp:inline>
          </w:drawing>
        </w:r>
      </w:hyperlink>
    </w:p>
    <w:p w:rsidR="00347F57" w:rsidRDefault="00753EE7">
      <w:pPr>
        <w:jc w:val="center"/>
        <w:rPr>
          <w:rFonts w:ascii="Garamond" w:eastAsia="Garamond" w:hAnsi="Garamond" w:cs="Garamond"/>
          <w:b/>
          <w:sz w:val="24"/>
          <w:szCs w:val="24"/>
          <w:u w:val="single"/>
        </w:rPr>
      </w:pPr>
      <w:hyperlink r:id="rId57">
        <w:r w:rsidR="00790E18">
          <w:rPr>
            <w:rFonts w:ascii="Garamond" w:eastAsia="Garamond" w:hAnsi="Garamond" w:cs="Garamond"/>
            <w:b/>
            <w:color w:val="1155CC"/>
            <w:sz w:val="24"/>
            <w:szCs w:val="24"/>
            <w:u w:val="single"/>
          </w:rPr>
          <w:t>Video Link</w:t>
        </w:r>
      </w:hyperlink>
    </w:p>
    <w:p w:rsidR="00347F57" w:rsidRDefault="00347F57">
      <w:pPr>
        <w:jc w:val="center"/>
        <w:rPr>
          <w:rFonts w:ascii="Garamond" w:eastAsia="Garamond" w:hAnsi="Garamond" w:cs="Garamond"/>
          <w:sz w:val="24"/>
          <w:szCs w:val="24"/>
        </w:rPr>
      </w:pPr>
    </w:p>
    <w:p w:rsidR="00347F57" w:rsidRDefault="00790E18">
      <w:pPr>
        <w:rPr>
          <w:rFonts w:ascii="Garamond" w:eastAsia="Garamond" w:hAnsi="Garamond" w:cs="Garamond"/>
          <w:sz w:val="24"/>
          <w:szCs w:val="24"/>
          <w:u w:val="single"/>
        </w:rPr>
      </w:pPr>
      <w:r>
        <w:rPr>
          <w:rFonts w:ascii="Garamond" w:eastAsia="Garamond" w:hAnsi="Garamond" w:cs="Garamond"/>
          <w:sz w:val="24"/>
          <w:szCs w:val="24"/>
          <w:u w:val="single"/>
        </w:rPr>
        <w:t>Task 4: Interpreting a Survey Questionnaire</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Next, we’ll want to read the questionnaire that was used to collect our survey responses. This is important because we need to understand how our data was collected and what participants were thinking as they answered our questions. </w:t>
      </w:r>
    </w:p>
    <w:p w:rsidR="00347F57" w:rsidRDefault="00347F57">
      <w:pPr>
        <w:ind w:left="720"/>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Briefly read through the Phase 4.2 questionnaire (available in </w:t>
      </w:r>
      <w:hyperlink r:id="rId58">
        <w:r>
          <w:rPr>
            <w:rFonts w:ascii="Garamond" w:eastAsia="Garamond" w:hAnsi="Garamond" w:cs="Garamond"/>
            <w:color w:val="1155CC"/>
            <w:sz w:val="24"/>
            <w:szCs w:val="24"/>
            <w:u w:val="single"/>
          </w:rPr>
          <w:t xml:space="preserve">English </w:t>
        </w:r>
      </w:hyperlink>
      <w:r>
        <w:rPr>
          <w:rFonts w:ascii="Garamond" w:eastAsia="Garamond" w:hAnsi="Garamond" w:cs="Garamond"/>
          <w:sz w:val="24"/>
          <w:szCs w:val="24"/>
        </w:rPr>
        <w:t xml:space="preserve">and </w:t>
      </w:r>
      <w:hyperlink r:id="rId59">
        <w:r>
          <w:rPr>
            <w:rFonts w:ascii="Garamond" w:eastAsia="Garamond" w:hAnsi="Garamond" w:cs="Garamond"/>
            <w:color w:val="1155CC"/>
            <w:sz w:val="24"/>
            <w:szCs w:val="24"/>
            <w:u w:val="single"/>
          </w:rPr>
          <w:t>Spanish</w:t>
        </w:r>
      </w:hyperlink>
      <w:r>
        <w:rPr>
          <w:rFonts w:ascii="Garamond" w:eastAsia="Garamond" w:hAnsi="Garamond" w:cs="Garamond"/>
          <w:sz w:val="24"/>
          <w:szCs w:val="24"/>
        </w:rPr>
        <w:t xml:space="preserve">). Make some notes as you read, writing down anything that sticks out to you. </w:t>
      </w:r>
    </w:p>
    <w:p w:rsidR="00347F57" w:rsidRDefault="00347F57">
      <w:pPr>
        <w:rPr>
          <w:rFonts w:ascii="Garamond" w:eastAsia="Garamond" w:hAnsi="Garamond" w:cs="Garamond"/>
          <w:sz w:val="24"/>
          <w:szCs w:val="24"/>
        </w:rPr>
      </w:pPr>
    </w:p>
    <w:tbl>
      <w:tblPr>
        <w:tblStyle w:val="a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47F57">
        <w:tc>
          <w:tcPr>
            <w:tcW w:w="9360" w:type="dxa"/>
            <w:shd w:val="clear" w:color="auto" w:fill="auto"/>
            <w:tcMar>
              <w:top w:w="100" w:type="dxa"/>
              <w:left w:w="100" w:type="dxa"/>
              <w:bottom w:w="100" w:type="dxa"/>
              <w:right w:w="100" w:type="dxa"/>
            </w:tcMar>
          </w:tcPr>
          <w:p w:rsidR="00347F57" w:rsidRDefault="00790E18">
            <w:pPr>
              <w:widowControl w:val="0"/>
              <w:numPr>
                <w:ilvl w:val="0"/>
                <w:numId w:val="5"/>
              </w:numPr>
              <w:spacing w:line="240" w:lineRule="auto"/>
              <w:rPr>
                <w:rFonts w:ascii="Garamond" w:eastAsia="Garamond" w:hAnsi="Garamond" w:cs="Garamond"/>
                <w:sz w:val="24"/>
                <w:szCs w:val="24"/>
              </w:rPr>
            </w:pPr>
            <w:r>
              <w:rPr>
                <w:rFonts w:ascii="Garamond" w:eastAsia="Garamond" w:hAnsi="Garamond" w:cs="Garamond"/>
                <w:sz w:val="24"/>
                <w:szCs w:val="24"/>
              </w:rPr>
              <w:t xml:space="preserve"> </w:t>
            </w:r>
            <w:r w:rsidR="00441340">
              <w:rPr>
                <w:rFonts w:ascii="Garamond" w:eastAsia="Garamond" w:hAnsi="Garamond" w:cs="Garamond"/>
                <w:sz w:val="24"/>
                <w:szCs w:val="24"/>
              </w:rPr>
              <w:t>Questions should be short and clear</w:t>
            </w:r>
          </w:p>
          <w:p w:rsidR="00347F57" w:rsidRDefault="00790E18">
            <w:pPr>
              <w:widowControl w:val="0"/>
              <w:numPr>
                <w:ilvl w:val="0"/>
                <w:numId w:val="5"/>
              </w:numPr>
              <w:spacing w:line="240" w:lineRule="auto"/>
              <w:rPr>
                <w:rFonts w:ascii="Garamond" w:eastAsia="Garamond" w:hAnsi="Garamond" w:cs="Garamond"/>
                <w:sz w:val="24"/>
                <w:szCs w:val="24"/>
              </w:rPr>
            </w:pPr>
            <w:r>
              <w:rPr>
                <w:rFonts w:ascii="Garamond" w:eastAsia="Garamond" w:hAnsi="Garamond" w:cs="Garamond"/>
                <w:sz w:val="24"/>
                <w:szCs w:val="24"/>
              </w:rPr>
              <w:t xml:space="preserve"> </w:t>
            </w:r>
            <w:r w:rsidR="009F4C52">
              <w:rPr>
                <w:rFonts w:ascii="Garamond" w:eastAsia="Garamond" w:hAnsi="Garamond" w:cs="Garamond"/>
                <w:sz w:val="24"/>
                <w:szCs w:val="24"/>
              </w:rPr>
              <w:t>Separated sentences are more legible</w:t>
            </w:r>
          </w:p>
          <w:p w:rsidR="009F4C52" w:rsidRDefault="009F4C52">
            <w:pPr>
              <w:widowControl w:val="0"/>
              <w:numPr>
                <w:ilvl w:val="0"/>
                <w:numId w:val="5"/>
              </w:numPr>
              <w:spacing w:line="240" w:lineRule="auto"/>
              <w:rPr>
                <w:rFonts w:ascii="Garamond" w:eastAsia="Garamond" w:hAnsi="Garamond" w:cs="Garamond"/>
                <w:sz w:val="24"/>
                <w:szCs w:val="24"/>
              </w:rPr>
            </w:pPr>
            <w:r>
              <w:rPr>
                <w:rFonts w:ascii="Garamond" w:eastAsia="Garamond" w:hAnsi="Garamond" w:cs="Garamond"/>
                <w:sz w:val="24"/>
                <w:szCs w:val="24"/>
              </w:rPr>
              <w:t>Is better to give the context and the goals of the survey</w:t>
            </w:r>
          </w:p>
          <w:p w:rsidR="009F4C52" w:rsidRDefault="00790E18" w:rsidP="009F4C52">
            <w:pPr>
              <w:widowControl w:val="0"/>
              <w:numPr>
                <w:ilvl w:val="0"/>
                <w:numId w:val="5"/>
              </w:numPr>
              <w:spacing w:line="240" w:lineRule="auto"/>
              <w:rPr>
                <w:rFonts w:ascii="Garamond" w:eastAsia="Garamond" w:hAnsi="Garamond" w:cs="Garamond"/>
                <w:sz w:val="24"/>
                <w:szCs w:val="24"/>
              </w:rPr>
            </w:pPr>
            <w:r>
              <w:rPr>
                <w:rFonts w:ascii="Garamond" w:eastAsia="Garamond" w:hAnsi="Garamond" w:cs="Garamond"/>
                <w:sz w:val="24"/>
                <w:szCs w:val="24"/>
              </w:rPr>
              <w:t xml:space="preserve"> </w:t>
            </w:r>
            <w:r w:rsidR="009F4C52">
              <w:rPr>
                <w:rFonts w:ascii="Garamond" w:eastAsia="Garamond" w:hAnsi="Garamond" w:cs="Garamond"/>
                <w:sz w:val="24"/>
                <w:szCs w:val="24"/>
              </w:rPr>
              <w:t>Estimated time required should be provided among the number of questions</w:t>
            </w:r>
          </w:p>
          <w:p w:rsidR="009F4C52" w:rsidRPr="009F4C52" w:rsidRDefault="009F4C52" w:rsidP="009F4C52">
            <w:pPr>
              <w:widowControl w:val="0"/>
              <w:numPr>
                <w:ilvl w:val="0"/>
                <w:numId w:val="5"/>
              </w:numPr>
              <w:spacing w:line="240" w:lineRule="auto"/>
              <w:rPr>
                <w:rFonts w:ascii="Garamond" w:eastAsia="Garamond" w:hAnsi="Garamond" w:cs="Garamond"/>
                <w:sz w:val="24"/>
                <w:szCs w:val="24"/>
              </w:rPr>
            </w:pPr>
            <w:r>
              <w:rPr>
                <w:rFonts w:ascii="Garamond" w:eastAsia="Garamond" w:hAnsi="Garamond" w:cs="Garamond"/>
                <w:sz w:val="24"/>
                <w:szCs w:val="24"/>
              </w:rPr>
              <w:t>Questions should coverage all the data needed for the goals</w:t>
            </w:r>
          </w:p>
          <w:p w:rsidR="00347F57" w:rsidRDefault="00347F57">
            <w:pPr>
              <w:widowControl w:val="0"/>
              <w:spacing w:line="240" w:lineRule="auto"/>
              <w:rPr>
                <w:rFonts w:ascii="Garamond" w:eastAsia="Garamond" w:hAnsi="Garamond" w:cs="Garamond"/>
                <w:sz w:val="24"/>
                <w:szCs w:val="24"/>
              </w:rPr>
            </w:pPr>
          </w:p>
        </w:tc>
      </w:tr>
    </w:tbl>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You may notice that this is a well-written questionnaire, suitable for digital responses. There are many reasons why this survey works well, including:</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Researchers clearly articulated their goals and objectives for the survey at the beginning of the document. These key principles ensure that no questions are extraneous or outside the scope of the study.</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 xml:space="preserve">The survey is available in multiple languages. This ensures that the survey is accessible to a diverse group of participants. </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 xml:space="preserve">The survey was designed with a specific amount of time in mind (20 minutes). In general, the shorter the survey, the more responses you get. </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lastRenderedPageBreak/>
        <w:t>The survey includes a clear disclaimer about privacy and identity at the top. Links to other online resources and contact information have been provided for respondents.</w:t>
      </w:r>
    </w:p>
    <w:p w:rsidR="00347F57" w:rsidRDefault="00790E18">
      <w:pPr>
        <w:numPr>
          <w:ilvl w:val="1"/>
          <w:numId w:val="7"/>
        </w:numPr>
        <w:rPr>
          <w:rFonts w:ascii="Garamond" w:eastAsia="Garamond" w:hAnsi="Garamond" w:cs="Garamond"/>
          <w:sz w:val="24"/>
          <w:szCs w:val="24"/>
        </w:rPr>
      </w:pPr>
      <w:r>
        <w:rPr>
          <w:rFonts w:ascii="Garamond" w:eastAsia="Garamond" w:hAnsi="Garamond" w:cs="Garamond"/>
          <w:sz w:val="24"/>
          <w:szCs w:val="24"/>
        </w:rPr>
        <w:t xml:space="preserve">This survey was written with an IRB (Institutional Review Board)’s approval. </w:t>
      </w:r>
      <w:hyperlink r:id="rId60">
        <w:r>
          <w:rPr>
            <w:rFonts w:ascii="Garamond" w:eastAsia="Garamond" w:hAnsi="Garamond" w:cs="Garamond"/>
            <w:color w:val="1155CC"/>
            <w:sz w:val="24"/>
            <w:szCs w:val="24"/>
            <w:u w:val="single"/>
          </w:rPr>
          <w:t>What is an IRB?</w:t>
        </w:r>
      </w:hyperlink>
      <w:r>
        <w:rPr>
          <w:rFonts w:ascii="Garamond" w:eastAsia="Garamond" w:hAnsi="Garamond" w:cs="Garamond"/>
          <w:sz w:val="24"/>
          <w:szCs w:val="24"/>
        </w:rPr>
        <w:t xml:space="preserve"> (video)</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The survey asks many demographic questions, including information about participants’ age, race, gender, sexuality, and household size. Later, the survey asks for other insightful information about participants’ disability status and location.</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 xml:space="preserve">Because of the sensitive nature of some of the survey questions, we also see that the researchers included key resources at the bottom of the survey, including materials for mental health and unemployment support. </w:t>
      </w:r>
      <w:r>
        <w:rPr>
          <w:rFonts w:ascii="Garamond" w:eastAsia="Garamond" w:hAnsi="Garamond" w:cs="Garamond"/>
          <w:sz w:val="24"/>
          <w:szCs w:val="24"/>
        </w:rPr>
        <w:br/>
      </w:r>
    </w:p>
    <w:p w:rsidR="00347F57" w:rsidRDefault="00790E18">
      <w:pPr>
        <w:rPr>
          <w:rFonts w:ascii="Garamond" w:eastAsia="Garamond" w:hAnsi="Garamond" w:cs="Garamond"/>
          <w:sz w:val="24"/>
          <w:szCs w:val="24"/>
          <w:u w:val="single"/>
        </w:rPr>
      </w:pPr>
      <w:r>
        <w:rPr>
          <w:rFonts w:ascii="Garamond" w:eastAsia="Garamond" w:hAnsi="Garamond" w:cs="Garamond"/>
          <w:sz w:val="24"/>
          <w:szCs w:val="24"/>
          <w:u w:val="single"/>
        </w:rPr>
        <w:t>Survey Bias</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Despite our best efforts, all datasets include </w:t>
      </w:r>
      <w:hyperlink r:id="rId61">
        <w:r>
          <w:rPr>
            <w:rFonts w:ascii="Garamond" w:eastAsia="Garamond" w:hAnsi="Garamond" w:cs="Garamond"/>
            <w:color w:val="1155CC"/>
            <w:sz w:val="24"/>
            <w:szCs w:val="24"/>
            <w:u w:val="single"/>
          </w:rPr>
          <w:t>some kind of bias</w:t>
        </w:r>
      </w:hyperlink>
      <w:r>
        <w:rPr>
          <w:rFonts w:ascii="Garamond" w:eastAsia="Garamond" w:hAnsi="Garamond" w:cs="Garamond"/>
          <w:sz w:val="24"/>
          <w:szCs w:val="24"/>
        </w:rPr>
        <w:t>. This is particularly true of datasets that collect some subjective data, like this dataset does. This data is both quantitative (numerical data, such as the number of residents in a given home) and qualitative fields in the questionnaire (subjective and non-numerical data, such as an open-ended question about why a family might choose to relocate).</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There are several types </w:t>
      </w:r>
      <w:hyperlink r:id="rId62">
        <w:r>
          <w:rPr>
            <w:rFonts w:ascii="Garamond" w:eastAsia="Garamond" w:hAnsi="Garamond" w:cs="Garamond"/>
            <w:color w:val="1155CC"/>
            <w:sz w:val="24"/>
            <w:szCs w:val="24"/>
            <w:u w:val="single"/>
          </w:rPr>
          <w:t>of Survey Bias</w:t>
        </w:r>
      </w:hyperlink>
      <w:r>
        <w:rPr>
          <w:rFonts w:ascii="Garamond" w:eastAsia="Garamond" w:hAnsi="Garamond" w:cs="Garamond"/>
          <w:sz w:val="24"/>
          <w:szCs w:val="24"/>
        </w:rPr>
        <w:t xml:space="preserve"> that we need to be aware of:. </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 xml:space="preserve">Selection Bias / Sampling Bias: When your data is not representative of a given population. </w:t>
      </w:r>
    </w:p>
    <w:p w:rsidR="00347F57" w:rsidRDefault="00790E18">
      <w:pPr>
        <w:numPr>
          <w:ilvl w:val="1"/>
          <w:numId w:val="7"/>
        </w:numPr>
        <w:rPr>
          <w:rFonts w:ascii="Garamond" w:eastAsia="Garamond" w:hAnsi="Garamond" w:cs="Garamond"/>
          <w:sz w:val="24"/>
          <w:szCs w:val="24"/>
        </w:rPr>
      </w:pPr>
      <w:r>
        <w:rPr>
          <w:rFonts w:ascii="Garamond" w:eastAsia="Garamond" w:hAnsi="Garamond" w:cs="Garamond"/>
          <w:sz w:val="24"/>
          <w:szCs w:val="24"/>
        </w:rPr>
        <w:t xml:space="preserve">We want our data to reflect the average family as well as a subset of individuals who can show us what trends and interests are unique to the remote worker population. </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Interviewer Bias: Bias introduced by the actions of the interviewer.</w:t>
      </w:r>
    </w:p>
    <w:p w:rsidR="00347F57" w:rsidRDefault="00790E18">
      <w:pPr>
        <w:numPr>
          <w:ilvl w:val="1"/>
          <w:numId w:val="7"/>
        </w:numPr>
        <w:rPr>
          <w:rFonts w:ascii="Garamond" w:eastAsia="Garamond" w:hAnsi="Garamond" w:cs="Garamond"/>
          <w:sz w:val="24"/>
          <w:szCs w:val="24"/>
        </w:rPr>
      </w:pPr>
      <w:r>
        <w:rPr>
          <w:rFonts w:ascii="Garamond" w:eastAsia="Garamond" w:hAnsi="Garamond" w:cs="Garamond"/>
          <w:sz w:val="24"/>
          <w:szCs w:val="24"/>
        </w:rPr>
        <w:t xml:space="preserve">We don’t want questions to suggest a preferred answer. For example, the question “What is your main </w:t>
      </w:r>
      <w:r>
        <w:rPr>
          <w:rFonts w:ascii="Garamond" w:eastAsia="Garamond" w:hAnsi="Garamond" w:cs="Garamond"/>
          <w:i/>
          <w:sz w:val="24"/>
          <w:szCs w:val="24"/>
        </w:rPr>
        <w:t xml:space="preserve">reason </w:t>
      </w:r>
      <w:r>
        <w:rPr>
          <w:rFonts w:ascii="Garamond" w:eastAsia="Garamond" w:hAnsi="Garamond" w:cs="Garamond"/>
          <w:sz w:val="24"/>
          <w:szCs w:val="24"/>
        </w:rPr>
        <w:t xml:space="preserve">for not working for pay or profit?” is more neutral than “What is your main </w:t>
      </w:r>
      <w:r>
        <w:rPr>
          <w:rFonts w:ascii="Garamond" w:eastAsia="Garamond" w:hAnsi="Garamond" w:cs="Garamond"/>
          <w:i/>
          <w:sz w:val="24"/>
          <w:szCs w:val="24"/>
        </w:rPr>
        <w:t xml:space="preserve">excuse </w:t>
      </w:r>
      <w:r>
        <w:rPr>
          <w:rFonts w:ascii="Garamond" w:eastAsia="Garamond" w:hAnsi="Garamond" w:cs="Garamond"/>
          <w:sz w:val="24"/>
          <w:szCs w:val="24"/>
        </w:rPr>
        <w:t>for not working for pay or profit?”. A respondent might not feel they could answer without judgement if the second question was asked instead. Subtle adjustments to language can help us reduce Interviewer Bias.</w:t>
      </w:r>
    </w:p>
    <w:p w:rsidR="00347F57" w:rsidRDefault="00790E18">
      <w:pPr>
        <w:numPr>
          <w:ilvl w:val="0"/>
          <w:numId w:val="7"/>
        </w:numPr>
        <w:rPr>
          <w:rFonts w:ascii="Garamond" w:eastAsia="Garamond" w:hAnsi="Garamond" w:cs="Garamond"/>
          <w:sz w:val="24"/>
          <w:szCs w:val="24"/>
        </w:rPr>
      </w:pPr>
      <w:r>
        <w:rPr>
          <w:rFonts w:ascii="Garamond" w:eastAsia="Garamond" w:hAnsi="Garamond" w:cs="Garamond"/>
          <w:sz w:val="24"/>
          <w:szCs w:val="24"/>
        </w:rPr>
        <w:t xml:space="preserve">Non-response Bias: For any number of reasons, respondents may not complete your survey. We want to eliminate barriers to people completing our questionnaire. </w:t>
      </w:r>
    </w:p>
    <w:p w:rsidR="00347F57" w:rsidRDefault="00790E18">
      <w:pPr>
        <w:numPr>
          <w:ilvl w:val="1"/>
          <w:numId w:val="7"/>
        </w:numPr>
        <w:rPr>
          <w:rFonts w:ascii="Garamond" w:eastAsia="Garamond" w:hAnsi="Garamond" w:cs="Garamond"/>
          <w:sz w:val="24"/>
          <w:szCs w:val="24"/>
        </w:rPr>
      </w:pPr>
      <w:r>
        <w:rPr>
          <w:rFonts w:ascii="Garamond" w:eastAsia="Garamond" w:hAnsi="Garamond" w:cs="Garamond"/>
          <w:sz w:val="24"/>
          <w:szCs w:val="24"/>
        </w:rPr>
        <w:t>In this case, the survey was conducted electronically and was designed to take 20 minutes or less to complete. The research purpose of the survey was also clearly explained, increasing the likelihood that respondents would complete the survey.</w:t>
      </w:r>
    </w:p>
    <w:p w:rsidR="00347F57" w:rsidRDefault="00790E18">
      <w:pPr>
        <w:rPr>
          <w:rFonts w:ascii="Garamond" w:eastAsia="Garamond" w:hAnsi="Garamond" w:cs="Garamond"/>
          <w:sz w:val="24"/>
          <w:szCs w:val="24"/>
        </w:rPr>
      </w:pPr>
      <w:r>
        <w:rPr>
          <w:rFonts w:ascii="Garamond" w:eastAsia="Garamond" w:hAnsi="Garamond" w:cs="Garamond"/>
          <w:sz w:val="24"/>
          <w:szCs w:val="24"/>
        </w:rPr>
        <w:br/>
        <w:t xml:space="preserve">If you’re interested in learning more about the impacts of bias on AI development, we encourage you to watch </w:t>
      </w:r>
      <w:hyperlink r:id="rId63">
        <w:r>
          <w:rPr>
            <w:rFonts w:ascii="Garamond" w:eastAsia="Garamond" w:hAnsi="Garamond" w:cs="Garamond"/>
            <w:color w:val="1155CC"/>
            <w:sz w:val="24"/>
            <w:szCs w:val="24"/>
            <w:u w:val="single"/>
          </w:rPr>
          <w:t>this video built from IBM’s Open DS4All materials</w:t>
        </w:r>
      </w:hyperlink>
      <w:r>
        <w:rPr>
          <w:rFonts w:ascii="Garamond" w:eastAsia="Garamond" w:hAnsi="Garamond" w:cs="Garamond"/>
          <w:sz w:val="24"/>
          <w:szCs w:val="24"/>
        </w:rPr>
        <w:t xml:space="preserve">. </w:t>
      </w:r>
    </w:p>
    <w:p w:rsidR="00347F57" w:rsidRDefault="00347F57">
      <w:pPr>
        <w:rPr>
          <w:rFonts w:ascii="Garamond" w:eastAsia="Garamond" w:hAnsi="Garamond" w:cs="Garamond"/>
          <w:sz w:val="24"/>
          <w:szCs w:val="24"/>
          <w:u w:val="single"/>
        </w:rPr>
      </w:pPr>
    </w:p>
    <w:p w:rsidR="00347F57" w:rsidRDefault="00790E18">
      <w:pPr>
        <w:rPr>
          <w:rFonts w:ascii="Garamond" w:eastAsia="Garamond" w:hAnsi="Garamond" w:cs="Garamond"/>
          <w:sz w:val="24"/>
          <w:szCs w:val="24"/>
        </w:rPr>
      </w:pPr>
      <w:r>
        <w:rPr>
          <w:rFonts w:ascii="Garamond" w:eastAsia="Garamond" w:hAnsi="Garamond" w:cs="Garamond"/>
          <w:sz w:val="24"/>
          <w:szCs w:val="24"/>
          <w:u w:val="single"/>
        </w:rPr>
        <w:t xml:space="preserve">Task 5: Crafting a Quantitative Questionnaire </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Another Data Lake resident and colleague, Abeni, asks you for help with a quantitative survey she is designing. She is concerned that some of her draft questions for a survey on public health may </w:t>
      </w:r>
      <w:r>
        <w:rPr>
          <w:rFonts w:ascii="Garamond" w:eastAsia="Garamond" w:hAnsi="Garamond" w:cs="Garamond"/>
          <w:sz w:val="24"/>
          <w:szCs w:val="24"/>
        </w:rPr>
        <w:lastRenderedPageBreak/>
        <w:t xml:space="preserve">prompt Bias in respondents. Prepare to help her with this project by </w:t>
      </w:r>
      <w:hyperlink r:id="rId64">
        <w:r>
          <w:rPr>
            <w:rFonts w:ascii="Garamond" w:eastAsia="Garamond" w:hAnsi="Garamond" w:cs="Garamond"/>
            <w:color w:val="1155CC"/>
            <w:sz w:val="24"/>
            <w:szCs w:val="24"/>
            <w:u w:val="single"/>
          </w:rPr>
          <w:t>reading about best practices for writing survey questions</w:t>
        </w:r>
      </w:hyperlink>
      <w:r>
        <w:rPr>
          <w:rFonts w:ascii="Garamond" w:eastAsia="Garamond" w:hAnsi="Garamond" w:cs="Garamond"/>
          <w:sz w:val="24"/>
          <w:szCs w:val="24"/>
        </w:rPr>
        <w:t xml:space="preserve">. You’ll learn about leading words, mutually exclusive language, and more. </w:t>
      </w:r>
      <w:r>
        <w:rPr>
          <w:noProof/>
          <w:lang w:val="es-MX"/>
        </w:rPr>
        <w:drawing>
          <wp:anchor distT="114300" distB="114300" distL="114300" distR="114300" simplePos="0" relativeHeight="251668480" behindDoc="0" locked="0" layoutInCell="1" hidden="0" allowOverlap="1">
            <wp:simplePos x="0" y="0"/>
            <wp:positionH relativeFrom="column">
              <wp:posOffset>5038725</wp:posOffset>
            </wp:positionH>
            <wp:positionV relativeFrom="paragraph">
              <wp:posOffset>647414</wp:posOffset>
            </wp:positionV>
            <wp:extent cx="904732" cy="2169509"/>
            <wp:effectExtent l="0" t="0" r="0" b="0"/>
            <wp:wrapSquare wrapText="bothSides" distT="114300" distB="11430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4673" t="50161" r="66694" b="4837"/>
                    <a:stretch>
                      <a:fillRect/>
                    </a:stretch>
                  </pic:blipFill>
                  <pic:spPr>
                    <a:xfrm>
                      <a:off x="0" y="0"/>
                      <a:ext cx="904732" cy="2169509"/>
                    </a:xfrm>
                    <a:prstGeom prst="rect">
                      <a:avLst/>
                    </a:prstGeom>
                    <a:ln/>
                  </pic:spPr>
                </pic:pic>
              </a:graphicData>
            </a:graphic>
          </wp:anchor>
        </w:drawing>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Next, take a look at the below survey questions. Identify the problems with the way these questions are phrased. Explain what would make them stronger survey questions and rewrite each question. </w:t>
      </w:r>
    </w:p>
    <w:p w:rsidR="00347F57" w:rsidRDefault="00347F57">
      <w:pPr>
        <w:rPr>
          <w:rFonts w:ascii="Garamond" w:eastAsia="Garamond" w:hAnsi="Garamond" w:cs="Garamond"/>
          <w:sz w:val="24"/>
          <w:szCs w:val="24"/>
        </w:rPr>
      </w:pPr>
    </w:p>
    <w:p w:rsidR="00347F57" w:rsidRDefault="00790E18">
      <w:pPr>
        <w:numPr>
          <w:ilvl w:val="0"/>
          <w:numId w:val="6"/>
        </w:numPr>
        <w:rPr>
          <w:rFonts w:ascii="Garamond" w:eastAsia="Garamond" w:hAnsi="Garamond" w:cs="Garamond"/>
          <w:sz w:val="24"/>
          <w:szCs w:val="24"/>
        </w:rPr>
      </w:pPr>
      <w:r>
        <w:rPr>
          <w:rFonts w:ascii="Garamond" w:eastAsia="Garamond" w:hAnsi="Garamond" w:cs="Garamond"/>
          <w:sz w:val="24"/>
          <w:szCs w:val="24"/>
        </w:rPr>
        <w:t>How much do you agree with the following statement?: “The government should force citizens to attend an annual wellness checkup.” (select one)</w:t>
      </w:r>
    </w:p>
    <w:p w:rsidR="00347F57" w:rsidRDefault="00790E18">
      <w:pPr>
        <w:numPr>
          <w:ilvl w:val="0"/>
          <w:numId w:val="12"/>
        </w:numPr>
        <w:rPr>
          <w:rFonts w:ascii="Garamond" w:eastAsia="Garamond" w:hAnsi="Garamond" w:cs="Garamond"/>
          <w:sz w:val="24"/>
          <w:szCs w:val="24"/>
        </w:rPr>
      </w:pPr>
      <w:r>
        <w:rPr>
          <w:rFonts w:ascii="Garamond" w:eastAsia="Garamond" w:hAnsi="Garamond" w:cs="Garamond"/>
          <w:sz w:val="24"/>
          <w:szCs w:val="24"/>
        </w:rPr>
        <w:t>Strongly agree</w:t>
      </w:r>
    </w:p>
    <w:p w:rsidR="00347F57" w:rsidRDefault="00790E18">
      <w:pPr>
        <w:numPr>
          <w:ilvl w:val="0"/>
          <w:numId w:val="12"/>
        </w:numPr>
        <w:rPr>
          <w:rFonts w:ascii="Garamond" w:eastAsia="Garamond" w:hAnsi="Garamond" w:cs="Garamond"/>
          <w:sz w:val="24"/>
          <w:szCs w:val="24"/>
        </w:rPr>
      </w:pPr>
      <w:r>
        <w:rPr>
          <w:rFonts w:ascii="Garamond" w:eastAsia="Garamond" w:hAnsi="Garamond" w:cs="Garamond"/>
          <w:sz w:val="24"/>
          <w:szCs w:val="24"/>
        </w:rPr>
        <w:t>Agree</w:t>
      </w:r>
    </w:p>
    <w:p w:rsidR="00347F57" w:rsidRDefault="00790E18">
      <w:pPr>
        <w:numPr>
          <w:ilvl w:val="0"/>
          <w:numId w:val="12"/>
        </w:numPr>
        <w:rPr>
          <w:rFonts w:ascii="Garamond" w:eastAsia="Garamond" w:hAnsi="Garamond" w:cs="Garamond"/>
          <w:sz w:val="24"/>
          <w:szCs w:val="24"/>
        </w:rPr>
      </w:pPr>
      <w:r>
        <w:rPr>
          <w:rFonts w:ascii="Garamond" w:eastAsia="Garamond" w:hAnsi="Garamond" w:cs="Garamond"/>
          <w:sz w:val="24"/>
          <w:szCs w:val="24"/>
        </w:rPr>
        <w:t>Neutral</w:t>
      </w:r>
    </w:p>
    <w:p w:rsidR="00347F57" w:rsidRDefault="00790E18">
      <w:pPr>
        <w:numPr>
          <w:ilvl w:val="0"/>
          <w:numId w:val="12"/>
        </w:numPr>
        <w:rPr>
          <w:rFonts w:ascii="Garamond" w:eastAsia="Garamond" w:hAnsi="Garamond" w:cs="Garamond"/>
          <w:sz w:val="24"/>
          <w:szCs w:val="24"/>
        </w:rPr>
      </w:pPr>
      <w:r>
        <w:rPr>
          <w:rFonts w:ascii="Garamond" w:eastAsia="Garamond" w:hAnsi="Garamond" w:cs="Garamond"/>
          <w:sz w:val="24"/>
          <w:szCs w:val="24"/>
        </w:rPr>
        <w:t>Disagree</w:t>
      </w:r>
    </w:p>
    <w:p w:rsidR="00347F57" w:rsidRDefault="00790E18">
      <w:pPr>
        <w:numPr>
          <w:ilvl w:val="0"/>
          <w:numId w:val="12"/>
        </w:numPr>
        <w:rPr>
          <w:rFonts w:ascii="Garamond" w:eastAsia="Garamond" w:hAnsi="Garamond" w:cs="Garamond"/>
          <w:sz w:val="24"/>
          <w:szCs w:val="24"/>
        </w:rPr>
      </w:pPr>
      <w:r>
        <w:rPr>
          <w:rFonts w:ascii="Garamond" w:eastAsia="Garamond" w:hAnsi="Garamond" w:cs="Garamond"/>
          <w:sz w:val="24"/>
          <w:szCs w:val="24"/>
        </w:rPr>
        <w:t>Strongly disagree</w:t>
      </w:r>
    </w:p>
    <w:p w:rsidR="00347F57" w:rsidRDefault="00347F57">
      <w:pPr>
        <w:rPr>
          <w:rFonts w:ascii="Garamond" w:eastAsia="Garamond" w:hAnsi="Garamond" w:cs="Garamond"/>
          <w:sz w:val="24"/>
          <w:szCs w:val="24"/>
        </w:rPr>
      </w:pPr>
    </w:p>
    <w:tbl>
      <w:tblPr>
        <w:tblStyle w:val="a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495"/>
      </w:tblGrid>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Type of bias this question may prompt:</w:t>
            </w:r>
          </w:p>
        </w:tc>
        <w:tc>
          <w:tcPr>
            <w:tcW w:w="649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 xml:space="preserve">This could prompt interview bias because of the use of suggestive words like “force.” Someone might agree that certain healthcare mandates should be required to remain employed in particular civil service roles, for example, but “force” has a strong negative implication, perhaps prompting that person to select “strongly disagree.” </w:t>
            </w:r>
          </w:p>
        </w:tc>
      </w:tr>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Recommended edits:</w:t>
            </w:r>
          </w:p>
        </w:tc>
        <w:tc>
          <w:tcPr>
            <w:tcW w:w="649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Rephrase the question as: “The federal government should mandate certain preventative healthcare measures (with appropriate medical exceptions).”</w:t>
            </w:r>
          </w:p>
        </w:tc>
      </w:tr>
    </w:tbl>
    <w:p w:rsidR="00347F57" w:rsidRDefault="00347F57">
      <w:pPr>
        <w:rPr>
          <w:rFonts w:ascii="Garamond" w:eastAsia="Garamond" w:hAnsi="Garamond" w:cs="Garamond"/>
          <w:sz w:val="24"/>
          <w:szCs w:val="24"/>
        </w:rPr>
      </w:pPr>
    </w:p>
    <w:p w:rsidR="00347F57" w:rsidRDefault="00790E18">
      <w:pPr>
        <w:numPr>
          <w:ilvl w:val="0"/>
          <w:numId w:val="6"/>
        </w:numPr>
        <w:rPr>
          <w:rFonts w:ascii="Garamond" w:eastAsia="Garamond" w:hAnsi="Garamond" w:cs="Garamond"/>
          <w:sz w:val="24"/>
          <w:szCs w:val="24"/>
        </w:rPr>
      </w:pPr>
      <w:r>
        <w:rPr>
          <w:rFonts w:ascii="Garamond" w:eastAsia="Garamond" w:hAnsi="Garamond" w:cs="Garamond"/>
          <w:sz w:val="24"/>
          <w:szCs w:val="24"/>
        </w:rPr>
        <w:t>What are your thoughts about your current healthcare provider? (open response)</w:t>
      </w:r>
      <w:r>
        <w:rPr>
          <w:rFonts w:ascii="Garamond" w:eastAsia="Garamond" w:hAnsi="Garamond" w:cs="Garamond"/>
          <w:sz w:val="24"/>
          <w:szCs w:val="24"/>
        </w:rPr>
        <w:br/>
      </w:r>
    </w:p>
    <w:tbl>
      <w:tblPr>
        <w:tblStyle w:val="af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495"/>
      </w:tblGrid>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Type of bias this question may prompt:</w:t>
            </w:r>
          </w:p>
        </w:tc>
        <w:tc>
          <w:tcPr>
            <w:tcW w:w="6495" w:type="dxa"/>
            <w:shd w:val="clear" w:color="auto" w:fill="auto"/>
            <w:tcMar>
              <w:top w:w="100" w:type="dxa"/>
              <w:left w:w="100" w:type="dxa"/>
              <w:bottom w:w="100" w:type="dxa"/>
              <w:right w:w="100" w:type="dxa"/>
            </w:tcMar>
          </w:tcPr>
          <w:p w:rsidR="00347F57" w:rsidRDefault="000C509A">
            <w:pPr>
              <w:widowControl w:val="0"/>
              <w:spacing w:line="240" w:lineRule="auto"/>
              <w:rPr>
                <w:rFonts w:ascii="Garamond" w:eastAsia="Garamond" w:hAnsi="Garamond" w:cs="Garamond"/>
                <w:sz w:val="24"/>
                <w:szCs w:val="24"/>
              </w:rPr>
            </w:pPr>
            <w:r>
              <w:rPr>
                <w:rFonts w:ascii="Garamond" w:eastAsia="Garamond" w:hAnsi="Garamond" w:cs="Garamond"/>
                <w:sz w:val="24"/>
                <w:szCs w:val="24"/>
              </w:rPr>
              <w:t>The question is too ambig</w:t>
            </w:r>
            <w:r w:rsidR="00FF2533">
              <w:rPr>
                <w:rFonts w:ascii="Garamond" w:eastAsia="Garamond" w:hAnsi="Garamond" w:cs="Garamond"/>
                <w:sz w:val="24"/>
                <w:szCs w:val="24"/>
              </w:rPr>
              <w:t xml:space="preserve">uous. The target person could think too much about what to answer. </w:t>
            </w:r>
            <w:r w:rsidR="003B7DAD">
              <w:rPr>
                <w:rFonts w:ascii="Garamond" w:eastAsia="Garamond" w:hAnsi="Garamond" w:cs="Garamond"/>
                <w:sz w:val="24"/>
                <w:szCs w:val="24"/>
              </w:rPr>
              <w:t>I</w:t>
            </w:r>
            <w:r w:rsidR="00FF2533">
              <w:rPr>
                <w:rFonts w:ascii="Garamond" w:eastAsia="Garamond" w:hAnsi="Garamond" w:cs="Garamond"/>
                <w:sz w:val="24"/>
                <w:szCs w:val="24"/>
              </w:rPr>
              <w:t>s not provided if the question</w:t>
            </w:r>
            <w:r w:rsidR="003B7DAD">
              <w:rPr>
                <w:rFonts w:ascii="Garamond" w:eastAsia="Garamond" w:hAnsi="Garamond" w:cs="Garamond"/>
                <w:sz w:val="24"/>
                <w:szCs w:val="24"/>
              </w:rPr>
              <w:t xml:space="preserve"> what its goal is. It can also lead to useless answers</w:t>
            </w:r>
          </w:p>
          <w:p w:rsidR="00347F57" w:rsidRDefault="00347F57">
            <w:pPr>
              <w:widowControl w:val="0"/>
              <w:spacing w:line="240" w:lineRule="auto"/>
              <w:rPr>
                <w:rFonts w:ascii="Garamond" w:eastAsia="Garamond" w:hAnsi="Garamond" w:cs="Garamond"/>
                <w:sz w:val="24"/>
                <w:szCs w:val="24"/>
              </w:rPr>
            </w:pPr>
          </w:p>
          <w:p w:rsidR="00347F57" w:rsidRDefault="00347F57">
            <w:pPr>
              <w:widowControl w:val="0"/>
              <w:spacing w:line="240" w:lineRule="auto"/>
              <w:rPr>
                <w:rFonts w:ascii="Garamond" w:eastAsia="Garamond" w:hAnsi="Garamond" w:cs="Garamond"/>
                <w:sz w:val="24"/>
                <w:szCs w:val="24"/>
              </w:rPr>
            </w:pPr>
          </w:p>
        </w:tc>
      </w:tr>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Recommended edits:</w:t>
            </w:r>
          </w:p>
        </w:tc>
        <w:tc>
          <w:tcPr>
            <w:tcW w:w="6495" w:type="dxa"/>
            <w:shd w:val="clear" w:color="auto" w:fill="auto"/>
            <w:tcMar>
              <w:top w:w="100" w:type="dxa"/>
              <w:left w:w="100" w:type="dxa"/>
              <w:bottom w:w="100" w:type="dxa"/>
              <w:right w:w="100" w:type="dxa"/>
            </w:tcMar>
          </w:tcPr>
          <w:p w:rsidR="00347F57" w:rsidRDefault="00F95FCB">
            <w:pPr>
              <w:widowControl w:val="0"/>
              <w:spacing w:line="240" w:lineRule="auto"/>
              <w:rPr>
                <w:rFonts w:ascii="Garamond" w:eastAsia="Garamond" w:hAnsi="Garamond" w:cs="Garamond"/>
                <w:sz w:val="24"/>
                <w:szCs w:val="24"/>
              </w:rPr>
            </w:pPr>
            <w:r>
              <w:rPr>
                <w:rFonts w:ascii="Garamond" w:eastAsia="Garamond" w:hAnsi="Garamond" w:cs="Garamond"/>
                <w:sz w:val="24"/>
                <w:szCs w:val="24"/>
              </w:rPr>
              <w:t>Emphasize</w:t>
            </w:r>
            <w:r w:rsidR="00FB418E">
              <w:rPr>
                <w:rFonts w:ascii="Garamond" w:eastAsia="Garamond" w:hAnsi="Garamond" w:cs="Garamond"/>
                <w:sz w:val="24"/>
                <w:szCs w:val="24"/>
              </w:rPr>
              <w:t xml:space="preserve"> the question with the </w:t>
            </w:r>
            <w:r>
              <w:rPr>
                <w:rFonts w:ascii="Garamond" w:eastAsia="Garamond" w:hAnsi="Garamond" w:cs="Garamond"/>
                <w:sz w:val="24"/>
                <w:szCs w:val="24"/>
              </w:rPr>
              <w:t xml:space="preserve">quality of your current healthcare provider services. Maybe do more questions if we want to get more information about people’s thoughts about it. </w:t>
            </w:r>
          </w:p>
          <w:p w:rsidR="00347F57" w:rsidRDefault="00347F57">
            <w:pPr>
              <w:widowControl w:val="0"/>
              <w:spacing w:line="240" w:lineRule="auto"/>
              <w:rPr>
                <w:rFonts w:ascii="Garamond" w:eastAsia="Garamond" w:hAnsi="Garamond" w:cs="Garamond"/>
                <w:sz w:val="24"/>
                <w:szCs w:val="24"/>
              </w:rPr>
            </w:pPr>
          </w:p>
        </w:tc>
      </w:tr>
    </w:tbl>
    <w:p w:rsidR="00347F57" w:rsidRDefault="00347F57">
      <w:pPr>
        <w:rPr>
          <w:rFonts w:ascii="Garamond" w:eastAsia="Garamond" w:hAnsi="Garamond" w:cs="Garamond"/>
          <w:sz w:val="24"/>
          <w:szCs w:val="24"/>
        </w:rPr>
      </w:pPr>
    </w:p>
    <w:p w:rsidR="00347F57" w:rsidRDefault="00790E18">
      <w:pPr>
        <w:numPr>
          <w:ilvl w:val="0"/>
          <w:numId w:val="6"/>
        </w:numPr>
        <w:rPr>
          <w:rFonts w:ascii="Garamond" w:eastAsia="Garamond" w:hAnsi="Garamond" w:cs="Garamond"/>
          <w:sz w:val="24"/>
          <w:szCs w:val="24"/>
        </w:rPr>
      </w:pPr>
      <w:r>
        <w:rPr>
          <w:rFonts w:ascii="Garamond" w:eastAsia="Garamond" w:hAnsi="Garamond" w:cs="Garamond"/>
          <w:sz w:val="24"/>
          <w:szCs w:val="24"/>
        </w:rPr>
        <w:t xml:space="preserve"> Have you received any vaccines in the last 6 months? (select one)</w:t>
      </w:r>
    </w:p>
    <w:p w:rsidR="00347F57" w:rsidRDefault="00790E18">
      <w:pPr>
        <w:numPr>
          <w:ilvl w:val="0"/>
          <w:numId w:val="8"/>
        </w:numPr>
        <w:rPr>
          <w:rFonts w:ascii="Garamond" w:eastAsia="Garamond" w:hAnsi="Garamond" w:cs="Garamond"/>
          <w:sz w:val="24"/>
          <w:szCs w:val="24"/>
        </w:rPr>
      </w:pPr>
      <w:r>
        <w:rPr>
          <w:rFonts w:ascii="Garamond" w:eastAsia="Garamond" w:hAnsi="Garamond" w:cs="Garamond"/>
          <w:sz w:val="24"/>
          <w:szCs w:val="24"/>
        </w:rPr>
        <w:t>Yes</w:t>
      </w:r>
    </w:p>
    <w:p w:rsidR="00347F57" w:rsidRDefault="00790E18">
      <w:pPr>
        <w:numPr>
          <w:ilvl w:val="0"/>
          <w:numId w:val="8"/>
        </w:numPr>
        <w:rPr>
          <w:rFonts w:ascii="Garamond" w:eastAsia="Garamond" w:hAnsi="Garamond" w:cs="Garamond"/>
          <w:sz w:val="24"/>
          <w:szCs w:val="24"/>
        </w:rPr>
      </w:pPr>
      <w:r>
        <w:rPr>
          <w:rFonts w:ascii="Garamond" w:eastAsia="Garamond" w:hAnsi="Garamond" w:cs="Garamond"/>
          <w:sz w:val="24"/>
          <w:szCs w:val="24"/>
        </w:rPr>
        <w:t>No</w:t>
      </w:r>
    </w:p>
    <w:p w:rsidR="00347F57" w:rsidRDefault="00347F57">
      <w:pPr>
        <w:rPr>
          <w:rFonts w:ascii="Garamond" w:eastAsia="Garamond" w:hAnsi="Garamond" w:cs="Garamond"/>
          <w:sz w:val="24"/>
          <w:szCs w:val="24"/>
        </w:rPr>
      </w:pPr>
    </w:p>
    <w:p w:rsidR="00347F57" w:rsidRDefault="00347F57">
      <w:pPr>
        <w:rPr>
          <w:rFonts w:ascii="Garamond" w:eastAsia="Garamond" w:hAnsi="Garamond" w:cs="Garamond"/>
          <w:sz w:val="24"/>
          <w:szCs w:val="24"/>
        </w:rPr>
      </w:pPr>
    </w:p>
    <w:tbl>
      <w:tblPr>
        <w:tblStyle w:val="af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495"/>
      </w:tblGrid>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Type of bias this question may prompt:</w:t>
            </w:r>
          </w:p>
        </w:tc>
        <w:tc>
          <w:tcPr>
            <w:tcW w:w="6495" w:type="dxa"/>
            <w:shd w:val="clear" w:color="auto" w:fill="auto"/>
            <w:tcMar>
              <w:top w:w="100" w:type="dxa"/>
              <w:left w:w="100" w:type="dxa"/>
              <w:bottom w:w="100" w:type="dxa"/>
              <w:right w:w="100" w:type="dxa"/>
            </w:tcMar>
          </w:tcPr>
          <w:p w:rsidR="00347F57" w:rsidRDefault="00347F57">
            <w:pPr>
              <w:widowControl w:val="0"/>
              <w:spacing w:line="240" w:lineRule="auto"/>
              <w:rPr>
                <w:rFonts w:ascii="Garamond" w:eastAsia="Garamond" w:hAnsi="Garamond" w:cs="Garamond"/>
                <w:sz w:val="24"/>
                <w:szCs w:val="24"/>
              </w:rPr>
            </w:pPr>
          </w:p>
          <w:p w:rsidR="00347F57" w:rsidRDefault="00B02D59" w:rsidP="00B02D59">
            <w:pPr>
              <w:widowControl w:val="0"/>
              <w:spacing w:line="240" w:lineRule="auto"/>
              <w:rPr>
                <w:rFonts w:ascii="Garamond" w:eastAsia="Garamond" w:hAnsi="Garamond" w:cs="Garamond"/>
                <w:sz w:val="24"/>
                <w:szCs w:val="24"/>
              </w:rPr>
            </w:pPr>
            <w:r>
              <w:rPr>
                <w:rFonts w:ascii="Garamond" w:eastAsia="Garamond" w:hAnsi="Garamond" w:cs="Garamond"/>
                <w:sz w:val="24"/>
                <w:szCs w:val="24"/>
              </w:rPr>
              <w:t xml:space="preserve">Is not normal to receive multiple vaccines in 6 months. Even one </w:t>
            </w:r>
            <w:r w:rsidR="007410B8">
              <w:rPr>
                <w:rFonts w:ascii="Garamond" w:eastAsia="Garamond" w:hAnsi="Garamond" w:cs="Garamond"/>
                <w:sz w:val="24"/>
                <w:szCs w:val="24"/>
              </w:rPr>
              <w:t>its</w:t>
            </w:r>
            <w:r>
              <w:rPr>
                <w:rFonts w:ascii="Garamond" w:eastAsia="Garamond" w:hAnsi="Garamond" w:cs="Garamond"/>
                <w:sz w:val="24"/>
                <w:szCs w:val="24"/>
              </w:rPr>
              <w:t xml:space="preserve"> rare in a year.</w:t>
            </w:r>
            <w:r w:rsidR="007410B8">
              <w:rPr>
                <w:rFonts w:ascii="Garamond" w:eastAsia="Garamond" w:hAnsi="Garamond" w:cs="Garamond"/>
                <w:sz w:val="24"/>
                <w:szCs w:val="24"/>
              </w:rPr>
              <w:t xml:space="preserve"> Some people would prefer not to answer</w:t>
            </w:r>
          </w:p>
        </w:tc>
      </w:tr>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Recommended edits:</w:t>
            </w:r>
          </w:p>
        </w:tc>
        <w:tc>
          <w:tcPr>
            <w:tcW w:w="6495" w:type="dxa"/>
            <w:shd w:val="clear" w:color="auto" w:fill="auto"/>
            <w:tcMar>
              <w:top w:w="100" w:type="dxa"/>
              <w:left w:w="100" w:type="dxa"/>
              <w:bottom w:w="100" w:type="dxa"/>
              <w:right w:w="100" w:type="dxa"/>
            </w:tcMar>
          </w:tcPr>
          <w:p w:rsidR="00347F57" w:rsidRDefault="00347F57">
            <w:pPr>
              <w:widowControl w:val="0"/>
              <w:spacing w:line="240" w:lineRule="auto"/>
              <w:rPr>
                <w:rFonts w:ascii="Garamond" w:eastAsia="Garamond" w:hAnsi="Garamond" w:cs="Garamond"/>
                <w:sz w:val="24"/>
                <w:szCs w:val="24"/>
              </w:rPr>
            </w:pPr>
          </w:p>
          <w:p w:rsidR="00347F57" w:rsidRDefault="00B02D59">
            <w:pPr>
              <w:widowControl w:val="0"/>
              <w:spacing w:line="240" w:lineRule="auto"/>
              <w:rPr>
                <w:rFonts w:ascii="Garamond" w:eastAsia="Garamond" w:hAnsi="Garamond" w:cs="Garamond"/>
                <w:sz w:val="24"/>
                <w:szCs w:val="24"/>
              </w:rPr>
            </w:pPr>
            <w:r>
              <w:rPr>
                <w:rFonts w:ascii="Garamond" w:eastAsia="Garamond" w:hAnsi="Garamond" w:cs="Garamond"/>
                <w:sz w:val="24"/>
                <w:szCs w:val="24"/>
              </w:rPr>
              <w:t>Ask them if they received a vaccine in the last 6 months</w:t>
            </w:r>
            <w:r w:rsidR="007410B8">
              <w:rPr>
                <w:rFonts w:ascii="Garamond" w:eastAsia="Garamond" w:hAnsi="Garamond" w:cs="Garamond"/>
                <w:sz w:val="24"/>
                <w:szCs w:val="24"/>
              </w:rPr>
              <w:t>. And also add the “prefer not to answer” option. Or even maybe a list of ranges of the last time you received a vaccine.</w:t>
            </w:r>
          </w:p>
          <w:p w:rsidR="00347F57" w:rsidRDefault="00347F57">
            <w:pPr>
              <w:widowControl w:val="0"/>
              <w:spacing w:line="240" w:lineRule="auto"/>
              <w:rPr>
                <w:rFonts w:ascii="Garamond" w:eastAsia="Garamond" w:hAnsi="Garamond" w:cs="Garamond"/>
                <w:sz w:val="24"/>
                <w:szCs w:val="24"/>
              </w:rPr>
            </w:pPr>
          </w:p>
        </w:tc>
      </w:tr>
    </w:tbl>
    <w:p w:rsidR="00347F57" w:rsidRDefault="00347F57">
      <w:pPr>
        <w:rPr>
          <w:rFonts w:ascii="Garamond" w:eastAsia="Garamond" w:hAnsi="Garamond" w:cs="Garamond"/>
          <w:sz w:val="24"/>
          <w:szCs w:val="24"/>
        </w:rPr>
      </w:pPr>
    </w:p>
    <w:p w:rsidR="00347F57" w:rsidRDefault="00790E18">
      <w:pPr>
        <w:numPr>
          <w:ilvl w:val="0"/>
          <w:numId w:val="6"/>
        </w:numPr>
        <w:rPr>
          <w:rFonts w:ascii="Garamond" w:eastAsia="Garamond" w:hAnsi="Garamond" w:cs="Garamond"/>
          <w:sz w:val="24"/>
          <w:szCs w:val="24"/>
        </w:rPr>
      </w:pPr>
      <w:r>
        <w:rPr>
          <w:rFonts w:ascii="Garamond" w:eastAsia="Garamond" w:hAnsi="Garamond" w:cs="Garamond"/>
          <w:sz w:val="24"/>
          <w:szCs w:val="24"/>
        </w:rPr>
        <w:t>Approximately how much time do you spend watching or reading health-related news each day? (select one)</w:t>
      </w:r>
    </w:p>
    <w:p w:rsidR="00347F57" w:rsidRDefault="00790E18">
      <w:pPr>
        <w:numPr>
          <w:ilvl w:val="0"/>
          <w:numId w:val="13"/>
        </w:numPr>
        <w:rPr>
          <w:rFonts w:ascii="Garamond" w:eastAsia="Garamond" w:hAnsi="Garamond" w:cs="Garamond"/>
          <w:sz w:val="24"/>
          <w:szCs w:val="24"/>
        </w:rPr>
      </w:pPr>
      <w:r>
        <w:rPr>
          <w:rFonts w:ascii="Garamond" w:eastAsia="Garamond" w:hAnsi="Garamond" w:cs="Garamond"/>
          <w:sz w:val="24"/>
          <w:szCs w:val="24"/>
        </w:rPr>
        <w:t>Less than 1 hour</w:t>
      </w:r>
    </w:p>
    <w:p w:rsidR="00347F57" w:rsidRDefault="00790E18">
      <w:pPr>
        <w:numPr>
          <w:ilvl w:val="0"/>
          <w:numId w:val="13"/>
        </w:numPr>
        <w:rPr>
          <w:rFonts w:ascii="Garamond" w:eastAsia="Garamond" w:hAnsi="Garamond" w:cs="Garamond"/>
          <w:sz w:val="24"/>
          <w:szCs w:val="24"/>
        </w:rPr>
      </w:pPr>
      <w:r>
        <w:rPr>
          <w:rFonts w:ascii="Garamond" w:eastAsia="Garamond" w:hAnsi="Garamond" w:cs="Garamond"/>
          <w:sz w:val="24"/>
          <w:szCs w:val="24"/>
        </w:rPr>
        <w:t>1-3 hours</w:t>
      </w:r>
    </w:p>
    <w:p w:rsidR="00347F57" w:rsidRDefault="00790E18">
      <w:pPr>
        <w:numPr>
          <w:ilvl w:val="0"/>
          <w:numId w:val="13"/>
        </w:numPr>
        <w:rPr>
          <w:rFonts w:ascii="Garamond" w:eastAsia="Garamond" w:hAnsi="Garamond" w:cs="Garamond"/>
          <w:sz w:val="24"/>
          <w:szCs w:val="24"/>
        </w:rPr>
      </w:pPr>
      <w:r>
        <w:rPr>
          <w:rFonts w:ascii="Garamond" w:eastAsia="Garamond" w:hAnsi="Garamond" w:cs="Garamond"/>
          <w:sz w:val="24"/>
          <w:szCs w:val="24"/>
        </w:rPr>
        <w:t>3-5 hours</w:t>
      </w:r>
    </w:p>
    <w:p w:rsidR="00347F57" w:rsidRDefault="00790E18">
      <w:pPr>
        <w:numPr>
          <w:ilvl w:val="0"/>
          <w:numId w:val="13"/>
        </w:numPr>
        <w:rPr>
          <w:rFonts w:ascii="Garamond" w:eastAsia="Garamond" w:hAnsi="Garamond" w:cs="Garamond"/>
          <w:sz w:val="24"/>
          <w:szCs w:val="24"/>
        </w:rPr>
      </w:pPr>
      <w:r>
        <w:rPr>
          <w:rFonts w:ascii="Garamond" w:eastAsia="Garamond" w:hAnsi="Garamond" w:cs="Garamond"/>
          <w:sz w:val="24"/>
          <w:szCs w:val="24"/>
        </w:rPr>
        <w:t>More than 5 hours</w:t>
      </w:r>
    </w:p>
    <w:p w:rsidR="00347F57" w:rsidRDefault="00347F57">
      <w:pPr>
        <w:rPr>
          <w:rFonts w:ascii="Garamond" w:eastAsia="Garamond" w:hAnsi="Garamond" w:cs="Garamond"/>
          <w:sz w:val="24"/>
          <w:szCs w:val="24"/>
        </w:rPr>
      </w:pPr>
    </w:p>
    <w:tbl>
      <w:tblPr>
        <w:tblStyle w:val="a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495"/>
      </w:tblGrid>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Type of bias this question may prompt:</w:t>
            </w:r>
          </w:p>
        </w:tc>
        <w:tc>
          <w:tcPr>
            <w:tcW w:w="6495" w:type="dxa"/>
            <w:shd w:val="clear" w:color="auto" w:fill="auto"/>
            <w:tcMar>
              <w:top w:w="100" w:type="dxa"/>
              <w:left w:w="100" w:type="dxa"/>
              <w:bottom w:w="100" w:type="dxa"/>
              <w:right w:w="100" w:type="dxa"/>
            </w:tcMar>
          </w:tcPr>
          <w:p w:rsidR="00347F57" w:rsidRDefault="00347F57">
            <w:pPr>
              <w:widowControl w:val="0"/>
              <w:spacing w:line="240" w:lineRule="auto"/>
              <w:rPr>
                <w:rFonts w:ascii="Garamond" w:eastAsia="Garamond" w:hAnsi="Garamond" w:cs="Garamond"/>
                <w:sz w:val="24"/>
                <w:szCs w:val="24"/>
              </w:rPr>
            </w:pPr>
          </w:p>
          <w:p w:rsidR="00347F57" w:rsidRDefault="007410B8">
            <w:pPr>
              <w:widowControl w:val="0"/>
              <w:spacing w:line="240" w:lineRule="auto"/>
              <w:rPr>
                <w:rFonts w:ascii="Garamond" w:eastAsia="Garamond" w:hAnsi="Garamond" w:cs="Garamond"/>
                <w:sz w:val="24"/>
                <w:szCs w:val="24"/>
              </w:rPr>
            </w:pPr>
            <w:r>
              <w:rPr>
                <w:rFonts w:ascii="Garamond" w:eastAsia="Garamond" w:hAnsi="Garamond" w:cs="Garamond"/>
                <w:sz w:val="24"/>
                <w:szCs w:val="24"/>
              </w:rPr>
              <w:t>Repeated mutually exclusive choices</w:t>
            </w:r>
          </w:p>
          <w:p w:rsidR="00347F57" w:rsidRDefault="00347F57">
            <w:pPr>
              <w:widowControl w:val="0"/>
              <w:spacing w:line="240" w:lineRule="auto"/>
              <w:rPr>
                <w:rFonts w:ascii="Garamond" w:eastAsia="Garamond" w:hAnsi="Garamond" w:cs="Garamond"/>
                <w:sz w:val="24"/>
                <w:szCs w:val="24"/>
              </w:rPr>
            </w:pPr>
          </w:p>
        </w:tc>
      </w:tr>
      <w:tr w:rsidR="00347F57">
        <w:tc>
          <w:tcPr>
            <w:tcW w:w="2865" w:type="dxa"/>
            <w:shd w:val="clear" w:color="auto" w:fill="auto"/>
            <w:tcMar>
              <w:top w:w="100" w:type="dxa"/>
              <w:left w:w="100" w:type="dxa"/>
              <w:bottom w:w="100" w:type="dxa"/>
              <w:right w:w="100" w:type="dxa"/>
            </w:tcMar>
          </w:tcPr>
          <w:p w:rsidR="00347F57" w:rsidRDefault="00790E18">
            <w:pPr>
              <w:widowControl w:val="0"/>
              <w:spacing w:line="240" w:lineRule="auto"/>
              <w:rPr>
                <w:rFonts w:ascii="Garamond" w:eastAsia="Garamond" w:hAnsi="Garamond" w:cs="Garamond"/>
                <w:sz w:val="24"/>
                <w:szCs w:val="24"/>
              </w:rPr>
            </w:pPr>
            <w:r>
              <w:rPr>
                <w:rFonts w:ascii="Garamond" w:eastAsia="Garamond" w:hAnsi="Garamond" w:cs="Garamond"/>
                <w:sz w:val="24"/>
                <w:szCs w:val="24"/>
              </w:rPr>
              <w:t>Recommended edits:</w:t>
            </w:r>
          </w:p>
        </w:tc>
        <w:tc>
          <w:tcPr>
            <w:tcW w:w="6495" w:type="dxa"/>
            <w:shd w:val="clear" w:color="auto" w:fill="auto"/>
            <w:tcMar>
              <w:top w:w="100" w:type="dxa"/>
              <w:left w:w="100" w:type="dxa"/>
              <w:bottom w:w="100" w:type="dxa"/>
              <w:right w:w="100" w:type="dxa"/>
            </w:tcMar>
          </w:tcPr>
          <w:p w:rsidR="00347F57" w:rsidRDefault="00347F57">
            <w:pPr>
              <w:widowControl w:val="0"/>
              <w:spacing w:line="240" w:lineRule="auto"/>
              <w:rPr>
                <w:rFonts w:ascii="Garamond" w:eastAsia="Garamond" w:hAnsi="Garamond" w:cs="Garamond"/>
                <w:sz w:val="24"/>
                <w:szCs w:val="24"/>
              </w:rPr>
            </w:pPr>
          </w:p>
          <w:p w:rsidR="00347F57" w:rsidRDefault="007410B8">
            <w:pPr>
              <w:widowControl w:val="0"/>
              <w:spacing w:line="240" w:lineRule="auto"/>
              <w:rPr>
                <w:rFonts w:ascii="Garamond" w:eastAsia="Garamond" w:hAnsi="Garamond" w:cs="Garamond"/>
                <w:sz w:val="24"/>
                <w:szCs w:val="24"/>
              </w:rPr>
            </w:pPr>
            <w:r>
              <w:rPr>
                <w:rFonts w:ascii="Garamond" w:eastAsia="Garamond" w:hAnsi="Garamond" w:cs="Garamond"/>
                <w:sz w:val="24"/>
                <w:szCs w:val="24"/>
              </w:rPr>
              <w:t>Make the times smaller. The 2</w:t>
            </w:r>
            <w:r w:rsidRPr="007410B8">
              <w:rPr>
                <w:rFonts w:ascii="Garamond" w:eastAsia="Garamond" w:hAnsi="Garamond" w:cs="Garamond"/>
                <w:sz w:val="24"/>
                <w:szCs w:val="24"/>
                <w:vertAlign w:val="superscript"/>
              </w:rPr>
              <w:t>nd</w:t>
            </w:r>
            <w:r>
              <w:rPr>
                <w:rFonts w:ascii="Garamond" w:eastAsia="Garamond" w:hAnsi="Garamond" w:cs="Garamond"/>
                <w:sz w:val="24"/>
                <w:szCs w:val="24"/>
              </w:rPr>
              <w:t xml:space="preserve"> and 3</w:t>
            </w:r>
            <w:r w:rsidRPr="007410B8">
              <w:rPr>
                <w:rFonts w:ascii="Garamond" w:eastAsia="Garamond" w:hAnsi="Garamond" w:cs="Garamond"/>
                <w:sz w:val="24"/>
                <w:szCs w:val="24"/>
                <w:vertAlign w:val="superscript"/>
              </w:rPr>
              <w:t>rd</w:t>
            </w:r>
            <w:r>
              <w:rPr>
                <w:rFonts w:ascii="Garamond" w:eastAsia="Garamond" w:hAnsi="Garamond" w:cs="Garamond"/>
                <w:sz w:val="24"/>
                <w:szCs w:val="24"/>
              </w:rPr>
              <w:t xml:space="preserve"> options limits should not coincide</w:t>
            </w:r>
            <w:r w:rsidR="00FE6773">
              <w:rPr>
                <w:rFonts w:ascii="Garamond" w:eastAsia="Garamond" w:hAnsi="Garamond" w:cs="Garamond"/>
                <w:sz w:val="24"/>
                <w:szCs w:val="24"/>
              </w:rPr>
              <w:t>re</w:t>
            </w:r>
          </w:p>
          <w:p w:rsidR="00347F57" w:rsidRDefault="00347F57">
            <w:pPr>
              <w:widowControl w:val="0"/>
              <w:spacing w:line="240" w:lineRule="auto"/>
              <w:rPr>
                <w:rFonts w:ascii="Garamond" w:eastAsia="Garamond" w:hAnsi="Garamond" w:cs="Garamond"/>
                <w:sz w:val="24"/>
                <w:szCs w:val="24"/>
              </w:rPr>
            </w:pPr>
          </w:p>
        </w:tc>
      </w:tr>
    </w:tbl>
    <w:p w:rsidR="00347F57" w:rsidRDefault="00790E18">
      <w:pPr>
        <w:rPr>
          <w:rFonts w:ascii="Garamond" w:eastAsia="Garamond" w:hAnsi="Garamond" w:cs="Garamond"/>
          <w:sz w:val="24"/>
          <w:szCs w:val="24"/>
        </w:rPr>
      </w:pPr>
      <w:r>
        <w:rPr>
          <w:noProof/>
          <w:lang w:val="es-MX"/>
        </w:rPr>
        <w:drawing>
          <wp:anchor distT="57150" distB="57150" distL="57150" distR="57150" simplePos="0" relativeHeight="251669504" behindDoc="0" locked="0" layoutInCell="1" hidden="0" allowOverlap="1">
            <wp:simplePos x="0" y="0"/>
            <wp:positionH relativeFrom="column">
              <wp:posOffset>2</wp:posOffset>
            </wp:positionH>
            <wp:positionV relativeFrom="paragraph">
              <wp:posOffset>244793</wp:posOffset>
            </wp:positionV>
            <wp:extent cx="5943600" cy="412432"/>
            <wp:effectExtent l="0" t="0" r="0" b="0"/>
            <wp:wrapSquare wrapText="bothSides" distT="57150" distB="57150" distL="57150" distR="571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49589" b="43477"/>
                    <a:stretch>
                      <a:fillRect/>
                    </a:stretch>
                  </pic:blipFill>
                  <pic:spPr>
                    <a:xfrm>
                      <a:off x="0" y="0"/>
                      <a:ext cx="5943600" cy="412432"/>
                    </a:xfrm>
                    <a:prstGeom prst="rect">
                      <a:avLst/>
                    </a:prstGeom>
                    <a:ln/>
                  </pic:spPr>
                </pic:pic>
              </a:graphicData>
            </a:graphic>
          </wp:anchor>
        </w:drawing>
      </w: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You’ve completed the 3rd Milestone!</w:t>
      </w:r>
    </w:p>
    <w:p w:rsidR="00347F57" w:rsidRDefault="00790E18">
      <w:pPr>
        <w:rPr>
          <w:rFonts w:ascii="Garamond" w:eastAsia="Garamond" w:hAnsi="Garamond" w:cs="Garamond"/>
          <w:sz w:val="24"/>
          <w:szCs w:val="24"/>
        </w:rPr>
      </w:pPr>
      <w:bookmarkStart w:id="0" w:name="_GoBack"/>
      <w:r>
        <w:rPr>
          <w:noProof/>
          <w:lang w:val="es-MX"/>
        </w:rPr>
        <w:drawing>
          <wp:anchor distT="114300" distB="114300" distL="114300" distR="114300" simplePos="0" relativeHeight="251670528" behindDoc="0" locked="0" layoutInCell="1" hidden="0" allowOverlap="1">
            <wp:simplePos x="0" y="0"/>
            <wp:positionH relativeFrom="column">
              <wp:posOffset>-114298</wp:posOffset>
            </wp:positionH>
            <wp:positionV relativeFrom="paragraph">
              <wp:posOffset>145732</wp:posOffset>
            </wp:positionV>
            <wp:extent cx="1781175" cy="1653570"/>
            <wp:effectExtent l="0" t="0" r="0" b="0"/>
            <wp:wrapSquare wrapText="bothSides" distT="114300" distB="114300" distL="114300" distR="1143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l="66347" t="7683" r="3657" b="64426"/>
                    <a:stretch>
                      <a:fillRect/>
                    </a:stretch>
                  </pic:blipFill>
                  <pic:spPr>
                    <a:xfrm>
                      <a:off x="0" y="0"/>
                      <a:ext cx="1781175" cy="1653570"/>
                    </a:xfrm>
                    <a:prstGeom prst="rect">
                      <a:avLst/>
                    </a:prstGeom>
                    <a:ln/>
                  </pic:spPr>
                </pic:pic>
              </a:graphicData>
            </a:graphic>
          </wp:anchor>
        </w:drawing>
      </w:r>
    </w:p>
    <w:bookmarkEnd w:id="0"/>
    <w:p w:rsidR="00347F57" w:rsidRDefault="00790E18">
      <w:pPr>
        <w:rPr>
          <w:rFonts w:ascii="Garamond" w:eastAsia="Garamond" w:hAnsi="Garamond" w:cs="Garamond"/>
          <w:sz w:val="24"/>
          <w:szCs w:val="24"/>
        </w:rPr>
      </w:pPr>
      <w:r>
        <w:rPr>
          <w:rFonts w:ascii="Garamond" w:eastAsia="Garamond" w:hAnsi="Garamond" w:cs="Garamond"/>
          <w:sz w:val="24"/>
          <w:szCs w:val="24"/>
        </w:rPr>
        <w:t xml:space="preserve">Great work! We’ve done a bit more research into what makes for a good research survey and identified some of the potential pitfalls of bias. Knowing specifically how the Census Bureau’s dataset and questionnaire were structured has made us more prepared for our analysis. </w:t>
      </w:r>
    </w:p>
    <w:p w:rsidR="00347F57" w:rsidRDefault="00347F57">
      <w:pPr>
        <w:rPr>
          <w:rFonts w:ascii="Garamond" w:eastAsia="Garamond" w:hAnsi="Garamond" w:cs="Garamond"/>
          <w:b/>
          <w:sz w:val="24"/>
          <w:szCs w:val="24"/>
          <w:u w:val="single"/>
        </w:rPr>
      </w:pPr>
    </w:p>
    <w:p w:rsidR="00347F57" w:rsidRDefault="00790E18">
      <w:pPr>
        <w:rPr>
          <w:rFonts w:ascii="Garamond" w:eastAsia="Garamond" w:hAnsi="Garamond" w:cs="Garamond"/>
          <w:b/>
          <w:sz w:val="24"/>
          <w:szCs w:val="24"/>
          <w:u w:val="single"/>
        </w:rPr>
      </w:pPr>
      <w:r>
        <w:rPr>
          <w:rFonts w:ascii="Garamond" w:eastAsia="Garamond" w:hAnsi="Garamond" w:cs="Garamond"/>
          <w:b/>
          <w:sz w:val="24"/>
          <w:szCs w:val="24"/>
          <w:u w:val="single"/>
        </w:rPr>
        <w:t>Next Steps:</w:t>
      </w:r>
    </w:p>
    <w:p w:rsidR="00347F57" w:rsidRDefault="00790E18">
      <w:pPr>
        <w:rPr>
          <w:rFonts w:ascii="Garamond" w:eastAsia="Garamond" w:hAnsi="Garamond" w:cs="Garamond"/>
          <w:sz w:val="24"/>
          <w:szCs w:val="24"/>
        </w:rPr>
      </w:pPr>
      <w:r>
        <w:rPr>
          <w:rFonts w:ascii="Garamond" w:eastAsia="Garamond" w:hAnsi="Garamond" w:cs="Garamond"/>
          <w:sz w:val="24"/>
          <w:szCs w:val="24"/>
        </w:rPr>
        <w:t xml:space="preserve">We’ve reached the end of Document A. </w:t>
      </w:r>
      <w:hyperlink r:id="rId65">
        <w:r>
          <w:rPr>
            <w:rFonts w:ascii="Garamond" w:eastAsia="Garamond" w:hAnsi="Garamond" w:cs="Garamond"/>
            <w:color w:val="1155CC"/>
            <w:sz w:val="24"/>
            <w:szCs w:val="24"/>
            <w:u w:val="single"/>
          </w:rPr>
          <w:t>Please take a moment to complete this very short, five question Google Survey on Milestones 1 - 3</w:t>
        </w:r>
      </w:hyperlink>
      <w:r>
        <w:rPr>
          <w:rFonts w:ascii="Garamond" w:eastAsia="Garamond" w:hAnsi="Garamond" w:cs="Garamond"/>
          <w:sz w:val="24"/>
          <w:szCs w:val="24"/>
        </w:rPr>
        <w:t xml:space="preserve">. Your input here will help our team understand what resources helped you learn (or not) and what lessons you found particularly helpful. </w:t>
      </w:r>
    </w:p>
    <w:p w:rsidR="00347F57" w:rsidRDefault="00347F57">
      <w:pPr>
        <w:rPr>
          <w:rFonts w:ascii="Garamond" w:eastAsia="Garamond" w:hAnsi="Garamond" w:cs="Garamond"/>
          <w:sz w:val="24"/>
          <w:szCs w:val="24"/>
        </w:rPr>
      </w:pPr>
    </w:p>
    <w:p w:rsidR="00347F57" w:rsidRDefault="00790E18">
      <w:pPr>
        <w:rPr>
          <w:rFonts w:ascii="Garamond" w:eastAsia="Garamond" w:hAnsi="Garamond" w:cs="Garamond"/>
          <w:sz w:val="24"/>
          <w:szCs w:val="24"/>
        </w:rPr>
      </w:pPr>
      <w:r>
        <w:rPr>
          <w:rFonts w:ascii="Garamond" w:eastAsia="Garamond" w:hAnsi="Garamond" w:cs="Garamond"/>
          <w:sz w:val="24"/>
          <w:szCs w:val="24"/>
        </w:rPr>
        <w:t>Next, we’ll switch to Document B, which includes Milestones 4 &amp; 5. We’ll get into the data itself and begin the data cleaning process.</w:t>
      </w:r>
      <w:r>
        <w:br w:type="page"/>
      </w:r>
    </w:p>
    <w:sectPr w:rsidR="00347F57">
      <w:headerReference w:type="default" r:id="rId66"/>
      <w:footerReference w:type="default" r:id="rId67"/>
      <w:headerReference w:type="first" r:id="rId68"/>
      <w:footerReference w:type="first" r:id="rId6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EE7" w:rsidRDefault="00753EE7">
      <w:pPr>
        <w:spacing w:line="240" w:lineRule="auto"/>
      </w:pPr>
      <w:r>
        <w:separator/>
      </w:r>
    </w:p>
  </w:endnote>
  <w:endnote w:type="continuationSeparator" w:id="0">
    <w:p w:rsidR="00753EE7" w:rsidRDefault="00753E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EB Garamon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F57" w:rsidRDefault="00790E18">
    <w:pPr>
      <w:jc w:val="right"/>
      <w:rPr>
        <w:rFonts w:ascii="EB Garamond" w:eastAsia="EB Garamond" w:hAnsi="EB Garamond" w:cs="EB Garamond"/>
        <w:sz w:val="20"/>
        <w:szCs w:val="20"/>
      </w:rPr>
    </w:pPr>
    <w:r>
      <w:rPr>
        <w:rFonts w:ascii="EB Garamond" w:eastAsia="EB Garamond" w:hAnsi="EB Garamond" w:cs="EB Garamond"/>
        <w:sz w:val="20"/>
        <w:szCs w:val="20"/>
      </w:rPr>
      <w:t xml:space="preserve"> Page </w:t>
    </w:r>
    <w:r>
      <w:rPr>
        <w:rFonts w:ascii="EB Garamond" w:eastAsia="EB Garamond" w:hAnsi="EB Garamond" w:cs="EB Garamond"/>
        <w:sz w:val="20"/>
        <w:szCs w:val="20"/>
      </w:rPr>
      <w:fldChar w:fldCharType="begin"/>
    </w:r>
    <w:r>
      <w:rPr>
        <w:rFonts w:ascii="EB Garamond" w:eastAsia="EB Garamond" w:hAnsi="EB Garamond" w:cs="EB Garamond"/>
        <w:sz w:val="20"/>
        <w:szCs w:val="20"/>
      </w:rPr>
      <w:instrText>PAGE</w:instrText>
    </w:r>
    <w:r>
      <w:rPr>
        <w:rFonts w:ascii="EB Garamond" w:eastAsia="EB Garamond" w:hAnsi="EB Garamond" w:cs="EB Garamond"/>
        <w:sz w:val="20"/>
        <w:szCs w:val="20"/>
      </w:rPr>
      <w:fldChar w:fldCharType="separate"/>
    </w:r>
    <w:r w:rsidR="00FE6773">
      <w:rPr>
        <w:rFonts w:ascii="EB Garamond" w:eastAsia="EB Garamond" w:hAnsi="EB Garamond" w:cs="EB Garamond"/>
        <w:noProof/>
        <w:sz w:val="20"/>
        <w:szCs w:val="20"/>
      </w:rPr>
      <w:t>14</w:t>
    </w:r>
    <w:r>
      <w:rPr>
        <w:rFonts w:ascii="EB Garamond" w:eastAsia="EB Garamond" w:hAnsi="EB Garamond" w:cs="EB Garamond"/>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F57" w:rsidRDefault="00790E18">
    <w:pPr>
      <w:jc w:val="right"/>
    </w:pPr>
    <w:r>
      <w:fldChar w:fldCharType="begin"/>
    </w:r>
    <w:r>
      <w:instrText>PAGE</w:instrTex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EE7" w:rsidRDefault="00753EE7">
      <w:pPr>
        <w:spacing w:line="240" w:lineRule="auto"/>
      </w:pPr>
      <w:r>
        <w:separator/>
      </w:r>
    </w:p>
  </w:footnote>
  <w:footnote w:type="continuationSeparator" w:id="0">
    <w:p w:rsidR="00753EE7" w:rsidRDefault="00753EE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F57" w:rsidRDefault="00753EE7">
    <w:pPr>
      <w:rPr>
        <w:rFonts w:ascii="EB Garamond" w:eastAsia="EB Garamond" w:hAnsi="EB Garamond" w:cs="EB Garamond"/>
        <w:sz w:val="20"/>
        <w:szCs w:val="20"/>
      </w:rPr>
    </w:pPr>
    <w:hyperlink r:id="rId1">
      <w:r w:rsidR="00790E18">
        <w:rPr>
          <w:rFonts w:ascii="EB Garamond" w:eastAsia="EB Garamond" w:hAnsi="EB Garamond" w:cs="EB Garamond"/>
          <w:color w:val="1155CC"/>
          <w:sz w:val="20"/>
          <w:szCs w:val="20"/>
          <w:u w:val="single"/>
        </w:rPr>
        <w:t>National Student Data Corps (NSDC)</w:t>
      </w:r>
    </w:hyperlink>
    <w:r w:rsidR="00790E18">
      <w:rPr>
        <w:rFonts w:ascii="EB Garamond" w:eastAsia="EB Garamond" w:hAnsi="EB Garamond" w:cs="EB Garamond"/>
        <w:sz w:val="20"/>
        <w:szCs w:val="20"/>
      </w:rPr>
      <w:t xml:space="preserve"> Data &amp; Research Methods Project</w:t>
    </w:r>
  </w:p>
  <w:p w:rsidR="00347F57" w:rsidRDefault="00790E18">
    <w:pPr>
      <w:rPr>
        <w:rFonts w:ascii="EB Garamond" w:eastAsia="EB Garamond" w:hAnsi="EB Garamond" w:cs="EB Garamond"/>
        <w:sz w:val="20"/>
        <w:szCs w:val="20"/>
      </w:rPr>
    </w:pPr>
    <w:r>
      <w:rPr>
        <w:rFonts w:ascii="EB Garamond" w:eastAsia="EB Garamond" w:hAnsi="EB Garamond" w:cs="EB Garamond"/>
        <w:sz w:val="20"/>
        <w:szCs w:val="20"/>
      </w:rPr>
      <w:t>Document A: Introduction to Research Methods, Milestones 1 - 3</w:t>
    </w:r>
  </w:p>
  <w:p w:rsidR="00347F57" w:rsidRDefault="00347F57">
    <w:pPr>
      <w:rPr>
        <w:rFonts w:ascii="EB Garamond" w:eastAsia="EB Garamond" w:hAnsi="EB Garamond" w:cs="EB Garamond"/>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F57" w:rsidRDefault="00347F5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362F7"/>
    <w:multiLevelType w:val="multilevel"/>
    <w:tmpl w:val="C9903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80BA7"/>
    <w:multiLevelType w:val="multilevel"/>
    <w:tmpl w:val="6CE2B9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DA114E"/>
    <w:multiLevelType w:val="multilevel"/>
    <w:tmpl w:val="27BCC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1B73D8"/>
    <w:multiLevelType w:val="multilevel"/>
    <w:tmpl w:val="CE285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8A05A9"/>
    <w:multiLevelType w:val="multilevel"/>
    <w:tmpl w:val="84426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44357B5"/>
    <w:multiLevelType w:val="multilevel"/>
    <w:tmpl w:val="E6BC6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610E26"/>
    <w:multiLevelType w:val="multilevel"/>
    <w:tmpl w:val="08FAC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13F6E"/>
    <w:multiLevelType w:val="multilevel"/>
    <w:tmpl w:val="4DA2C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24B6AAF"/>
    <w:multiLevelType w:val="multilevel"/>
    <w:tmpl w:val="0D9A2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462901"/>
    <w:multiLevelType w:val="multilevel"/>
    <w:tmpl w:val="7BC24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D6796B"/>
    <w:multiLevelType w:val="multilevel"/>
    <w:tmpl w:val="AE00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641595"/>
    <w:multiLevelType w:val="multilevel"/>
    <w:tmpl w:val="39C0F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210FE4"/>
    <w:multiLevelType w:val="multilevel"/>
    <w:tmpl w:val="7D90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8104BF"/>
    <w:multiLevelType w:val="multilevel"/>
    <w:tmpl w:val="84844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2A7A79"/>
    <w:multiLevelType w:val="hybridMultilevel"/>
    <w:tmpl w:val="999C6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num>
  <w:num w:numId="4">
    <w:abstractNumId w:val="13"/>
  </w:num>
  <w:num w:numId="5">
    <w:abstractNumId w:val="10"/>
  </w:num>
  <w:num w:numId="6">
    <w:abstractNumId w:val="8"/>
  </w:num>
  <w:num w:numId="7">
    <w:abstractNumId w:val="6"/>
  </w:num>
  <w:num w:numId="8">
    <w:abstractNumId w:val="1"/>
  </w:num>
  <w:num w:numId="9">
    <w:abstractNumId w:val="2"/>
  </w:num>
  <w:num w:numId="10">
    <w:abstractNumId w:val="12"/>
  </w:num>
  <w:num w:numId="11">
    <w:abstractNumId w:val="9"/>
  </w:num>
  <w:num w:numId="12">
    <w:abstractNumId w:val="7"/>
  </w:num>
  <w:num w:numId="13">
    <w:abstractNumId w:val="4"/>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F57"/>
    <w:rsid w:val="0003174F"/>
    <w:rsid w:val="00074D00"/>
    <w:rsid w:val="000A14F3"/>
    <w:rsid w:val="000C509A"/>
    <w:rsid w:val="00347F57"/>
    <w:rsid w:val="003926FD"/>
    <w:rsid w:val="003B7DAD"/>
    <w:rsid w:val="003E4336"/>
    <w:rsid w:val="00441340"/>
    <w:rsid w:val="0053466E"/>
    <w:rsid w:val="00641F10"/>
    <w:rsid w:val="006B752C"/>
    <w:rsid w:val="007410B8"/>
    <w:rsid w:val="00753EE7"/>
    <w:rsid w:val="00790E18"/>
    <w:rsid w:val="00862EBD"/>
    <w:rsid w:val="00980789"/>
    <w:rsid w:val="009F4C52"/>
    <w:rsid w:val="00AC6D21"/>
    <w:rsid w:val="00AE0CDF"/>
    <w:rsid w:val="00B02D59"/>
    <w:rsid w:val="00C22861"/>
    <w:rsid w:val="00CE625C"/>
    <w:rsid w:val="00EC7F34"/>
    <w:rsid w:val="00F95FCB"/>
    <w:rsid w:val="00FB418E"/>
    <w:rsid w:val="00FE6773"/>
    <w:rsid w:val="00FF25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12699C-B6B8-4C4A-979A-62F94F6C7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A1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kfoxtv.com/news/nation-world/tulsas-10000-remote-worker-incentive-boosts-citys-economy-and-retention-brain-drain-oklahoma-housing-cost-of-living-finances-income-tax-sales-community-slack-work-from-home-pandemic-economy" TargetMode="External"/><Relationship Id="rId42" Type="http://schemas.openxmlformats.org/officeDocument/2006/relationships/hyperlink" Target="https://medium.com/@analyticsemergingindia/decoding-data-size-pros-and-cons-of-working-with-small-data-sets-bc1ea0792da6" TargetMode="External"/><Relationship Id="rId47" Type="http://schemas.openxmlformats.org/officeDocument/2006/relationships/hyperlink" Target="https://www.kaggle.com/datasets/mrsimple07/remote-work-productivity" TargetMode="External"/><Relationship Id="rId63" Type="http://schemas.openxmlformats.org/officeDocument/2006/relationships/hyperlink" Target="https://www.youtube.com/watch?v=wL53xKmnruw"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vtech.com/transportation/traffic-on-the-rise-as-employers-scale-back-remote-work" TargetMode="External"/><Relationship Id="rId29" Type="http://schemas.openxmlformats.org/officeDocument/2006/relationships/hyperlink" Target="https://youtu.be/yOGxrNt55Io" TargetMode="External"/><Relationship Id="rId11" Type="http://schemas.openxmlformats.org/officeDocument/2006/relationships/hyperlink" Target="https://youtu.be/AlhcPOugRP4" TargetMode="External"/><Relationship Id="rId24" Type="http://schemas.openxmlformats.org/officeDocument/2006/relationships/hyperlink" Target="https://www.essence.com/news/money-career/parents-work-life-balance/" TargetMode="External"/><Relationship Id="rId32" Type="http://schemas.openxmlformats.org/officeDocument/2006/relationships/hyperlink" Target="https://www.atlassian.com/data/business-intelligence/free-datasets" TargetMode="External"/><Relationship Id="rId37" Type="http://schemas.openxmlformats.org/officeDocument/2006/relationships/hyperlink" Target="https://www.datatopolicy.org/navigator/identify-data-sources-ensure-reliability" TargetMode="External"/><Relationship Id="rId40" Type="http://schemas.openxmlformats.org/officeDocument/2006/relationships/hyperlink" Target="https://data.library.arizona.edu/data-management/best-practices/data-documentation-readme-metadata" TargetMode="External"/><Relationship Id="rId45" Type="http://schemas.openxmlformats.org/officeDocument/2006/relationships/hyperlink" Target="https://wfhresearch.com/data/" TargetMode="External"/><Relationship Id="rId53" Type="http://schemas.openxmlformats.org/officeDocument/2006/relationships/hyperlink" Target="https://www.census.gov/data/experimental-data-products/household-pulse-survey.html" TargetMode="External"/><Relationship Id="rId58" Type="http://schemas.openxmlformats.org/officeDocument/2006/relationships/hyperlink" Target="https://www2.census.gov/programs-surveys/demo/technical-documentation/hhp/Phase_4-2_HPS_Questionnaire_ENGLISH.pdf"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youtube.com/playlist?list=PLNs9ZO9jGtUDZONu0E2zVHOvtjiuqwtDe" TargetMode="External"/><Relationship Id="rId19" Type="http://schemas.openxmlformats.org/officeDocument/2006/relationships/hyperlink" Target="https://www.bls.gov/opub/btn/volume-13/remote-work-productivity.htm" TargetMode="External"/><Relationship Id="rId14" Type="http://schemas.openxmlformats.org/officeDocument/2006/relationships/hyperlink" Target="https://www.forbes.com/sites/jackkelly/2025/01/17/nearly-half-of-workers-will-consider-a-job-change-if-ordered-back-to-the-office-survey-finds/" TargetMode="External"/><Relationship Id="rId22" Type="http://schemas.openxmlformats.org/officeDocument/2006/relationships/hyperlink" Target="https://www.seattletimes.com/seattle-news/seattle-the-remote-work-capital-of-the-us-is-in-denial-about-its-effects/"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library.columbia.edu/collections/eresources/databases.html" TargetMode="External"/><Relationship Id="rId43" Type="http://schemas.openxmlformats.org/officeDocument/2006/relationships/hyperlink" Target="https://www.kaggle.com/code/rafjaa/dealing-with-very-small-datasets" TargetMode="External"/><Relationship Id="rId48" Type="http://schemas.openxmlformats.org/officeDocument/2006/relationships/hyperlink" Target="https://data.nsw.gov.au/data/dataset/nsw-remote-working-survey" TargetMode="External"/><Relationship Id="rId56" Type="http://schemas.openxmlformats.org/officeDocument/2006/relationships/image" Target="media/image10.png"/><Relationship Id="rId64" Type="http://schemas.openxmlformats.org/officeDocument/2006/relationships/hyperlink" Target="https://www.qualtrics.com/blog/writing-survey-questions/"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census.gov/library/stories/2023/02/remote-work-during-pandemic-shifted-daytime-populatio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financialpost.com/fp-work/remote-work-eroding-social-skills" TargetMode="External"/><Relationship Id="rId25" Type="http://schemas.openxmlformats.org/officeDocument/2006/relationships/hyperlink" Target="https://www.forbes.com/sites/lizfarmer/2021/09/15/the-small-cities-capturing-remote-workers/" TargetMode="External"/><Relationship Id="rId33" Type="http://schemas.openxmlformats.org/officeDocument/2006/relationships/hyperlink" Target="https://resources.nu.edu/researchprocess/datasets" TargetMode="External"/><Relationship Id="rId38" Type="http://schemas.openxmlformats.org/officeDocument/2006/relationships/hyperlink" Target="https://medium.com/@shang.eng2018/how-to-spot-bad-data-in-your-datasets-9bc728d42e53" TargetMode="External"/><Relationship Id="rId46" Type="http://schemas.openxmlformats.org/officeDocument/2006/relationships/hyperlink" Target="https://www.stlouisfed.org/on-the-economy/2024/dec/trends-work-from-home-us-insights-six-datasets" TargetMode="External"/><Relationship Id="rId59" Type="http://schemas.openxmlformats.org/officeDocument/2006/relationships/hyperlink" Target="https://www2.census.gov/programs-surveys/demo/technical-documentation/hhp/Phase_4-2_HPS_Questionnaire_SPANISH.pdf" TargetMode="External"/><Relationship Id="rId67" Type="http://schemas.openxmlformats.org/officeDocument/2006/relationships/footer" Target="footer1.xml"/><Relationship Id="rId20" Type="http://schemas.openxmlformats.org/officeDocument/2006/relationships/hyperlink" Target="https://news.stanford.edu/stories/2024/06/hybrid-work-is-a-win-win-win-for-companies-workers" TargetMode="External"/><Relationship Id="rId41" Type="http://schemas.openxmlformats.org/officeDocument/2006/relationships/hyperlink" Target="https://www.qualtrics.com/en-gb/experience-management/research/determine-sample-size/" TargetMode="External"/><Relationship Id="rId54" Type="http://schemas.openxmlformats.org/officeDocument/2006/relationships/hyperlink" Target="https://www.census.gov/data/tables/2024/demo/hhp/cycle09.html" TargetMode="External"/><Relationship Id="rId62" Type="http://schemas.openxmlformats.org/officeDocument/2006/relationships/hyperlink" Target="https://www.qualtrics.com/experience-management/research/survey-bia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loomberg.com/news/articles/2025-01-16/as-remote-work-lingers-in-us-the-future-of-commuting-is-murky" TargetMode="External"/><Relationship Id="rId23" Type="http://schemas.openxmlformats.org/officeDocument/2006/relationships/hyperlink" Target="https://www.forbes.com/sites/lizfarmer/2021/09/15/the-small-cities-capturing-remote-workers/" TargetMode="External"/><Relationship Id="rId28" Type="http://schemas.openxmlformats.org/officeDocument/2006/relationships/image" Target="media/image7.png"/><Relationship Id="rId36" Type="http://schemas.openxmlformats.org/officeDocument/2006/relationships/hyperlink" Target="https://guides.loc.gov/datasets/repositories" TargetMode="External"/><Relationship Id="rId49" Type="http://schemas.openxmlformats.org/officeDocument/2006/relationships/hyperlink" Target="https://www.census.gov/data/experimental-data-products/household-pulse-survey.html" TargetMode="External"/><Relationship Id="rId57" Type="http://schemas.openxmlformats.org/officeDocument/2006/relationships/hyperlink" Target="https://youtu.be/qgYkS3XSIoQ" TargetMode="External"/><Relationship Id="rId10" Type="http://schemas.openxmlformats.org/officeDocument/2006/relationships/image" Target="media/image2.png"/><Relationship Id="rId31" Type="http://schemas.openxmlformats.org/officeDocument/2006/relationships/hyperlink" Target="https://youtu.be/yOGxrNt55Io" TargetMode="External"/><Relationship Id="rId44" Type="http://schemas.openxmlformats.org/officeDocument/2006/relationships/hyperlink" Target="https://worldhappiness.report/data/" TargetMode="External"/><Relationship Id="rId52" Type="http://schemas.openxmlformats.org/officeDocument/2006/relationships/image" Target="media/image9.png"/><Relationship Id="rId60" Type="http://schemas.openxmlformats.org/officeDocument/2006/relationships/hyperlink" Target="https://www.youtube.com/watch?v=U8fme1boEbE" TargetMode="External"/><Relationship Id="rId65" Type="http://schemas.openxmlformats.org/officeDocument/2006/relationships/hyperlink" Target="https://forms.gle/B13yzt62xdR6UhMu7" TargetMode="External"/><Relationship Id="rId4" Type="http://schemas.openxmlformats.org/officeDocument/2006/relationships/settings" Target="settings.xml"/><Relationship Id="rId9" Type="http://schemas.openxmlformats.org/officeDocument/2006/relationships/hyperlink" Target="https://youtu.be/AlhcPOugRP4" TargetMode="External"/><Relationship Id="rId13" Type="http://schemas.openxmlformats.org/officeDocument/2006/relationships/image" Target="media/image4.png"/><Relationship Id="rId18" Type="http://schemas.openxmlformats.org/officeDocument/2006/relationships/hyperlink" Target="https://www.forbes.com/councils/forbesbusinesscouncil/2024/10/28/how-loneliness-and-remote-work-are-shaping-the-employee-experience/" TargetMode="External"/><Relationship Id="rId39" Type="http://schemas.openxmlformats.org/officeDocument/2006/relationships/hyperlink" Target="https://www.datacamp.com/blog/10-signs-bad-data-quality" TargetMode="External"/><Relationship Id="rId34" Type="http://schemas.openxmlformats.org/officeDocument/2006/relationships/hyperlink" Target="https://library.columbia.edu/services/research-data-services.html" TargetMode="External"/><Relationship Id="rId50" Type="http://schemas.openxmlformats.org/officeDocument/2006/relationships/hyperlink" Target="https://www.census.gov/data/tables/2024/demo/hhp/cycle09.html" TargetMode="External"/><Relationship Id="rId55" Type="http://schemas.openxmlformats.org/officeDocument/2006/relationships/hyperlink" Target="https://youtu.be/qgYkS3XSIoQ"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nebigdatahub.org/ns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yMEKaATxgPadJIDjVIsuGYoxPg==">CgMxLjA4AHIhMWU3NFRzUzdpbFYzYTZiZjdNeG1YcUh6eHlxamdXZWxE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5757</TotalTime>
  <Pages>15</Pages>
  <Words>4249</Words>
  <Characters>23372</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Tatiana Rafael y Moisés</cp:lastModifiedBy>
  <cp:revision>4</cp:revision>
  <dcterms:created xsi:type="dcterms:W3CDTF">2025-05-02T10:32:00Z</dcterms:created>
  <dcterms:modified xsi:type="dcterms:W3CDTF">2025-05-06T17:00:00Z</dcterms:modified>
</cp:coreProperties>
</file>