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bl>
    <w:p w:rsidR="00000000" w:rsidDel="00000000" w:rsidP="00000000" w:rsidRDefault="00000000" w:rsidRPr="00000000" w14:paraId="00000009">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540" w:hRule="atLeast"/>
          <w:tblHeader w:val="0"/>
        </w:trPr>
        <w:tc>
          <w:tcPr>
            <w:vAlign w:val="center"/>
          </w:tcPr>
          <w:p w:rsidR="00000000" w:rsidDel="00000000" w:rsidP="00000000" w:rsidRDefault="00000000" w:rsidRPr="00000000" w14:paraId="0000000A">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B">
            <w:pPr>
              <w:rPr/>
            </w:pPr>
            <w:r w:rsidDel="00000000" w:rsidR="00000000" w:rsidRPr="00000000">
              <w:rPr>
                <w:sz w:val="26"/>
                <w:szCs w:val="26"/>
                <w:rtl w:val="0"/>
              </w:rPr>
              <w:t xml:space="preserve">(i-Tec) Sistema Web y Móvil para Gestión de activos</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0C">
            <w:pPr>
              <w:rPr>
                <w:rFonts w:ascii="Calibri" w:cs="Calibri" w:eastAsia="Calibri" w:hAnsi="Calibri"/>
                <w:color w:val="1f3864"/>
              </w:rPr>
            </w:pPr>
            <w:r w:rsidDel="00000000" w:rsidR="00000000" w:rsidRPr="00000000">
              <w:rPr>
                <w:color w:val="1f3864"/>
                <w:rtl w:val="0"/>
              </w:rPr>
              <w:t xml:space="preserve">Área(s) de Desempeño(s)</w:t>
            </w:r>
            <w:r w:rsidDel="00000000" w:rsidR="00000000" w:rsidRPr="00000000">
              <w:rPr>
                <w:rtl w:val="0"/>
              </w:rPr>
            </w:r>
          </w:p>
        </w:tc>
        <w:tc>
          <w:tcPr>
            <w:vAlign w:val="center"/>
          </w:tcPr>
          <w:p w:rsidR="00000000" w:rsidDel="00000000" w:rsidP="00000000" w:rsidRDefault="00000000" w:rsidRPr="00000000" w14:paraId="0000000D">
            <w:pPr>
              <w:rPr/>
            </w:pPr>
            <w:r w:rsidDel="00000000" w:rsidR="00000000" w:rsidRPr="00000000">
              <w:rPr>
                <w:rtl w:val="0"/>
              </w:rPr>
              <w:t xml:space="preserve">Desarrollo de Software, Gestión de Base de Datos, Sistemas de Información, Logística e integración de tecnologías </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color w:val="1f3864"/>
                <w:rtl w:val="0"/>
              </w:rPr>
              <w:t xml:space="preserve">Competencias</w:t>
              <w:tab/>
            </w:r>
            <w:r w:rsidDel="00000000" w:rsidR="00000000" w:rsidRPr="00000000">
              <w:rPr>
                <w:rtl w:val="0"/>
              </w:rPr>
            </w:r>
          </w:p>
        </w:tc>
        <w:tc>
          <w:tcP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Programación de software, Arquitectura del software, Diseño e implementación de sistemas software, Pruebas y calidad de software.</w:t>
            </w:r>
            <w:r w:rsidDel="00000000" w:rsidR="00000000" w:rsidRPr="00000000">
              <w:rPr>
                <w:rtl w:val="0"/>
              </w:rPr>
            </w:r>
          </w:p>
        </w:tc>
      </w:tr>
    </w:tbl>
    <w:p w:rsidR="00000000" w:rsidDel="00000000" w:rsidP="00000000" w:rsidRDefault="00000000" w:rsidRPr="00000000" w14:paraId="00000010">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1">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1f3864"/>
                <w:sz w:val="24"/>
                <w:szCs w:val="24"/>
              </w:rPr>
            </w:pPr>
            <w:r w:rsidDel="00000000" w:rsidR="00000000" w:rsidRPr="00000000">
              <w:rPr>
                <w:b w:val="1"/>
                <w:color w:val="1f3864"/>
                <w:sz w:val="24"/>
                <w:szCs w:val="24"/>
                <w:rtl w:val="0"/>
              </w:rPr>
              <w:t xml:space="preserve">1. Relevancia del proyecto APT</w:t>
            </w:r>
          </w:p>
        </w:tc>
        <w:tc>
          <w:tcPr>
            <w:vAlign w:val="center"/>
          </w:tcPr>
          <w:p w:rsidR="00000000" w:rsidDel="00000000" w:rsidP="00000000" w:rsidRDefault="00000000" w:rsidRPr="00000000" w14:paraId="00000014">
            <w:pPr>
              <w:spacing w:after="240" w:before="240" w:line="240" w:lineRule="auto"/>
              <w:jc w:val="both"/>
              <w:rPr>
                <w:sz w:val="18"/>
                <w:szCs w:val="18"/>
              </w:rPr>
            </w:pPr>
            <w:r w:rsidDel="00000000" w:rsidR="00000000" w:rsidRPr="00000000">
              <w:rPr>
                <w:sz w:val="18"/>
                <w:szCs w:val="18"/>
                <w:rtl w:val="0"/>
              </w:rPr>
              <w:t xml:space="preserve">​El proyecto i-Tec aborda una problemática crítica y común en el contexto organizacional: la gestión de activos tecnológicos que aún depende de procesos manuales, resultando en una operación propensa a errores, poco escalable y con alta demanda de tiempo.</w:t>
            </w:r>
          </w:p>
        </w:tc>
      </w:tr>
      <w:tr>
        <w:trPr>
          <w:cantSplit w:val="0"/>
          <w:trHeight w:val="838" w:hRule="atLeast"/>
          <w:tblHeader w:val="0"/>
        </w:trPr>
        <w:tc>
          <w:tcP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1f3864"/>
                <w:sz w:val="24"/>
                <w:szCs w:val="24"/>
              </w:rPr>
            </w:pPr>
            <w:r w:rsidDel="00000000" w:rsidR="00000000" w:rsidRPr="00000000">
              <w:rPr>
                <w:b w:val="1"/>
                <w:color w:val="1f3864"/>
                <w:sz w:val="24"/>
                <w:szCs w:val="24"/>
                <w:rtl w:val="0"/>
              </w:rPr>
              <w:t xml:space="preserve">2. Objetivos </w:t>
            </w:r>
          </w:p>
        </w:tc>
        <w:tc>
          <w:tcPr>
            <w:vAlign w:val="center"/>
          </w:tcPr>
          <w:p w:rsidR="00000000" w:rsidDel="00000000" w:rsidP="00000000" w:rsidRDefault="00000000" w:rsidRPr="00000000" w14:paraId="00000016">
            <w:pPr>
              <w:spacing w:after="240" w:before="240" w:line="240" w:lineRule="auto"/>
              <w:jc w:val="both"/>
              <w:rPr>
                <w:sz w:val="18"/>
                <w:szCs w:val="18"/>
              </w:rPr>
            </w:pPr>
            <w:r w:rsidDel="00000000" w:rsidR="00000000" w:rsidRPr="00000000">
              <w:rPr>
                <w:sz w:val="18"/>
                <w:szCs w:val="18"/>
                <w:rtl w:val="0"/>
              </w:rPr>
              <w:t xml:space="preserve">Desarrollar e implementar el sistema i-Tec, una plataforma web responsiva y aplicación móvil para la gestión integral de activos tecnológicos, que permita registrar, consultar, mover y reportar hardware y software mediante escaneo de códigos de barras, QR o NFC.</w:t>
            </w:r>
          </w:p>
          <w:p w:rsidR="00000000" w:rsidDel="00000000" w:rsidP="00000000" w:rsidRDefault="00000000" w:rsidRPr="00000000" w14:paraId="00000017">
            <w:pPr>
              <w:pStyle w:val="Heading3"/>
              <w:keepNext w:val="0"/>
              <w:keepLines w:val="0"/>
              <w:spacing w:after="80" w:before="280" w:line="240" w:lineRule="auto"/>
              <w:jc w:val="both"/>
              <w:rPr>
                <w:b w:val="1"/>
                <w:color w:val="000000"/>
                <w:sz w:val="26"/>
                <w:szCs w:val="26"/>
              </w:rPr>
            </w:pPr>
            <w:bookmarkStart w:colFirst="0" w:colLast="0" w:name="_heading=h.v10ttet5b5s5" w:id="0"/>
            <w:bookmarkEnd w:id="0"/>
            <w:r w:rsidDel="00000000" w:rsidR="00000000" w:rsidRPr="00000000">
              <w:rPr>
                <w:b w:val="1"/>
                <w:color w:val="000000"/>
                <w:sz w:val="26"/>
                <w:szCs w:val="26"/>
                <w:rtl w:val="0"/>
              </w:rPr>
              <w:t xml:space="preserve">Objetivos Específicos (O.E.)</w:t>
            </w:r>
          </w:p>
          <w:p w:rsidR="00000000" w:rsidDel="00000000" w:rsidP="00000000" w:rsidRDefault="00000000" w:rsidRPr="00000000" w14:paraId="00000018">
            <w:pPr>
              <w:numPr>
                <w:ilvl w:val="0"/>
                <w:numId w:val="1"/>
              </w:numPr>
              <w:spacing w:after="0" w:afterAutospacing="0" w:before="240" w:line="240" w:lineRule="auto"/>
              <w:ind w:left="720" w:hanging="360"/>
              <w:rPr>
                <w:sz w:val="18"/>
                <w:szCs w:val="18"/>
                <w:u w:val="none"/>
              </w:rPr>
            </w:pPr>
            <w:r w:rsidDel="00000000" w:rsidR="00000000" w:rsidRPr="00000000">
              <w:rPr>
                <w:sz w:val="18"/>
                <w:szCs w:val="18"/>
                <w:rtl w:val="0"/>
              </w:rPr>
              <w:t xml:space="preserve">​Analizar y definir los requisitos funcionales y no funcionales del sistema i-Tec.</w:t>
            </w:r>
          </w:p>
          <w:p w:rsidR="00000000" w:rsidDel="00000000" w:rsidP="00000000" w:rsidRDefault="00000000" w:rsidRPr="00000000" w14:paraId="00000019">
            <w:pPr>
              <w:numPr>
                <w:ilvl w:val="0"/>
                <w:numId w:val="1"/>
              </w:numPr>
              <w:spacing w:after="0" w:afterAutospacing="0" w:before="0" w:beforeAutospacing="0" w:line="240" w:lineRule="auto"/>
              <w:ind w:left="720" w:hanging="360"/>
              <w:rPr>
                <w:sz w:val="18"/>
                <w:szCs w:val="18"/>
                <w:u w:val="none"/>
              </w:rPr>
            </w:pPr>
            <w:r w:rsidDel="00000000" w:rsidR="00000000" w:rsidRPr="00000000">
              <w:rPr>
                <w:sz w:val="18"/>
                <w:szCs w:val="18"/>
                <w:rtl w:val="0"/>
              </w:rPr>
              <w:t xml:space="preserve">​Diseñar la base de datos relacional y la arquitectura del sistema, considerando la escalabilidad y seguridad.</w:t>
            </w:r>
          </w:p>
          <w:p w:rsidR="00000000" w:rsidDel="00000000" w:rsidP="00000000" w:rsidRDefault="00000000" w:rsidRPr="00000000" w14:paraId="0000001A">
            <w:pPr>
              <w:numPr>
                <w:ilvl w:val="0"/>
                <w:numId w:val="1"/>
              </w:numPr>
              <w:spacing w:after="0" w:afterAutospacing="0" w:before="0" w:beforeAutospacing="0" w:line="240" w:lineRule="auto"/>
              <w:ind w:left="720" w:hanging="360"/>
              <w:rPr>
                <w:sz w:val="18"/>
                <w:szCs w:val="18"/>
                <w:u w:val="none"/>
              </w:rPr>
            </w:pPr>
            <w:r w:rsidDel="00000000" w:rsidR="00000000" w:rsidRPr="00000000">
              <w:rPr>
                <w:sz w:val="18"/>
                <w:szCs w:val="18"/>
                <w:rtl w:val="0"/>
              </w:rPr>
              <w:t xml:space="preserve">​Implementar el </w:t>
            </w:r>
            <w:r w:rsidDel="00000000" w:rsidR="00000000" w:rsidRPr="00000000">
              <w:rPr>
                <w:i w:val="1"/>
                <w:sz w:val="18"/>
                <w:szCs w:val="18"/>
                <w:rtl w:val="0"/>
              </w:rPr>
              <w:t xml:space="preserve">backend</w:t>
            </w:r>
            <w:r w:rsidDel="00000000" w:rsidR="00000000" w:rsidRPr="00000000">
              <w:rPr>
                <w:sz w:val="18"/>
                <w:szCs w:val="18"/>
                <w:rtl w:val="0"/>
              </w:rPr>
              <w:t xml:space="preserve"> con Flask e integrar los módulos de autenticación, gestión de usuarios y monitoreo de activos TI.</w:t>
            </w:r>
          </w:p>
          <w:p w:rsidR="00000000" w:rsidDel="00000000" w:rsidP="00000000" w:rsidRDefault="00000000" w:rsidRPr="00000000" w14:paraId="0000001B">
            <w:pPr>
              <w:numPr>
                <w:ilvl w:val="0"/>
                <w:numId w:val="1"/>
              </w:numPr>
              <w:spacing w:after="0" w:afterAutospacing="0" w:before="0" w:beforeAutospacing="0" w:line="240" w:lineRule="auto"/>
              <w:ind w:left="720" w:hanging="360"/>
              <w:rPr>
                <w:sz w:val="18"/>
                <w:szCs w:val="18"/>
                <w:u w:val="none"/>
              </w:rPr>
            </w:pPr>
            <w:r w:rsidDel="00000000" w:rsidR="00000000" w:rsidRPr="00000000">
              <w:rPr>
                <w:sz w:val="18"/>
                <w:szCs w:val="18"/>
                <w:rtl w:val="0"/>
              </w:rPr>
              <w:t xml:space="preserve">​Desarrollar el </w:t>
            </w:r>
            <w:r w:rsidDel="00000000" w:rsidR="00000000" w:rsidRPr="00000000">
              <w:rPr>
                <w:i w:val="1"/>
                <w:sz w:val="18"/>
                <w:szCs w:val="18"/>
                <w:rtl w:val="0"/>
              </w:rPr>
              <w:t xml:space="preserve">frontend</w:t>
            </w:r>
            <w:r w:rsidDel="00000000" w:rsidR="00000000" w:rsidRPr="00000000">
              <w:rPr>
                <w:sz w:val="18"/>
                <w:szCs w:val="18"/>
                <w:rtl w:val="0"/>
              </w:rPr>
              <w:t xml:space="preserve"> </w:t>
            </w:r>
            <w:r w:rsidDel="00000000" w:rsidR="00000000" w:rsidRPr="00000000">
              <w:rPr>
                <w:i w:val="1"/>
                <w:sz w:val="18"/>
                <w:szCs w:val="18"/>
                <w:rtl w:val="0"/>
              </w:rPr>
              <w:t xml:space="preserve">responsive</w:t>
            </w:r>
            <w:r w:rsidDel="00000000" w:rsidR="00000000" w:rsidRPr="00000000">
              <w:rPr>
                <w:sz w:val="18"/>
                <w:szCs w:val="18"/>
                <w:rtl w:val="0"/>
              </w:rPr>
              <w:t xml:space="preserve"> con Bootstrap y la aplicación móvil para escaneo de códigos de barras, QR y NFC.</w:t>
            </w:r>
          </w:p>
          <w:p w:rsidR="00000000" w:rsidDel="00000000" w:rsidP="00000000" w:rsidRDefault="00000000" w:rsidRPr="00000000" w14:paraId="0000001C">
            <w:pPr>
              <w:numPr>
                <w:ilvl w:val="0"/>
                <w:numId w:val="1"/>
              </w:numPr>
              <w:spacing w:after="0" w:afterAutospacing="0" w:before="0" w:beforeAutospacing="0" w:line="240" w:lineRule="auto"/>
              <w:ind w:left="720" w:hanging="360"/>
              <w:rPr>
                <w:sz w:val="18"/>
                <w:szCs w:val="18"/>
                <w:u w:val="none"/>
              </w:rPr>
            </w:pPr>
            <w:r w:rsidDel="00000000" w:rsidR="00000000" w:rsidRPr="00000000">
              <w:rPr>
                <w:sz w:val="18"/>
                <w:szCs w:val="18"/>
                <w:rtl w:val="0"/>
              </w:rPr>
              <w:t xml:space="preserve">​Implementar la funcionalidad de registro, consulta, actualización y eliminación de datos, así como la atención de solicitudes técnicas mediante roles definidos.</w:t>
            </w:r>
          </w:p>
          <w:p w:rsidR="00000000" w:rsidDel="00000000" w:rsidP="00000000" w:rsidRDefault="00000000" w:rsidRPr="00000000" w14:paraId="0000001D">
            <w:pPr>
              <w:numPr>
                <w:ilvl w:val="0"/>
                <w:numId w:val="1"/>
              </w:numPr>
              <w:spacing w:after="0" w:afterAutospacing="0" w:before="0" w:beforeAutospacing="0" w:line="240" w:lineRule="auto"/>
              <w:ind w:left="720" w:hanging="360"/>
              <w:rPr>
                <w:sz w:val="18"/>
                <w:szCs w:val="18"/>
                <w:u w:val="none"/>
              </w:rPr>
            </w:pPr>
            <w:r w:rsidDel="00000000" w:rsidR="00000000" w:rsidRPr="00000000">
              <w:rPr>
                <w:sz w:val="18"/>
                <w:szCs w:val="18"/>
                <w:rtl w:val="0"/>
              </w:rPr>
              <w:t xml:space="preserve">​Desarrollar reportes exportables en formatos PDF y Excel para la gestión de activos y el comportamiento de los usuarios.</w:t>
            </w:r>
          </w:p>
          <w:p w:rsidR="00000000" w:rsidDel="00000000" w:rsidP="00000000" w:rsidRDefault="00000000" w:rsidRPr="00000000" w14:paraId="0000001E">
            <w:pPr>
              <w:numPr>
                <w:ilvl w:val="0"/>
                <w:numId w:val="1"/>
              </w:numPr>
              <w:spacing w:after="0" w:afterAutospacing="0" w:before="0" w:beforeAutospacing="0" w:line="240" w:lineRule="auto"/>
              <w:ind w:left="720" w:hanging="360"/>
              <w:rPr>
                <w:sz w:val="18"/>
                <w:szCs w:val="18"/>
                <w:u w:val="none"/>
              </w:rPr>
            </w:pPr>
            <w:r w:rsidDel="00000000" w:rsidR="00000000" w:rsidRPr="00000000">
              <w:rPr>
                <w:sz w:val="18"/>
                <w:szCs w:val="18"/>
                <w:rtl w:val="0"/>
              </w:rPr>
              <w:t xml:space="preserve">​Realizar pruebas de funcionalidad, usabilidad, integración y rendimiento del sistema.</w:t>
            </w:r>
          </w:p>
          <w:p w:rsidR="00000000" w:rsidDel="00000000" w:rsidP="00000000" w:rsidRDefault="00000000" w:rsidRPr="00000000" w14:paraId="0000001F">
            <w:pPr>
              <w:numPr>
                <w:ilvl w:val="0"/>
                <w:numId w:val="1"/>
              </w:numPr>
              <w:spacing w:after="0" w:afterAutospacing="0" w:before="0" w:beforeAutospacing="0" w:line="240" w:lineRule="auto"/>
              <w:ind w:left="720" w:hanging="360"/>
              <w:rPr>
                <w:sz w:val="18"/>
                <w:szCs w:val="18"/>
                <w:u w:val="none"/>
              </w:rPr>
            </w:pPr>
            <w:r w:rsidDel="00000000" w:rsidR="00000000" w:rsidRPr="00000000">
              <w:rPr>
                <w:sz w:val="18"/>
                <w:szCs w:val="18"/>
                <w:rtl w:val="0"/>
              </w:rPr>
              <w:t xml:space="preserve">​Documentar el desarrollo, elaborando manuales de usuario y técnicos.</w:t>
            </w:r>
          </w:p>
          <w:p w:rsidR="00000000" w:rsidDel="00000000" w:rsidP="00000000" w:rsidRDefault="00000000" w:rsidRPr="00000000" w14:paraId="00000020">
            <w:pPr>
              <w:numPr>
                <w:ilvl w:val="0"/>
                <w:numId w:val="1"/>
              </w:numPr>
              <w:spacing w:after="240" w:before="0" w:beforeAutospacing="0" w:line="240" w:lineRule="auto"/>
              <w:ind w:left="720" w:hanging="360"/>
              <w:rPr>
                <w:sz w:val="18"/>
                <w:szCs w:val="18"/>
                <w:u w:val="none"/>
              </w:rPr>
            </w:pPr>
            <w:r w:rsidDel="00000000" w:rsidR="00000000" w:rsidRPr="00000000">
              <w:rPr>
                <w:sz w:val="18"/>
                <w:szCs w:val="18"/>
                <w:rtl w:val="0"/>
              </w:rPr>
              <w:t xml:space="preserve">​Desplegar el sistema en un entorno de producción simulado y verificar la correcta recepción de activos a través de la aplicación móvil.</w:t>
            </w:r>
          </w:p>
        </w:tc>
      </w:tr>
      <w:tr>
        <w:trPr>
          <w:cantSplit w:val="0"/>
          <w:tblHeader w:val="0"/>
        </w:trPr>
        <w:tc>
          <w:tcPr>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1f3864"/>
                <w:sz w:val="24"/>
                <w:szCs w:val="24"/>
              </w:rPr>
            </w:pPr>
            <w:r w:rsidDel="00000000" w:rsidR="00000000" w:rsidRPr="00000000">
              <w:rPr>
                <w:b w:val="1"/>
                <w:color w:val="1f3864"/>
                <w:sz w:val="24"/>
                <w:szCs w:val="24"/>
                <w:rtl w:val="0"/>
              </w:rPr>
              <w:t xml:space="preserve">3. Metodología</w:t>
            </w:r>
          </w:p>
        </w:tc>
        <w:tc>
          <w:tcPr>
            <w:vAlign w:val="center"/>
          </w:tcPr>
          <w:p w:rsidR="00000000" w:rsidDel="00000000" w:rsidP="00000000" w:rsidRDefault="00000000" w:rsidRPr="00000000" w14:paraId="00000022">
            <w:pPr>
              <w:spacing w:after="240" w:before="240" w:lineRule="auto"/>
              <w:rPr>
                <w:sz w:val="18"/>
                <w:szCs w:val="18"/>
              </w:rPr>
            </w:pPr>
            <w:r w:rsidDel="00000000" w:rsidR="00000000" w:rsidRPr="00000000">
              <w:rPr>
                <w:sz w:val="18"/>
                <w:szCs w:val="18"/>
                <w:rtl w:val="0"/>
              </w:rPr>
              <w:t xml:space="preserve">La metodología seleccionada para el desarrollo del proyecto i-Tec es la tradicional en </w:t>
            </w:r>
            <w:r w:rsidDel="00000000" w:rsidR="00000000" w:rsidRPr="00000000">
              <w:rPr>
                <w:b w:val="1"/>
                <w:sz w:val="18"/>
                <w:szCs w:val="18"/>
                <w:rtl w:val="0"/>
              </w:rPr>
              <w:t xml:space="preserve">Cascada</w:t>
            </w:r>
            <w:r w:rsidDel="00000000" w:rsidR="00000000" w:rsidRPr="00000000">
              <w:rPr>
                <w:sz w:val="18"/>
                <w:szCs w:val="18"/>
                <w:rtl w:val="0"/>
              </w:rPr>
              <w:t xml:space="preserve"> (Waterfall).</w:t>
            </w:r>
          </w:p>
          <w:p w:rsidR="00000000" w:rsidDel="00000000" w:rsidP="00000000" w:rsidRDefault="00000000" w:rsidRPr="00000000" w14:paraId="00000023">
            <w:pPr>
              <w:spacing w:after="240" w:before="240" w:lineRule="auto"/>
              <w:rPr>
                <w:sz w:val="18"/>
                <w:szCs w:val="18"/>
              </w:rPr>
            </w:pPr>
            <w:r w:rsidDel="00000000" w:rsidR="00000000" w:rsidRPr="00000000">
              <w:rPr>
                <w:sz w:val="18"/>
                <w:szCs w:val="18"/>
                <w:rtl w:val="0"/>
              </w:rPr>
              <w:t xml:space="preserve">​Esta elección se fundamenta en la </w:t>
            </w:r>
            <w:r w:rsidDel="00000000" w:rsidR="00000000" w:rsidRPr="00000000">
              <w:rPr>
                <w:b w:val="1"/>
                <w:sz w:val="18"/>
                <w:szCs w:val="18"/>
                <w:rtl w:val="0"/>
              </w:rPr>
              <w:t xml:space="preserve">claridad y estabilidad de los requisitos funcionales y no funcionales</w:t>
            </w:r>
            <w:r w:rsidDel="00000000" w:rsidR="00000000" w:rsidRPr="00000000">
              <w:rPr>
                <w:sz w:val="18"/>
                <w:szCs w:val="18"/>
                <w:rtl w:val="0"/>
              </w:rPr>
              <w:t xml:space="preserve"> definidos en la Fase 1. Dado que el alcance del sistema está bien acotado desde el inicio, la metodología en Cascada es pertinente ya que:</w:t>
            </w:r>
          </w:p>
          <w:p w:rsidR="00000000" w:rsidDel="00000000" w:rsidP="00000000" w:rsidRDefault="00000000" w:rsidRPr="00000000" w14:paraId="00000024">
            <w:pPr>
              <w:numPr>
                <w:ilvl w:val="0"/>
                <w:numId w:val="4"/>
              </w:numPr>
              <w:spacing w:after="0" w:afterAutospacing="0" w:before="240" w:lineRule="auto"/>
              <w:ind w:left="720" w:hanging="360"/>
              <w:rPr>
                <w:sz w:val="18"/>
                <w:szCs w:val="18"/>
              </w:rPr>
            </w:pPr>
            <w:r w:rsidDel="00000000" w:rsidR="00000000" w:rsidRPr="00000000">
              <w:rPr>
                <w:sz w:val="18"/>
                <w:szCs w:val="18"/>
                <w:rtl w:val="0"/>
              </w:rPr>
              <w:t xml:space="preserve">​Permite un </w:t>
            </w:r>
            <w:r w:rsidDel="00000000" w:rsidR="00000000" w:rsidRPr="00000000">
              <w:rPr>
                <w:b w:val="1"/>
                <w:sz w:val="18"/>
                <w:szCs w:val="18"/>
                <w:rtl w:val="0"/>
              </w:rPr>
              <w:t xml:space="preserve">control riguroso</w:t>
            </w:r>
            <w:r w:rsidDel="00000000" w:rsidR="00000000" w:rsidRPr="00000000">
              <w:rPr>
                <w:sz w:val="18"/>
                <w:szCs w:val="18"/>
                <w:rtl w:val="0"/>
              </w:rPr>
              <w:t xml:space="preserve"> sobre cada etapa del ciclo de vida.</w:t>
            </w:r>
          </w:p>
          <w:p w:rsidR="00000000" w:rsidDel="00000000" w:rsidP="00000000" w:rsidRDefault="00000000" w:rsidRPr="00000000" w14:paraId="00000025">
            <w:pPr>
              <w:numPr>
                <w:ilvl w:val="0"/>
                <w:numId w:val="3"/>
              </w:numPr>
              <w:spacing w:after="0" w:afterAutospacing="0" w:before="0" w:beforeAutospacing="0" w:lineRule="auto"/>
              <w:ind w:left="720" w:hanging="360"/>
              <w:rPr>
                <w:sz w:val="18"/>
                <w:szCs w:val="18"/>
              </w:rPr>
            </w:pPr>
            <w:r w:rsidDel="00000000" w:rsidR="00000000" w:rsidRPr="00000000">
              <w:rPr>
                <w:sz w:val="18"/>
                <w:szCs w:val="18"/>
                <w:rtl w:val="0"/>
              </w:rPr>
              <w:t xml:space="preserve">​Exige la </w:t>
            </w:r>
            <w:r w:rsidDel="00000000" w:rsidR="00000000" w:rsidRPr="00000000">
              <w:rPr>
                <w:b w:val="1"/>
                <w:sz w:val="18"/>
                <w:szCs w:val="18"/>
                <w:rtl w:val="0"/>
              </w:rPr>
              <w:t xml:space="preserve">validación completa</w:t>
            </w:r>
            <w:r w:rsidDel="00000000" w:rsidR="00000000" w:rsidRPr="00000000">
              <w:rPr>
                <w:sz w:val="18"/>
                <w:szCs w:val="18"/>
                <w:rtl w:val="0"/>
              </w:rPr>
              <w:t xml:space="preserve"> de los entregables de una fase (por ejemplo, el </w:t>
            </w:r>
            <w:r w:rsidDel="00000000" w:rsidR="00000000" w:rsidRPr="00000000">
              <w:rPr>
                <w:b w:val="1"/>
                <w:sz w:val="18"/>
                <w:szCs w:val="18"/>
                <w:rtl w:val="0"/>
              </w:rPr>
              <w:t xml:space="preserve">Diseño de Base de Datos</w:t>
            </w:r>
            <w:r w:rsidDel="00000000" w:rsidR="00000000" w:rsidRPr="00000000">
              <w:rPr>
                <w:sz w:val="18"/>
                <w:szCs w:val="18"/>
                <w:rtl w:val="0"/>
              </w:rPr>
              <w:t xml:space="preserve">) antes de iniciar la siguiente fase (</w:t>
            </w:r>
            <w:r w:rsidDel="00000000" w:rsidR="00000000" w:rsidRPr="00000000">
              <w:rPr>
                <w:b w:val="1"/>
                <w:sz w:val="18"/>
                <w:szCs w:val="18"/>
                <w:rtl w:val="0"/>
              </w:rPr>
              <w:t xml:space="preserve">Implementación Backend</w:t>
            </w:r>
            <w:r w:rsidDel="00000000" w:rsidR="00000000" w:rsidRPr="00000000">
              <w:rPr>
                <w:sz w:val="18"/>
                <w:szCs w:val="18"/>
                <w:rtl w:val="0"/>
              </w:rPr>
              <w:t xml:space="preserve">).</w:t>
            </w:r>
          </w:p>
          <w:p w:rsidR="00000000" w:rsidDel="00000000" w:rsidP="00000000" w:rsidRDefault="00000000" w:rsidRPr="00000000" w14:paraId="00000026">
            <w:pPr>
              <w:numPr>
                <w:ilvl w:val="0"/>
                <w:numId w:val="2"/>
              </w:numPr>
              <w:spacing w:after="240" w:before="0" w:beforeAutospacing="0" w:lineRule="auto"/>
              <w:ind w:left="720" w:hanging="360"/>
              <w:rPr>
                <w:sz w:val="18"/>
                <w:szCs w:val="18"/>
              </w:rPr>
            </w:pPr>
            <w:r w:rsidDel="00000000" w:rsidR="00000000" w:rsidRPr="00000000">
              <w:rPr>
                <w:sz w:val="18"/>
                <w:szCs w:val="18"/>
                <w:rtl w:val="0"/>
              </w:rPr>
              <w:t xml:space="preserve">​Asegura que la </w:t>
            </w:r>
            <w:r w:rsidDel="00000000" w:rsidR="00000000" w:rsidRPr="00000000">
              <w:rPr>
                <w:b w:val="1"/>
                <w:sz w:val="18"/>
                <w:szCs w:val="18"/>
                <w:rtl w:val="0"/>
              </w:rPr>
              <w:t xml:space="preserve">arquitectura técnica</w:t>
            </w:r>
            <w:r w:rsidDel="00000000" w:rsidR="00000000" w:rsidRPr="00000000">
              <w:rPr>
                <w:sz w:val="18"/>
                <w:szCs w:val="18"/>
                <w:rtl w:val="0"/>
              </w:rPr>
              <w:t xml:space="preserve"> (Servidor Flask, WebSocket, DB) se mantenga coherente con el diseño original.</w:t>
            </w:r>
          </w:p>
          <w:p w:rsidR="00000000" w:rsidDel="00000000" w:rsidP="00000000" w:rsidRDefault="00000000" w:rsidRPr="00000000" w14:paraId="00000027">
            <w:pPr>
              <w:spacing w:after="240" w:before="240" w:lineRule="auto"/>
              <w:rPr>
                <w:sz w:val="18"/>
                <w:szCs w:val="18"/>
              </w:rPr>
            </w:pPr>
            <w:r w:rsidDel="00000000" w:rsidR="00000000" w:rsidRPr="00000000">
              <w:rPr>
                <w:sz w:val="18"/>
                <w:szCs w:val="18"/>
                <w:rtl w:val="0"/>
              </w:rPr>
              <w:t xml:space="preserve">​Las etapas de la metodología aplicada son: Análisis de Requisitos, Diseño del Sistema, Implementación (Backend, Frontend y App Móvil), Integración de Módulos (Escaneo), Pruebas y, finalmente, Despliegue.</w:t>
            </w:r>
          </w:p>
        </w:tc>
      </w:tr>
      <w:tr>
        <w:trPr>
          <w:cantSplit w:val="0"/>
          <w:trHeight w:val="2117" w:hRule="atLeast"/>
          <w:tblHeader w:val="0"/>
        </w:trPr>
        <w:tc>
          <w:tcPr>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1f3864"/>
                <w:sz w:val="24"/>
                <w:szCs w:val="24"/>
              </w:rPr>
            </w:pPr>
            <w:r w:rsidDel="00000000" w:rsidR="00000000" w:rsidRPr="00000000">
              <w:rPr>
                <w:b w:val="1"/>
                <w:color w:val="1f3864"/>
                <w:sz w:val="24"/>
                <w:szCs w:val="24"/>
                <w:rtl w:val="0"/>
              </w:rPr>
              <w:t xml:space="preserve">Desarrollo (Etapas, Dificultades y Ajustes)</w:t>
            </w:r>
          </w:p>
        </w:tc>
        <w:tc>
          <w:tcPr>
            <w:vAlign w:val="center"/>
          </w:tcPr>
          <w:p w:rsidR="00000000" w:rsidDel="00000000" w:rsidP="00000000" w:rsidRDefault="00000000" w:rsidRPr="00000000" w14:paraId="00000029">
            <w:pPr>
              <w:spacing w:after="240" w:before="240" w:line="240" w:lineRule="auto"/>
              <w:jc w:val="both"/>
              <w:rPr>
                <w:sz w:val="18"/>
                <w:szCs w:val="18"/>
              </w:rPr>
            </w:pPr>
            <w:r w:rsidDel="00000000" w:rsidR="00000000" w:rsidRPr="00000000">
              <w:rPr>
                <w:sz w:val="18"/>
                <w:szCs w:val="18"/>
                <w:rtl w:val="0"/>
              </w:rPr>
              <w:t xml:space="preserve">​El desarrollo del proyecto se ha visto influenciado por diversos factores que han requerido una gestión constante para mantener la "Salud del Proyecto" en estado </w:t>
            </w:r>
            <w:r w:rsidDel="00000000" w:rsidR="00000000" w:rsidRPr="00000000">
              <w:rPr>
                <w:b w:val="1"/>
                <w:sz w:val="18"/>
                <w:szCs w:val="18"/>
                <w:rtl w:val="0"/>
              </w:rPr>
              <w:t xml:space="preserve">Verde</w:t>
            </w:r>
            <w:r w:rsidDel="00000000" w:rsidR="00000000" w:rsidRPr="00000000">
              <w:rPr>
                <w:sz w:val="18"/>
                <w:szCs w:val="18"/>
                <w:rtl w:val="0"/>
              </w:rPr>
              <w:t xml:space="preserve">.</w:t>
            </w:r>
          </w:p>
        </w:tc>
      </w:tr>
      <w:tr>
        <w:trPr>
          <w:cantSplit w:val="0"/>
          <w:trHeight w:val="1112" w:hRule="atLeast"/>
          <w:tblHeader w:val="0"/>
        </w:trPr>
        <w:tc>
          <w:tcP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1f3864"/>
                <w:sz w:val="24"/>
                <w:szCs w:val="24"/>
              </w:rPr>
            </w:pPr>
            <w:r w:rsidDel="00000000" w:rsidR="00000000" w:rsidRPr="00000000">
              <w:rPr>
                <w:b w:val="1"/>
                <w:color w:val="1f3864"/>
                <w:sz w:val="24"/>
                <w:szCs w:val="24"/>
                <w:rtl w:val="0"/>
              </w:rPr>
              <w:t xml:space="preserve">5. Evidencias</w:t>
            </w:r>
          </w:p>
        </w:tc>
        <w:tc>
          <w:tcPr>
            <w:vAlign w:val="center"/>
          </w:tcPr>
          <w:p w:rsidR="00000000" w:rsidDel="00000000" w:rsidP="00000000" w:rsidRDefault="00000000" w:rsidRPr="00000000" w14:paraId="0000002B">
            <w:pPr>
              <w:jc w:val="both"/>
              <w:rPr>
                <w:b w:val="1"/>
                <w:sz w:val="24"/>
                <w:szCs w:val="24"/>
              </w:rPr>
            </w:pPr>
            <w:r w:rsidDel="00000000" w:rsidR="00000000" w:rsidRPr="00000000">
              <w:rPr>
                <w:b w:val="1"/>
                <w:sz w:val="24"/>
                <w:szCs w:val="24"/>
                <w:rtl w:val="0"/>
              </w:rPr>
              <w:t xml:space="preserve">1-Documento de Requisitos Funcionales y No Funcionales (RF/RNF)</w:t>
            </w:r>
          </w:p>
          <w:p w:rsidR="00000000" w:rsidDel="00000000" w:rsidP="00000000" w:rsidRDefault="00000000" w:rsidRPr="00000000" w14:paraId="0000002C">
            <w:pPr>
              <w:jc w:val="both"/>
              <w:rPr>
                <w:sz w:val="20"/>
                <w:szCs w:val="20"/>
              </w:rPr>
            </w:pPr>
            <w:r w:rsidDel="00000000" w:rsidR="00000000" w:rsidRPr="00000000">
              <w:rPr>
                <w:b w:val="1"/>
                <w:sz w:val="20"/>
                <w:szCs w:val="20"/>
                <w:rtl w:val="0"/>
              </w:rPr>
              <w:t xml:space="preserve">Descripción</w:t>
            </w:r>
            <w:r w:rsidDel="00000000" w:rsidR="00000000" w:rsidRPr="00000000">
              <w:rPr>
                <w:sz w:val="20"/>
                <w:szCs w:val="20"/>
                <w:rtl w:val="0"/>
              </w:rPr>
              <w:t xml:space="preserve">: Documento que lista y describe detalladamente los requisitos de usuario y del sistema, incluyendo casos de uso clave (Ej: registrar un nuevo activo mediante escaneo QR, o generar un reporte PDF de inventario).</w:t>
            </w:r>
          </w:p>
          <w:p w:rsidR="00000000" w:rsidDel="00000000" w:rsidP="00000000" w:rsidRDefault="00000000" w:rsidRPr="00000000" w14:paraId="0000002D">
            <w:pPr>
              <w:jc w:val="both"/>
              <w:rPr>
                <w:b w:val="1"/>
                <w:sz w:val="20"/>
                <w:szCs w:val="20"/>
              </w:rPr>
            </w:pPr>
            <w:r w:rsidDel="00000000" w:rsidR="00000000" w:rsidRPr="00000000">
              <w:rPr>
                <w:b w:val="1"/>
                <w:sz w:val="20"/>
                <w:szCs w:val="20"/>
                <w:rtl w:val="0"/>
              </w:rPr>
              <w:t xml:space="preserve">-Requisitos Funcionales (RF)</w:t>
            </w:r>
          </w:p>
          <w:p w:rsidR="00000000" w:rsidDel="00000000" w:rsidP="00000000" w:rsidRDefault="00000000" w:rsidRPr="00000000" w14:paraId="0000002E">
            <w:pPr>
              <w:jc w:val="both"/>
              <w:rPr>
                <w:color w:val="595959"/>
                <w:sz w:val="24"/>
                <w:szCs w:val="24"/>
              </w:rPr>
            </w:pPr>
            <w:r w:rsidDel="00000000" w:rsidR="00000000" w:rsidRPr="00000000">
              <w:rPr>
                <w:color w:val="595959"/>
                <w:sz w:val="24"/>
                <w:szCs w:val="24"/>
              </w:rPr>
              <w:drawing>
                <wp:inline distB="114300" distT="114300" distL="114300" distR="114300">
                  <wp:extent cx="4171950" cy="2006600"/>
                  <wp:effectExtent b="0" l="0" r="0" t="0"/>
                  <wp:docPr id="5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b w:val="1"/>
                <w:i w:val="1"/>
                <w:color w:val="548dd4"/>
                <w:sz w:val="20"/>
                <w:szCs w:val="20"/>
              </w:rPr>
            </w:pPr>
            <w:r w:rsidDel="00000000" w:rsidR="00000000" w:rsidRPr="00000000">
              <w:rPr>
                <w:b w:val="1"/>
                <w:sz w:val="20"/>
                <w:szCs w:val="20"/>
                <w:rtl w:val="0"/>
              </w:rPr>
              <w:t xml:space="preserve">-Requisitos No Funcionales (RNF)</w:t>
            </w:r>
            <w:r w:rsidDel="00000000" w:rsidR="00000000" w:rsidRPr="00000000">
              <w:rPr>
                <w:rtl w:val="0"/>
              </w:rPr>
            </w:r>
          </w:p>
          <w:p w:rsidR="00000000" w:rsidDel="00000000" w:rsidP="00000000" w:rsidRDefault="00000000" w:rsidRPr="00000000" w14:paraId="00000030">
            <w:pPr>
              <w:jc w:val="both"/>
              <w:rPr>
                <w:color w:val="595959"/>
                <w:sz w:val="24"/>
                <w:szCs w:val="24"/>
              </w:rPr>
            </w:pPr>
            <w:r w:rsidDel="00000000" w:rsidR="00000000" w:rsidRPr="00000000">
              <w:rPr>
                <w:color w:val="595959"/>
                <w:sz w:val="24"/>
                <w:szCs w:val="24"/>
              </w:rPr>
              <w:drawing>
                <wp:inline distB="114300" distT="114300" distL="114300" distR="114300">
                  <wp:extent cx="4171950" cy="1206500"/>
                  <wp:effectExtent b="0" l="0" r="0" t="0"/>
                  <wp:docPr id="5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719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sz w:val="20"/>
                <w:szCs w:val="20"/>
              </w:rPr>
            </w:pPr>
            <w:r w:rsidDel="00000000" w:rsidR="00000000" w:rsidRPr="00000000">
              <w:rPr>
                <w:b w:val="1"/>
                <w:sz w:val="20"/>
                <w:szCs w:val="20"/>
                <w:rtl w:val="0"/>
              </w:rPr>
              <w:t xml:space="preserve">Justificación</w:t>
            </w:r>
            <w:r w:rsidDel="00000000" w:rsidR="00000000" w:rsidRPr="00000000">
              <w:rPr>
                <w:sz w:val="20"/>
                <w:szCs w:val="20"/>
                <w:rtl w:val="0"/>
              </w:rPr>
              <w:t xml:space="preserve">: Esta evidencia comprueba el levantamiento de información y la definición del alcance del proyecto, asegurando que el desarrollo posterior se alineará exactamente con las necesidades operacionales de la gestión de activos.</w:t>
            </w:r>
          </w:p>
          <w:p w:rsidR="00000000" w:rsidDel="00000000" w:rsidP="00000000" w:rsidRDefault="00000000" w:rsidRPr="00000000" w14:paraId="00000032">
            <w:pPr>
              <w:jc w:val="both"/>
              <w:rPr>
                <w:b w:val="1"/>
                <w:sz w:val="20"/>
                <w:szCs w:val="20"/>
              </w:rPr>
            </w:pPr>
            <w:r w:rsidDel="00000000" w:rsidR="00000000" w:rsidRPr="00000000">
              <w:rPr>
                <w:b w:val="1"/>
                <w:sz w:val="20"/>
                <w:szCs w:val="20"/>
                <w:rtl w:val="0"/>
              </w:rPr>
              <w:t xml:space="preserve">2-Mockups / Prototipos de Interfaz Clave</w:t>
            </w:r>
          </w:p>
          <w:p w:rsidR="00000000" w:rsidDel="00000000" w:rsidP="00000000" w:rsidRDefault="00000000" w:rsidRPr="00000000" w14:paraId="00000033">
            <w:pPr>
              <w:jc w:val="both"/>
              <w:rPr>
                <w:b w:val="1"/>
                <w:sz w:val="20"/>
                <w:szCs w:val="20"/>
              </w:rPr>
            </w:pPr>
            <w:r w:rsidDel="00000000" w:rsidR="00000000" w:rsidRPr="00000000">
              <w:rPr>
                <w:b w:val="1"/>
                <w:sz w:val="20"/>
                <w:szCs w:val="20"/>
              </w:rPr>
              <w:drawing>
                <wp:inline distB="114300" distT="114300" distL="114300" distR="114300">
                  <wp:extent cx="4171950" cy="1689100"/>
                  <wp:effectExtent b="0" l="0" r="0" t="0"/>
                  <wp:docPr id="5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719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b w:val="1"/>
                <w:sz w:val="20"/>
                <w:szCs w:val="20"/>
              </w:rPr>
            </w:pPr>
            <w:r w:rsidDel="00000000" w:rsidR="00000000" w:rsidRPr="00000000">
              <w:rPr>
                <w:rtl w:val="0"/>
              </w:rPr>
            </w:r>
          </w:p>
          <w:p w:rsidR="00000000" w:rsidDel="00000000" w:rsidP="00000000" w:rsidRDefault="00000000" w:rsidRPr="00000000" w14:paraId="00000035">
            <w:pPr>
              <w:jc w:val="both"/>
              <w:rPr>
                <w:b w:val="1"/>
                <w:sz w:val="20"/>
                <w:szCs w:val="20"/>
              </w:rPr>
            </w:pPr>
            <w:r w:rsidDel="00000000" w:rsidR="00000000" w:rsidRPr="00000000">
              <w:rPr>
                <w:rtl w:val="0"/>
              </w:rPr>
            </w:r>
          </w:p>
          <w:p w:rsidR="00000000" w:rsidDel="00000000" w:rsidP="00000000" w:rsidRDefault="00000000" w:rsidRPr="00000000" w14:paraId="00000036">
            <w:pPr>
              <w:jc w:val="both"/>
              <w:rPr>
                <w:b w:val="1"/>
                <w:sz w:val="20"/>
                <w:szCs w:val="20"/>
              </w:rPr>
            </w:pPr>
            <w:r w:rsidDel="00000000" w:rsidR="00000000" w:rsidRPr="00000000">
              <w:rPr>
                <w:b w:val="1"/>
                <w:sz w:val="20"/>
                <w:szCs w:val="20"/>
                <w:rtl w:val="0"/>
              </w:rPr>
              <w:t xml:space="preserve">3-Diagrama de Arquitectura de Sistemas (o Componentes)</w:t>
            </w:r>
          </w:p>
          <w:p w:rsidR="00000000" w:rsidDel="00000000" w:rsidP="00000000" w:rsidRDefault="00000000" w:rsidRPr="00000000" w14:paraId="00000037">
            <w:pPr>
              <w:jc w:val="both"/>
              <w:rPr>
                <w:b w:val="1"/>
                <w:sz w:val="20"/>
                <w:szCs w:val="20"/>
              </w:rPr>
            </w:pPr>
            <w:r w:rsidDel="00000000" w:rsidR="00000000" w:rsidRPr="00000000">
              <w:rPr>
                <w:b w:val="1"/>
                <w:sz w:val="20"/>
                <w:szCs w:val="20"/>
              </w:rPr>
              <w:drawing>
                <wp:inline distB="114300" distT="114300" distL="114300" distR="114300">
                  <wp:extent cx="4171950" cy="2438400"/>
                  <wp:effectExtent b="0" l="0" r="0" t="0"/>
                  <wp:docPr id="59" name="image5.png"/>
                  <a:graphic>
                    <a:graphicData uri="http://schemas.openxmlformats.org/drawingml/2006/picture">
                      <pic:pic>
                        <pic:nvPicPr>
                          <pic:cNvPr id="0" name="image5.png"/>
                          <pic:cNvPicPr preferRelativeResize="0"/>
                        </pic:nvPicPr>
                        <pic:blipFill>
                          <a:blip r:embed="rId11"/>
                          <a:srcRect b="0" l="4256" r="6193" t="0"/>
                          <a:stretch>
                            <a:fillRect/>
                          </a:stretch>
                        </pic:blipFill>
                        <pic:spPr>
                          <a:xfrm>
                            <a:off x="0" y="0"/>
                            <a:ext cx="41719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b w:val="1"/>
                <w:sz w:val="20"/>
                <w:szCs w:val="20"/>
              </w:rPr>
            </w:pPr>
            <w:r w:rsidDel="00000000" w:rsidR="00000000" w:rsidRPr="00000000">
              <w:rPr>
                <w:sz w:val="20"/>
                <w:szCs w:val="20"/>
                <w:rtl w:val="0"/>
              </w:rPr>
              <w:t xml:space="preserve">Un diagrama que muestra los principales componentes del sistema y cómo se comunican. La arquitectura del sistema ha sido definida, cumpliendo con el Objetivo Específico </w:t>
            </w:r>
            <w:r w:rsidDel="00000000" w:rsidR="00000000" w:rsidRPr="00000000">
              <w:rPr>
                <w:rtl w:val="0"/>
              </w:rPr>
            </w:r>
          </w:p>
          <w:p w:rsidR="00000000" w:rsidDel="00000000" w:rsidP="00000000" w:rsidRDefault="00000000" w:rsidRPr="00000000" w14:paraId="00000039">
            <w:pPr>
              <w:jc w:val="both"/>
              <w:rPr>
                <w:b w:val="1"/>
                <w:sz w:val="20"/>
                <w:szCs w:val="20"/>
              </w:rPr>
            </w:pPr>
            <w:r w:rsidDel="00000000" w:rsidR="00000000" w:rsidRPr="00000000">
              <w:rPr>
                <w:b w:val="1"/>
                <w:sz w:val="20"/>
                <w:szCs w:val="20"/>
                <w:rtl w:val="0"/>
              </w:rPr>
              <w:t xml:space="preserve">4- Modelo Entidad-Relación (MER) Lógico y Físico de la Base de Datos i-Tec:</w:t>
            </w:r>
          </w:p>
          <w:p w:rsidR="00000000" w:rsidDel="00000000" w:rsidP="00000000" w:rsidRDefault="00000000" w:rsidRPr="00000000" w14:paraId="0000003A">
            <w:pPr>
              <w:rPr>
                <w:sz w:val="20"/>
                <w:szCs w:val="20"/>
              </w:rPr>
            </w:pPr>
            <w:r w:rsidDel="00000000" w:rsidR="00000000" w:rsidRPr="00000000">
              <w:rPr>
                <w:sz w:val="20"/>
                <w:szCs w:val="20"/>
                <w:rtl w:val="0"/>
              </w:rPr>
              <w:t xml:space="preserve">El diagrama fue generado en SQL que detalla las tablas, atributos, claves primarias/foráneas y las relaciones entre ellas (Ej: la relación entre Activos y Usuarios).</w:t>
            </w:r>
          </w:p>
          <w:p w:rsidR="00000000" w:rsidDel="00000000" w:rsidP="00000000" w:rsidRDefault="00000000" w:rsidRPr="00000000" w14:paraId="0000003B">
            <w:pPr>
              <w:jc w:val="both"/>
              <w:rPr>
                <w:b w:val="1"/>
                <w:i w:val="1"/>
                <w:color w:val="548dd4"/>
                <w:sz w:val="20"/>
                <w:szCs w:val="20"/>
              </w:rPr>
            </w:pPr>
            <w:r w:rsidDel="00000000" w:rsidR="00000000" w:rsidRPr="00000000">
              <w:rPr>
                <w:sz w:val="20"/>
                <w:szCs w:val="20"/>
                <w:rtl w:val="0"/>
              </w:rPr>
              <w:t xml:space="preserve">Esta es la evidencia clara del cumplimiento del primer objetivo específico. El MER demuestra que se ha definido la estructura de datos que soportará toda la funcionalidad del sistema i-Tec (registro, consulta, reportes), asegurando que se resguardarán los principios de la Tercera Forma Normal (3FN) para evitar redundancia y garantizar la integridad de la información.</w:t>
            </w:r>
            <w:r w:rsidDel="00000000" w:rsidR="00000000" w:rsidRPr="00000000">
              <w:rPr>
                <w:i w:val="1"/>
                <w:color w:val="548dd4"/>
                <w:sz w:val="20"/>
                <w:szCs w:val="20"/>
                <w:rtl w:val="0"/>
              </w:rPr>
              <w:t xml:space="preserve">.</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1f3864"/>
                <w:sz w:val="24"/>
                <w:szCs w:val="24"/>
              </w:rPr>
            </w:pPr>
            <w:r w:rsidDel="00000000" w:rsidR="00000000" w:rsidRPr="00000000">
              <w:rPr>
                <w:b w:val="1"/>
                <w:color w:val="1f3864"/>
                <w:sz w:val="24"/>
                <w:szCs w:val="24"/>
                <w:rtl w:val="0"/>
              </w:rPr>
              <w:t xml:space="preserve">Ajustes Realizados al Plan</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1f3864"/>
                <w:sz w:val="24"/>
                <w:szCs w:val="24"/>
              </w:rPr>
            </w:pPr>
            <w:r w:rsidDel="00000000" w:rsidR="00000000" w:rsidRPr="00000000">
              <w:rPr>
                <w:rtl w:val="0"/>
              </w:rPr>
            </w:r>
          </w:p>
        </w:tc>
        <w:tc>
          <w:tcPr>
            <w:vAlign w:val="center"/>
          </w:tcPr>
          <w:p w:rsidR="00000000" w:rsidDel="00000000" w:rsidP="00000000" w:rsidRDefault="00000000" w:rsidRPr="00000000" w14:paraId="0000003E">
            <w:pPr>
              <w:spacing w:after="240" w:before="240" w:line="240" w:lineRule="auto"/>
              <w:jc w:val="both"/>
              <w:rPr>
                <w:sz w:val="18"/>
                <w:szCs w:val="18"/>
              </w:rPr>
            </w:pPr>
            <w:r w:rsidDel="00000000" w:rsidR="00000000" w:rsidRPr="00000000">
              <w:rPr>
                <w:sz w:val="18"/>
                <w:szCs w:val="18"/>
                <w:rtl w:val="0"/>
              </w:rPr>
              <w:t xml:space="preserve">​A partir del análisis de las dificultades en el manejo de datos, se realizó el siguiente ajuste significativo al plan de trabajo original:</w:t>
            </w:r>
          </w:p>
          <w:p w:rsidR="00000000" w:rsidDel="00000000" w:rsidP="00000000" w:rsidRDefault="00000000" w:rsidRPr="00000000" w14:paraId="0000003F">
            <w:pPr>
              <w:spacing w:after="240" w:before="240" w:line="240" w:lineRule="auto"/>
              <w:rPr>
                <w:sz w:val="18"/>
                <w:szCs w:val="18"/>
              </w:rPr>
            </w:pPr>
            <w:r w:rsidDel="00000000" w:rsidR="00000000" w:rsidRPr="00000000">
              <w:rPr>
                <w:sz w:val="18"/>
                <w:szCs w:val="18"/>
                <w:rtl w:val="0"/>
              </w:rPr>
              <w:t xml:space="preserve">​</w:t>
            </w:r>
            <w:r w:rsidDel="00000000" w:rsidR="00000000" w:rsidRPr="00000000">
              <w:rPr>
                <w:b w:val="1"/>
                <w:sz w:val="18"/>
                <w:szCs w:val="18"/>
                <w:rtl w:val="0"/>
              </w:rPr>
              <w:t xml:space="preserve">Ajuste:</w:t>
            </w:r>
            <w:r w:rsidDel="00000000" w:rsidR="00000000" w:rsidRPr="00000000">
              <w:rPr>
                <w:sz w:val="18"/>
                <w:szCs w:val="18"/>
                <w:rtl w:val="0"/>
              </w:rPr>
              <w:t xml:space="preserve"> Creación de un Módulo de Limpieza y Desencriptación de Datos.</w:t>
            </w:r>
          </w:p>
          <w:p w:rsidR="00000000" w:rsidDel="00000000" w:rsidP="00000000" w:rsidRDefault="00000000" w:rsidRPr="00000000" w14:paraId="00000040">
            <w:pPr>
              <w:spacing w:after="240" w:before="240" w:line="240" w:lineRule="auto"/>
              <w:rPr>
                <w:sz w:val="18"/>
                <w:szCs w:val="18"/>
              </w:rPr>
            </w:pPr>
            <w:r w:rsidDel="00000000" w:rsidR="00000000" w:rsidRPr="00000000">
              <w:rPr>
                <w:sz w:val="18"/>
                <w:szCs w:val="18"/>
                <w:rtl w:val="0"/>
              </w:rPr>
              <w:t xml:space="preserve">​</w:t>
            </w:r>
            <w:r w:rsidDel="00000000" w:rsidR="00000000" w:rsidRPr="00000000">
              <w:rPr>
                <w:b w:val="1"/>
                <w:sz w:val="18"/>
                <w:szCs w:val="18"/>
                <w:rtl w:val="0"/>
              </w:rPr>
              <w:t xml:space="preserve">Justificación:</w:t>
            </w:r>
            <w:r w:rsidDel="00000000" w:rsidR="00000000" w:rsidRPr="00000000">
              <w:rPr>
                <w:sz w:val="18"/>
                <w:szCs w:val="18"/>
                <w:rtl w:val="0"/>
              </w:rPr>
              <w:t xml:space="preserve"> Este ajuste se implementó para abordar directamente la dificultad en la </w:t>
            </w:r>
            <w:r w:rsidDel="00000000" w:rsidR="00000000" w:rsidRPr="00000000">
              <w:rPr>
                <w:b w:val="1"/>
                <w:sz w:val="18"/>
                <w:szCs w:val="18"/>
                <w:rtl w:val="0"/>
              </w:rPr>
              <w:t xml:space="preserve">Integridad de Datos</w:t>
            </w:r>
            <w:r w:rsidDel="00000000" w:rsidR="00000000" w:rsidRPr="00000000">
              <w:rPr>
                <w:sz w:val="18"/>
                <w:szCs w:val="18"/>
                <w:rtl w:val="0"/>
              </w:rPr>
              <w:t xml:space="preserve">. El módulo se encarga de desencriptar la información, homologar los campos y aplicar validaciones para corregir las inconsistencias encontradas en la fuente de datos. Esta decisión asegura la calidad del dato antes de su almacenamiento en la Base de Datos SQLite, vital para el correcto funcionamiento de los </w:t>
            </w:r>
            <w:r w:rsidDel="00000000" w:rsidR="00000000" w:rsidRPr="00000000">
              <w:rPr>
                <w:b w:val="1"/>
                <w:sz w:val="18"/>
                <w:szCs w:val="18"/>
                <w:rtl w:val="0"/>
              </w:rPr>
              <w:t xml:space="preserve">Reportes</w:t>
            </w:r>
            <w:r w:rsidDel="00000000" w:rsidR="00000000" w:rsidRPr="00000000">
              <w:rPr>
                <w:sz w:val="18"/>
                <w:szCs w:val="18"/>
                <w:rtl w:val="0"/>
              </w:rPr>
              <w:t xml:space="preserve">.</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3">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44">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8"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z0AHdgp4UGqrhDmsH0/SagxDGQ==">CgMxLjAyDmgudjEwdHRldDViNXM1OAByITFVZnhIaG5oZ0ZrQVBWYmMxbnBxR3htWHU4N1llTXYySw==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