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E7B" w:rsidRDefault="00D77E7B"/>
    <w:p w:rsidR="00307035" w:rsidRDefault="00307035"/>
    <w:p w:rsidR="00307035" w:rsidRDefault="00F6293F" w:rsidP="00F6293F">
      <w:pPr>
        <w:jc w:val="center"/>
        <w:rPr>
          <w:b/>
          <w:sz w:val="32"/>
          <w:szCs w:val="32"/>
        </w:rPr>
      </w:pPr>
      <w:r w:rsidRPr="00F6293F">
        <w:rPr>
          <w:b/>
          <w:sz w:val="32"/>
          <w:szCs w:val="32"/>
        </w:rPr>
        <w:t xml:space="preserve">Описание найденных дифференциально </w:t>
      </w:r>
      <w:proofErr w:type="spellStart"/>
      <w:r w:rsidRPr="00F6293F">
        <w:rPr>
          <w:b/>
          <w:sz w:val="32"/>
          <w:szCs w:val="32"/>
        </w:rPr>
        <w:t>экспрессированных</w:t>
      </w:r>
      <w:proofErr w:type="spellEnd"/>
      <w:r w:rsidRPr="00F6293F">
        <w:rPr>
          <w:b/>
          <w:sz w:val="32"/>
          <w:szCs w:val="32"/>
        </w:rPr>
        <w:t xml:space="preserve"> генов и обоснование их отношения к гипоксии</w:t>
      </w:r>
    </w:p>
    <w:p w:rsidR="00F6293F" w:rsidRPr="00F6293F" w:rsidRDefault="00F6293F" w:rsidP="00F6293F">
      <w:pPr>
        <w:rPr>
          <w:i/>
          <w:sz w:val="28"/>
          <w:szCs w:val="28"/>
        </w:rPr>
      </w:pPr>
      <w:r w:rsidRPr="00F6293F">
        <w:rPr>
          <w:i/>
          <w:sz w:val="28"/>
          <w:szCs w:val="28"/>
          <w:lang w:val="en-US"/>
        </w:rPr>
        <w:t>Coding</w:t>
      </w:r>
      <w:r w:rsidRPr="00073B9B">
        <w:rPr>
          <w:i/>
          <w:sz w:val="28"/>
          <w:szCs w:val="28"/>
        </w:rPr>
        <w:t xml:space="preserve"> </w:t>
      </w:r>
      <w:r w:rsidRPr="00F6293F">
        <w:rPr>
          <w:i/>
          <w:sz w:val="28"/>
          <w:szCs w:val="28"/>
          <w:lang w:val="en-US"/>
        </w:rPr>
        <w:t>genes</w:t>
      </w:r>
      <w:r w:rsidRPr="00F6293F">
        <w:rPr>
          <w:i/>
          <w:sz w:val="28"/>
          <w:szCs w:val="28"/>
        </w:rPr>
        <w:t>:</w:t>
      </w:r>
    </w:p>
    <w:p w:rsidR="00F6293F" w:rsidRPr="002C2855" w:rsidRDefault="00F6293F" w:rsidP="00F6293F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C2855">
        <w:rPr>
          <w:rFonts w:asciiTheme="minorHAnsi" w:hAnsiTheme="minorHAnsi" w:cstheme="minorHAnsi"/>
        </w:rPr>
        <w:t xml:space="preserve">1) </w:t>
      </w:r>
      <w:r w:rsidRPr="003B64AC">
        <w:rPr>
          <w:rFonts w:asciiTheme="minorHAnsi" w:hAnsiTheme="minorHAnsi" w:cstheme="minorHAnsi"/>
          <w:b/>
          <w:color w:val="000000"/>
          <w:sz w:val="21"/>
          <w:szCs w:val="21"/>
        </w:rPr>
        <w:t>HMOX1</w:t>
      </w:r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– ген, кодирующий </w:t>
      </w:r>
      <w:r w:rsidR="00073B9B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фермент </w:t>
      </w:r>
      <w:proofErr w:type="spellStart"/>
      <w:r w:rsidR="00073B9B" w:rsidRPr="002C2855">
        <w:rPr>
          <w:rFonts w:asciiTheme="minorHAnsi" w:hAnsiTheme="minorHAnsi" w:cstheme="minorHAnsi"/>
          <w:color w:val="000000"/>
          <w:sz w:val="21"/>
          <w:szCs w:val="21"/>
        </w:rPr>
        <w:t>гемоксидазу</w:t>
      </w:r>
      <w:proofErr w:type="spellEnd"/>
      <w:r w:rsidR="00073B9B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1, </w:t>
      </w:r>
      <w:proofErr w:type="gramStart"/>
      <w:r w:rsidR="00073B9B" w:rsidRPr="002C2855">
        <w:rPr>
          <w:rFonts w:asciiTheme="minorHAnsi" w:hAnsiTheme="minorHAnsi" w:cstheme="minorHAnsi"/>
          <w:color w:val="000000"/>
          <w:sz w:val="21"/>
          <w:szCs w:val="21"/>
        </w:rPr>
        <w:t>которая</w:t>
      </w:r>
      <w:proofErr w:type="gramEnd"/>
      <w:r w:rsidR="00073B9B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опосредует первый этап катаболизма </w:t>
      </w:r>
      <w:proofErr w:type="spellStart"/>
      <w:r w:rsidR="00073B9B" w:rsidRPr="002C2855">
        <w:rPr>
          <w:rFonts w:asciiTheme="minorHAnsi" w:hAnsiTheme="minorHAnsi" w:cstheme="minorHAnsi"/>
          <w:color w:val="000000"/>
          <w:sz w:val="21"/>
          <w:szCs w:val="21"/>
        </w:rPr>
        <w:t>гема</w:t>
      </w:r>
      <w:proofErr w:type="spellEnd"/>
      <w:r w:rsidR="00073B9B" w:rsidRPr="002C2855">
        <w:rPr>
          <w:rFonts w:asciiTheme="minorHAnsi" w:hAnsiTheme="minorHAnsi" w:cstheme="minorHAnsi"/>
          <w:color w:val="000000"/>
          <w:sz w:val="21"/>
          <w:szCs w:val="21"/>
        </w:rPr>
        <w:t>, а именно превращение его в биливердин. Так как при гипоксии возможны изменения содержания гемоглобина, то дифференциальная экспрессия этого гена может быть вполне оправдана.</w:t>
      </w:r>
      <w:r w:rsidR="00BB791E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Кроме того, регуляцию данного гена потенциально рассматривают как мишень для поддержки ткани во время гипоксического стресса.[1] </w:t>
      </w:r>
    </w:p>
    <w:p w:rsidR="00073B9B" w:rsidRPr="002C2855" w:rsidRDefault="00073B9B" w:rsidP="00073B9B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073B9B" w:rsidRPr="002C2855" w:rsidRDefault="00073B9B" w:rsidP="00073B9B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2) </w:t>
      </w:r>
      <w:r w:rsidRPr="003B64AC">
        <w:rPr>
          <w:rFonts w:asciiTheme="minorHAnsi" w:hAnsiTheme="minorHAnsi" w:cstheme="minorHAnsi"/>
          <w:b/>
          <w:color w:val="000000"/>
          <w:sz w:val="21"/>
          <w:szCs w:val="21"/>
        </w:rPr>
        <w:t>PFKFB4</w:t>
      </w:r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– ген, кодирующий фермент фруктоза-2,6-бисфосфатазу, который участвует в </w:t>
      </w:r>
      <w:r w:rsidR="00306C97">
        <w:rPr>
          <w:rFonts w:asciiTheme="minorHAnsi" w:hAnsiTheme="minorHAnsi" w:cstheme="minorHAnsi"/>
          <w:color w:val="000000"/>
          <w:sz w:val="21"/>
          <w:szCs w:val="21"/>
        </w:rPr>
        <w:t xml:space="preserve">метаболизме </w:t>
      </w:r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одной из самых важных ключевых регуляторных молекул </w:t>
      </w:r>
      <w:r w:rsidR="00FE3059" w:rsidRPr="002C2855">
        <w:rPr>
          <w:rFonts w:asciiTheme="minorHAnsi" w:hAnsiTheme="minorHAnsi" w:cstheme="minorHAnsi"/>
          <w:color w:val="000000"/>
          <w:sz w:val="21"/>
          <w:szCs w:val="21"/>
        </w:rPr>
        <w:t>гликолиза</w:t>
      </w:r>
      <w:r w:rsidR="00306C97">
        <w:rPr>
          <w:rFonts w:asciiTheme="minorHAnsi" w:hAnsiTheme="minorHAnsi" w:cstheme="minorHAnsi"/>
          <w:color w:val="000000"/>
          <w:sz w:val="21"/>
          <w:szCs w:val="21"/>
        </w:rPr>
        <w:t xml:space="preserve"> – фруктоза-2,6-бисфосфата</w:t>
      </w:r>
      <w:r w:rsidR="00FE3059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. При гипоксии происходит логичный переход от аэробного способа окисления глюкозы к </w:t>
      </w:r>
      <w:proofErr w:type="gramStart"/>
      <w:r w:rsidR="00FE3059" w:rsidRPr="002C2855">
        <w:rPr>
          <w:rFonts w:asciiTheme="minorHAnsi" w:hAnsiTheme="minorHAnsi" w:cstheme="minorHAnsi"/>
          <w:color w:val="000000"/>
          <w:sz w:val="21"/>
          <w:szCs w:val="21"/>
        </w:rPr>
        <w:t>преобладающему</w:t>
      </w:r>
      <w:proofErr w:type="gramEnd"/>
      <w:r w:rsidR="00FE3059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анаэробному. Более того, известно, что опухолевые клетки (на которых и производился анализ дифференциальной экспрессии) питаются преимущественно за счет гликолиза. </w:t>
      </w:r>
      <w:r w:rsidR="00306C97">
        <w:rPr>
          <w:rFonts w:asciiTheme="minorHAnsi" w:hAnsiTheme="minorHAnsi" w:cstheme="minorHAnsi"/>
          <w:color w:val="000000"/>
          <w:sz w:val="21"/>
          <w:szCs w:val="21"/>
        </w:rPr>
        <w:t>Таким образом, д</w:t>
      </w:r>
      <w:r w:rsidR="00FE3059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ифференциальная экспрессия этого гена </w:t>
      </w:r>
      <w:r w:rsidR="00306C97">
        <w:rPr>
          <w:rFonts w:asciiTheme="minorHAnsi" w:hAnsiTheme="minorHAnsi" w:cstheme="minorHAnsi"/>
          <w:color w:val="000000"/>
          <w:sz w:val="21"/>
          <w:szCs w:val="21"/>
        </w:rPr>
        <w:t xml:space="preserve">в условиях гипоксии </w:t>
      </w:r>
      <w:r w:rsidR="00FE3059" w:rsidRPr="002C2855">
        <w:rPr>
          <w:rFonts w:asciiTheme="minorHAnsi" w:hAnsiTheme="minorHAnsi" w:cstheme="minorHAnsi"/>
          <w:color w:val="000000"/>
          <w:sz w:val="21"/>
          <w:szCs w:val="21"/>
        </w:rPr>
        <w:t>так же заслуживает внимания</w:t>
      </w:r>
      <w:r w:rsidR="00BB791E" w:rsidRPr="002C2855">
        <w:rPr>
          <w:rFonts w:asciiTheme="minorHAnsi" w:hAnsiTheme="minorHAnsi" w:cstheme="minorHAnsi"/>
          <w:color w:val="000000"/>
          <w:sz w:val="21"/>
          <w:szCs w:val="21"/>
        </w:rPr>
        <w:t>. [2]</w:t>
      </w:r>
    </w:p>
    <w:p w:rsidR="00FE3059" w:rsidRPr="002C2855" w:rsidRDefault="00FE3059" w:rsidP="00073B9B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5D2CDB" w:rsidRPr="002C2855" w:rsidRDefault="00FE3059" w:rsidP="00073B9B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3) </w:t>
      </w:r>
      <w:r w:rsidR="00BB791E" w:rsidRPr="003B64AC">
        <w:rPr>
          <w:rFonts w:asciiTheme="minorHAnsi" w:hAnsiTheme="minorHAnsi" w:cstheme="minorHAnsi"/>
          <w:b/>
          <w:color w:val="000000"/>
          <w:sz w:val="21"/>
          <w:szCs w:val="21"/>
        </w:rPr>
        <w:t>NDRG1</w:t>
      </w:r>
      <w:r w:rsidR="00BB791E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– ген, кодирующий фермент</w:t>
      </w:r>
      <w:r w:rsidR="005D2CDB" w:rsidRPr="002C2855">
        <w:rPr>
          <w:rFonts w:asciiTheme="minorHAnsi" w:hAnsiTheme="minorHAnsi" w:cstheme="minorHAnsi"/>
          <w:color w:val="000000"/>
          <w:sz w:val="21"/>
          <w:szCs w:val="21"/>
        </w:rPr>
        <w:t>, относящий к семейству гидролаз.</w:t>
      </w:r>
      <w:r w:rsidR="002C2855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5D2CDB" w:rsidRPr="002C2855">
        <w:rPr>
          <w:rFonts w:asciiTheme="minorHAnsi" w:hAnsiTheme="minorHAnsi" w:cstheme="minorHAnsi"/>
          <w:color w:val="000000"/>
          <w:sz w:val="21"/>
          <w:szCs w:val="21"/>
        </w:rPr>
        <w:t>Он играет важную роль</w:t>
      </w:r>
      <w:r w:rsidR="002C2855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5D2CDB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в </w:t>
      </w:r>
      <w:r w:rsidR="002C2855">
        <w:rPr>
          <w:rFonts w:asciiTheme="minorHAnsi" w:hAnsiTheme="minorHAnsi" w:cstheme="minorHAnsi"/>
          <w:color w:val="000000"/>
          <w:sz w:val="21"/>
          <w:szCs w:val="21"/>
        </w:rPr>
        <w:t>дифференцирова</w:t>
      </w:r>
      <w:r w:rsidR="005D2CDB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нии опухолевых клеток, их пролиферации и миграции, стрессовом ответе, иммунной реакции, </w:t>
      </w:r>
      <w:proofErr w:type="spellStart"/>
      <w:r w:rsidR="005D2CDB" w:rsidRPr="002C2855">
        <w:rPr>
          <w:rFonts w:asciiTheme="minorHAnsi" w:hAnsiTheme="minorHAnsi" w:cstheme="minorHAnsi"/>
          <w:color w:val="000000"/>
          <w:sz w:val="21"/>
          <w:szCs w:val="21"/>
        </w:rPr>
        <w:t>ангиогенезе</w:t>
      </w:r>
      <w:proofErr w:type="spellEnd"/>
      <w:r w:rsidR="005D2CDB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и других процессах. Примечательно, что данный ген может регулироваться гипоксией индуцированным фактором (</w:t>
      </w:r>
      <w:r w:rsidR="005D2CDB" w:rsidRPr="002C2855">
        <w:rPr>
          <w:rFonts w:asciiTheme="minorHAnsi" w:hAnsiTheme="minorHAnsi" w:cstheme="minorHAnsi"/>
          <w:color w:val="000000"/>
          <w:sz w:val="21"/>
          <w:szCs w:val="21"/>
          <w:lang w:val="en-US"/>
        </w:rPr>
        <w:t>HIF</w:t>
      </w:r>
      <w:r w:rsidR="005D2CDB" w:rsidRPr="002C2855">
        <w:rPr>
          <w:rFonts w:asciiTheme="minorHAnsi" w:hAnsiTheme="minorHAnsi" w:cstheme="minorHAnsi"/>
          <w:color w:val="000000"/>
          <w:sz w:val="21"/>
          <w:szCs w:val="21"/>
        </w:rPr>
        <w:t>1 –</w:t>
      </w:r>
      <w:r w:rsidR="005D2CDB" w:rsidRPr="002C2855">
        <w:rPr>
          <w:rFonts w:asciiTheme="minorHAnsi" w:hAnsiTheme="minorHAnsi" w:cstheme="minorHAnsi"/>
          <w:color w:val="000000"/>
          <w:sz w:val="21"/>
          <w:szCs w:val="21"/>
          <w:lang w:val="en-US"/>
        </w:rPr>
        <w:t>a</w:t>
      </w:r>
      <w:r w:rsidR="005D2CDB" w:rsidRPr="002C2855">
        <w:rPr>
          <w:rFonts w:asciiTheme="minorHAnsi" w:hAnsiTheme="minorHAnsi" w:cstheme="minorHAnsi"/>
          <w:color w:val="000000"/>
          <w:sz w:val="21"/>
          <w:szCs w:val="21"/>
        </w:rPr>
        <w:t>). С этой точки зрения его используют для моделирования гипоксии посредством непрямой активации тяжелыми металлами (никелем, кобальтом или железом).[3]</w:t>
      </w:r>
      <w:r w:rsidR="008334B1">
        <w:rPr>
          <w:rFonts w:asciiTheme="minorHAnsi" w:hAnsiTheme="minorHAnsi" w:cstheme="minorHAnsi"/>
          <w:color w:val="000000"/>
          <w:sz w:val="21"/>
          <w:szCs w:val="21"/>
        </w:rPr>
        <w:t xml:space="preserve"> В случае данной работы использовался хлорид кобальта.</w:t>
      </w:r>
    </w:p>
    <w:p w:rsidR="005D2CDB" w:rsidRPr="008334B1" w:rsidRDefault="005D2CDB" w:rsidP="00073B9B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5D2CDB" w:rsidRPr="002C2855" w:rsidRDefault="005D2CDB" w:rsidP="005D2CDB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4) </w:t>
      </w:r>
      <w:r w:rsidRPr="003B64AC">
        <w:rPr>
          <w:rFonts w:asciiTheme="minorHAnsi" w:hAnsiTheme="minorHAnsi" w:cstheme="minorHAnsi"/>
          <w:b/>
          <w:color w:val="000000"/>
          <w:sz w:val="21"/>
          <w:szCs w:val="21"/>
        </w:rPr>
        <w:t>MAP1A</w:t>
      </w:r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– ген, кодирующий </w:t>
      </w:r>
      <w:r w:rsidR="00495185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белок, ассоциированный с микротрубочками. Несмотря на отсутствие очевидной прямой связи с гипоксическим состоянием, данный белок имеет большое значение для развития опухоли, влияя на ее </w:t>
      </w:r>
      <w:proofErr w:type="spellStart"/>
      <w:r w:rsidR="00495185" w:rsidRPr="002C2855">
        <w:rPr>
          <w:rFonts w:asciiTheme="minorHAnsi" w:hAnsiTheme="minorHAnsi" w:cstheme="minorHAnsi"/>
          <w:color w:val="000000"/>
          <w:sz w:val="21"/>
          <w:szCs w:val="21"/>
        </w:rPr>
        <w:t>цитоскелет</w:t>
      </w:r>
      <w:proofErr w:type="spellEnd"/>
      <w:r w:rsidR="00495185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и контролируя некоторые факторы роста (</w:t>
      </w:r>
      <w:r w:rsidR="00495185" w:rsidRPr="002C2855">
        <w:rPr>
          <w:rFonts w:asciiTheme="minorHAnsi" w:hAnsiTheme="minorHAnsi" w:cstheme="minorHAnsi"/>
          <w:color w:val="000000"/>
          <w:sz w:val="21"/>
          <w:szCs w:val="21"/>
          <w:lang w:val="en-US"/>
        </w:rPr>
        <w:t>EGF</w:t>
      </w:r>
      <w:r w:rsidR="00495185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– эпителиальный фактор роста).[4]</w:t>
      </w:r>
    </w:p>
    <w:p w:rsidR="00495185" w:rsidRPr="008334B1" w:rsidRDefault="00495185" w:rsidP="005D2CDB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495185" w:rsidRPr="002C2855" w:rsidRDefault="00495185" w:rsidP="005D2CDB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i/>
          <w:color w:val="000000"/>
          <w:sz w:val="24"/>
          <w:szCs w:val="24"/>
        </w:rPr>
      </w:pPr>
      <w:r w:rsidRPr="002C2855">
        <w:rPr>
          <w:rFonts w:asciiTheme="minorHAnsi" w:hAnsiTheme="minorHAnsi" w:cstheme="minorHAnsi"/>
          <w:i/>
          <w:color w:val="000000"/>
          <w:sz w:val="24"/>
          <w:szCs w:val="24"/>
          <w:lang w:val="en-US"/>
        </w:rPr>
        <w:t>Non-coding gene</w:t>
      </w:r>
      <w:r w:rsidRPr="002C2855">
        <w:rPr>
          <w:rFonts w:asciiTheme="minorHAnsi" w:hAnsiTheme="minorHAnsi" w:cstheme="minorHAnsi"/>
          <w:i/>
          <w:color w:val="000000"/>
          <w:sz w:val="24"/>
          <w:szCs w:val="24"/>
        </w:rPr>
        <w:t>:</w:t>
      </w:r>
    </w:p>
    <w:p w:rsidR="00495185" w:rsidRPr="002C2855" w:rsidRDefault="00495185" w:rsidP="005D2CDB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495185" w:rsidRDefault="00495185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1) </w:t>
      </w:r>
      <w:r w:rsidRPr="003B64AC">
        <w:rPr>
          <w:rFonts w:asciiTheme="minorHAnsi" w:hAnsiTheme="minorHAnsi" w:cstheme="minorHAnsi"/>
          <w:b/>
          <w:color w:val="000000"/>
          <w:sz w:val="21"/>
          <w:szCs w:val="21"/>
        </w:rPr>
        <w:t>IGFL2-AS1</w:t>
      </w:r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– </w:t>
      </w:r>
      <w:r w:rsidR="002C2855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длинная </w:t>
      </w:r>
      <w:proofErr w:type="spellStart"/>
      <w:r w:rsidRPr="002C2855">
        <w:rPr>
          <w:rFonts w:asciiTheme="minorHAnsi" w:hAnsiTheme="minorHAnsi" w:cstheme="minorHAnsi"/>
          <w:color w:val="000000"/>
          <w:sz w:val="21"/>
          <w:szCs w:val="21"/>
        </w:rPr>
        <w:t>некодирующая</w:t>
      </w:r>
      <w:proofErr w:type="spellEnd"/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РНК</w:t>
      </w:r>
      <w:r w:rsidR="002C2855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(</w:t>
      </w:r>
      <w:proofErr w:type="spellStart"/>
      <w:r w:rsidR="002C2855" w:rsidRPr="002C2855">
        <w:rPr>
          <w:rFonts w:asciiTheme="minorHAnsi" w:hAnsiTheme="minorHAnsi" w:cstheme="minorHAnsi"/>
          <w:color w:val="000000"/>
          <w:sz w:val="21"/>
          <w:szCs w:val="21"/>
          <w:lang w:val="en-US"/>
        </w:rPr>
        <w:t>lnRNA</w:t>
      </w:r>
      <w:proofErr w:type="spellEnd"/>
      <w:r w:rsidR="002C2855" w:rsidRPr="002C2855">
        <w:rPr>
          <w:rFonts w:asciiTheme="minorHAnsi" w:hAnsiTheme="minorHAnsi" w:cstheme="minorHAnsi"/>
          <w:color w:val="000000"/>
          <w:sz w:val="21"/>
          <w:szCs w:val="21"/>
        </w:rPr>
        <w:t>)</w:t>
      </w:r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. Известно, что </w:t>
      </w:r>
      <w:proofErr w:type="spellStart"/>
      <w:r w:rsidRPr="002C2855">
        <w:rPr>
          <w:rFonts w:asciiTheme="minorHAnsi" w:hAnsiTheme="minorHAnsi" w:cstheme="minorHAnsi"/>
          <w:color w:val="000000"/>
          <w:sz w:val="21"/>
          <w:szCs w:val="21"/>
        </w:rPr>
        <w:t>некодирующие</w:t>
      </w:r>
      <w:proofErr w:type="spellEnd"/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РНК могут участвовать в различных клеточных процессах. </w:t>
      </w:r>
      <w:proofErr w:type="gramStart"/>
      <w:r w:rsidRPr="002C2855">
        <w:rPr>
          <w:rFonts w:asciiTheme="minorHAnsi" w:hAnsiTheme="minorHAnsi" w:cstheme="minorHAnsi"/>
          <w:color w:val="000000"/>
          <w:sz w:val="21"/>
          <w:szCs w:val="21"/>
        </w:rPr>
        <w:t>Так и данная РНК наряду с другими РНК играет важную роль в биологических процессах в опухоли, включая гликолиз</w:t>
      </w:r>
      <w:r w:rsidR="00D0097A">
        <w:rPr>
          <w:rFonts w:asciiTheme="minorHAnsi" w:hAnsiTheme="minorHAnsi" w:cstheme="minorHAnsi"/>
          <w:color w:val="000000"/>
          <w:sz w:val="21"/>
          <w:szCs w:val="21"/>
        </w:rPr>
        <w:t>, активно функционирующий в условиях гипоксии</w:t>
      </w:r>
      <w:r w:rsidRPr="002C2855">
        <w:rPr>
          <w:rFonts w:asciiTheme="minorHAnsi" w:hAnsiTheme="minorHAnsi" w:cstheme="minorHAnsi"/>
          <w:color w:val="000000"/>
          <w:sz w:val="21"/>
          <w:szCs w:val="21"/>
        </w:rPr>
        <w:t>.[5]</w:t>
      </w:r>
      <w:proofErr w:type="gramEnd"/>
    </w:p>
    <w:p w:rsidR="002C2855" w:rsidRDefault="002C2855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586B87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                         </w:t>
      </w:r>
      <w:r w:rsidR="009F3272" w:rsidRPr="009F3272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Выбор потенциальных </w:t>
      </w:r>
      <w:proofErr w:type="spellStart"/>
      <w:r w:rsidR="009F3272" w:rsidRPr="009F3272">
        <w:rPr>
          <w:rFonts w:asciiTheme="minorHAnsi" w:hAnsiTheme="minorHAnsi" w:cstheme="minorHAnsi"/>
          <w:b/>
          <w:color w:val="000000"/>
          <w:sz w:val="32"/>
          <w:szCs w:val="32"/>
        </w:rPr>
        <w:t>референсных</w:t>
      </w:r>
      <w:proofErr w:type="spellEnd"/>
      <w:r w:rsidR="009F3272" w:rsidRPr="009F3272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 генов</w:t>
      </w:r>
    </w:p>
    <w:p w:rsidR="009F3272" w:rsidRDefault="009F3272" w:rsidP="009F3272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9F3272" w:rsidRPr="00586B87" w:rsidRDefault="009F3272" w:rsidP="009F3272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86B87">
        <w:rPr>
          <w:rFonts w:asciiTheme="minorHAnsi" w:hAnsiTheme="minorHAnsi" w:cstheme="minorHAnsi"/>
          <w:color w:val="000000"/>
          <w:sz w:val="22"/>
          <w:szCs w:val="22"/>
        </w:rPr>
        <w:t xml:space="preserve">Для начала необходимо провести анализ литературных источников, указывающих </w:t>
      </w:r>
      <w:proofErr w:type="gramStart"/>
      <w:r w:rsidRPr="00586B87">
        <w:rPr>
          <w:rFonts w:asciiTheme="minorHAnsi" w:hAnsiTheme="minorHAnsi" w:cstheme="minorHAnsi"/>
          <w:color w:val="000000"/>
          <w:sz w:val="22"/>
          <w:szCs w:val="22"/>
        </w:rPr>
        <w:t>на</w:t>
      </w:r>
      <w:proofErr w:type="gramEnd"/>
      <w:r w:rsidRPr="00586B87">
        <w:rPr>
          <w:rFonts w:asciiTheme="minorHAnsi" w:hAnsiTheme="minorHAnsi" w:cstheme="minorHAnsi"/>
          <w:color w:val="000000"/>
          <w:sz w:val="22"/>
          <w:szCs w:val="22"/>
        </w:rPr>
        <w:t xml:space="preserve"> наиболее часто используемые </w:t>
      </w:r>
      <w:r w:rsidRPr="00586B87">
        <w:rPr>
          <w:rFonts w:asciiTheme="minorHAnsi" w:hAnsiTheme="minorHAnsi" w:cstheme="minorHAnsi"/>
          <w:color w:val="000000"/>
          <w:sz w:val="22"/>
          <w:szCs w:val="22"/>
          <w:lang w:val="en-US"/>
        </w:rPr>
        <w:t>housekeeping</w:t>
      </w:r>
      <w:r w:rsidRPr="00586B8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86B87">
        <w:rPr>
          <w:rFonts w:asciiTheme="minorHAnsi" w:hAnsiTheme="minorHAnsi" w:cstheme="minorHAnsi"/>
          <w:color w:val="000000"/>
          <w:sz w:val="22"/>
          <w:szCs w:val="22"/>
          <w:lang w:val="en-US"/>
        </w:rPr>
        <w:t>genes</w:t>
      </w:r>
      <w:r w:rsidRPr="00586B8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9F3272" w:rsidRPr="00586B87" w:rsidRDefault="009F3272" w:rsidP="009F3272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392B8C" w:rsidRPr="00586B87" w:rsidRDefault="00392B8C" w:rsidP="009F3272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86B87">
        <w:rPr>
          <w:rFonts w:asciiTheme="minorHAnsi" w:hAnsiTheme="minorHAnsi" w:cstheme="minorHAnsi"/>
          <w:color w:val="000000"/>
          <w:sz w:val="22"/>
          <w:szCs w:val="22"/>
        </w:rPr>
        <w:t xml:space="preserve">Согласно одной из статей для анализа были отобраны следующие кандидаты </w:t>
      </w:r>
      <w:proofErr w:type="spellStart"/>
      <w:r w:rsidRPr="00586B87">
        <w:rPr>
          <w:rFonts w:asciiTheme="minorHAnsi" w:hAnsiTheme="minorHAnsi" w:cstheme="minorHAnsi"/>
          <w:color w:val="000000"/>
          <w:sz w:val="22"/>
          <w:szCs w:val="22"/>
        </w:rPr>
        <w:t>референсных</w:t>
      </w:r>
      <w:proofErr w:type="spellEnd"/>
      <w:r w:rsidRPr="00586B87">
        <w:rPr>
          <w:rFonts w:asciiTheme="minorHAnsi" w:hAnsiTheme="minorHAnsi" w:cstheme="minorHAnsi"/>
          <w:color w:val="000000"/>
          <w:sz w:val="22"/>
          <w:szCs w:val="22"/>
        </w:rPr>
        <w:t xml:space="preserve"> генов</w:t>
      </w:r>
      <w:r w:rsidR="006F3989" w:rsidRPr="00586B87">
        <w:rPr>
          <w:rFonts w:asciiTheme="minorHAnsi" w:hAnsiTheme="minorHAnsi" w:cstheme="minorHAnsi"/>
          <w:color w:val="000000"/>
          <w:sz w:val="22"/>
          <w:szCs w:val="22"/>
        </w:rPr>
        <w:t xml:space="preserve"> [6]:</w:t>
      </w:r>
    </w:p>
    <w:p w:rsidR="006F3989" w:rsidRPr="00586B87" w:rsidRDefault="006F3989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2C2855" w:rsidRPr="00586B87" w:rsidRDefault="00392B8C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86B87">
        <w:rPr>
          <w:rFonts w:asciiTheme="minorHAnsi" w:hAnsiTheme="minorHAnsi" w:cstheme="minorHAnsi"/>
          <w:sz w:val="22"/>
          <w:szCs w:val="22"/>
        </w:rPr>
        <w:t>ACTB</w:t>
      </w:r>
      <w:r w:rsidR="006F3989" w:rsidRPr="00586B87">
        <w:rPr>
          <w:rFonts w:asciiTheme="minorHAnsi" w:hAnsiTheme="minorHAnsi" w:cstheme="minorHAnsi"/>
          <w:sz w:val="22"/>
          <w:szCs w:val="22"/>
        </w:rPr>
        <w:t xml:space="preserve"> – бета-актин, </w:t>
      </w:r>
      <w:r w:rsidR="00264FD1" w:rsidRPr="00586B87">
        <w:rPr>
          <w:rFonts w:asciiTheme="minorHAnsi" w:hAnsiTheme="minorHAnsi" w:cstheme="minorHAnsi"/>
          <w:sz w:val="22"/>
          <w:szCs w:val="22"/>
        </w:rPr>
        <w:t xml:space="preserve">структурный </w:t>
      </w:r>
      <w:r w:rsidR="006F3989" w:rsidRPr="00586B87">
        <w:rPr>
          <w:rFonts w:asciiTheme="minorHAnsi" w:hAnsiTheme="minorHAnsi" w:cstheme="minorHAnsi"/>
          <w:sz w:val="22"/>
          <w:szCs w:val="22"/>
        </w:rPr>
        <w:t xml:space="preserve">компонент </w:t>
      </w:r>
      <w:proofErr w:type="spellStart"/>
      <w:r w:rsidR="006F3989" w:rsidRPr="00586B87">
        <w:rPr>
          <w:rFonts w:asciiTheme="minorHAnsi" w:hAnsiTheme="minorHAnsi" w:cstheme="minorHAnsi"/>
          <w:sz w:val="22"/>
          <w:szCs w:val="22"/>
        </w:rPr>
        <w:t>цитоскелета</w:t>
      </w:r>
      <w:proofErr w:type="spellEnd"/>
    </w:p>
    <w:p w:rsidR="00392B8C" w:rsidRPr="00586B87" w:rsidRDefault="00392B8C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86B87">
        <w:rPr>
          <w:rFonts w:asciiTheme="minorHAnsi" w:hAnsiTheme="minorHAnsi" w:cstheme="minorHAnsi"/>
          <w:sz w:val="22"/>
          <w:szCs w:val="22"/>
        </w:rPr>
        <w:t>B2M</w:t>
      </w:r>
      <w:r w:rsidR="006F3989" w:rsidRPr="00586B87">
        <w:rPr>
          <w:rFonts w:asciiTheme="minorHAnsi" w:hAnsiTheme="minorHAnsi" w:cstheme="minorHAnsi"/>
          <w:sz w:val="22"/>
          <w:szCs w:val="22"/>
        </w:rPr>
        <w:t xml:space="preserve"> – бета-2-микроглобулин, компонент </w:t>
      </w:r>
      <w:proofErr w:type="spellStart"/>
      <w:r w:rsidR="006F3989" w:rsidRPr="00586B87">
        <w:rPr>
          <w:rFonts w:asciiTheme="minorHAnsi" w:hAnsiTheme="minorHAnsi" w:cstheme="minorHAnsi"/>
          <w:sz w:val="22"/>
          <w:szCs w:val="22"/>
        </w:rPr>
        <w:t>цитоскелета</w:t>
      </w:r>
      <w:proofErr w:type="spellEnd"/>
      <w:r w:rsidR="006F3989" w:rsidRPr="00586B87">
        <w:rPr>
          <w:rFonts w:asciiTheme="minorHAnsi" w:hAnsiTheme="minorHAnsi" w:cstheme="minorHAnsi"/>
          <w:sz w:val="22"/>
          <w:szCs w:val="22"/>
        </w:rPr>
        <w:t>, участвующий в движении клетки</w:t>
      </w:r>
      <w:r w:rsidR="00264FD1" w:rsidRPr="00586B87">
        <w:rPr>
          <w:rFonts w:asciiTheme="minorHAnsi" w:hAnsiTheme="minorHAnsi" w:cstheme="minorHAnsi"/>
          <w:sz w:val="22"/>
          <w:szCs w:val="22"/>
        </w:rPr>
        <w:t xml:space="preserve">, а также </w:t>
      </w:r>
      <w:proofErr w:type="spellStart"/>
      <w:r w:rsidR="00264FD1" w:rsidRPr="00586B87">
        <w:rPr>
          <w:rFonts w:asciiTheme="minorHAnsi" w:hAnsiTheme="minorHAnsi" w:cstheme="minorHAnsi"/>
          <w:sz w:val="22"/>
          <w:szCs w:val="22"/>
        </w:rPr>
        <w:t>участнк</w:t>
      </w:r>
      <w:proofErr w:type="spellEnd"/>
      <w:r w:rsidR="00264FD1" w:rsidRPr="00586B87">
        <w:rPr>
          <w:rFonts w:asciiTheme="minorHAnsi" w:hAnsiTheme="minorHAnsi" w:cstheme="minorHAnsi"/>
          <w:sz w:val="22"/>
          <w:szCs w:val="22"/>
        </w:rPr>
        <w:t xml:space="preserve"> презентации антигенов</w:t>
      </w:r>
    </w:p>
    <w:p w:rsidR="00392B8C" w:rsidRPr="00586B87" w:rsidRDefault="00392B8C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86B87">
        <w:rPr>
          <w:rFonts w:asciiTheme="minorHAnsi" w:hAnsiTheme="minorHAnsi" w:cstheme="minorHAnsi"/>
          <w:sz w:val="22"/>
          <w:szCs w:val="22"/>
        </w:rPr>
        <w:t>GAPDH</w:t>
      </w:r>
      <w:r w:rsidR="006F3989" w:rsidRPr="00586B87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6F3989" w:rsidRPr="00586B87">
        <w:rPr>
          <w:rFonts w:asciiTheme="minorHAnsi" w:hAnsiTheme="minorHAnsi" w:cstheme="minorHAnsi"/>
          <w:sz w:val="22"/>
          <w:szCs w:val="22"/>
        </w:rPr>
        <w:t>глицеральдегид</w:t>
      </w:r>
      <w:proofErr w:type="spellEnd"/>
      <w:r w:rsidR="006F3989" w:rsidRPr="00586B87">
        <w:rPr>
          <w:rFonts w:asciiTheme="minorHAnsi" w:hAnsiTheme="minorHAnsi" w:cstheme="minorHAnsi"/>
          <w:sz w:val="22"/>
          <w:szCs w:val="22"/>
        </w:rPr>
        <w:t xml:space="preserve"> – 3 – фосфат – </w:t>
      </w:r>
      <w:proofErr w:type="spellStart"/>
      <w:r w:rsidR="006F3989" w:rsidRPr="00586B87">
        <w:rPr>
          <w:rFonts w:asciiTheme="minorHAnsi" w:hAnsiTheme="minorHAnsi" w:cstheme="minorHAnsi"/>
          <w:sz w:val="22"/>
          <w:szCs w:val="22"/>
        </w:rPr>
        <w:t>дегидрогеназа</w:t>
      </w:r>
      <w:proofErr w:type="spellEnd"/>
      <w:r w:rsidR="006F3989" w:rsidRPr="00586B87">
        <w:rPr>
          <w:rFonts w:asciiTheme="minorHAnsi" w:hAnsiTheme="minorHAnsi" w:cstheme="minorHAnsi"/>
          <w:sz w:val="22"/>
          <w:szCs w:val="22"/>
        </w:rPr>
        <w:t>, фермент гликолиза</w:t>
      </w:r>
    </w:p>
    <w:p w:rsidR="00392B8C" w:rsidRPr="00586B87" w:rsidRDefault="00392B8C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86B87">
        <w:rPr>
          <w:rFonts w:asciiTheme="minorHAnsi" w:hAnsiTheme="minorHAnsi" w:cstheme="minorHAnsi"/>
          <w:sz w:val="22"/>
          <w:szCs w:val="22"/>
        </w:rPr>
        <w:t>SDHA</w:t>
      </w:r>
      <w:r w:rsidR="006F3989" w:rsidRPr="00586B87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6F3989" w:rsidRPr="00586B87">
        <w:rPr>
          <w:rFonts w:asciiTheme="minorHAnsi" w:hAnsiTheme="minorHAnsi" w:cstheme="minorHAnsi"/>
          <w:sz w:val="22"/>
          <w:szCs w:val="22"/>
        </w:rPr>
        <w:t>сукцинатдегидрогеназный</w:t>
      </w:r>
      <w:proofErr w:type="spellEnd"/>
      <w:r w:rsidR="006F3989" w:rsidRPr="00586B87">
        <w:rPr>
          <w:rFonts w:asciiTheme="minorHAnsi" w:hAnsiTheme="minorHAnsi" w:cstheme="minorHAnsi"/>
          <w:sz w:val="22"/>
          <w:szCs w:val="22"/>
        </w:rPr>
        <w:t xml:space="preserve"> комплекс, участник ЭТЦ и ЦТК</w:t>
      </w:r>
    </w:p>
    <w:p w:rsidR="00392B8C" w:rsidRPr="00586B87" w:rsidRDefault="00392B8C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86B87">
        <w:rPr>
          <w:rFonts w:asciiTheme="minorHAnsi" w:hAnsiTheme="minorHAnsi" w:cstheme="minorHAnsi"/>
          <w:sz w:val="22"/>
          <w:szCs w:val="22"/>
        </w:rPr>
        <w:t>HBG2</w:t>
      </w:r>
      <w:r w:rsidR="006F3989" w:rsidRPr="00586B87">
        <w:rPr>
          <w:rFonts w:asciiTheme="minorHAnsi" w:hAnsiTheme="minorHAnsi" w:cstheme="minorHAnsi"/>
          <w:sz w:val="22"/>
          <w:szCs w:val="22"/>
        </w:rPr>
        <w:t xml:space="preserve"> – гамма-глобулин, связывает и транспортирует кислород</w:t>
      </w:r>
    </w:p>
    <w:p w:rsidR="006F3989" w:rsidRPr="00586B87" w:rsidRDefault="006F3989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F3989" w:rsidRPr="00586B87" w:rsidRDefault="006F3989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86B87">
        <w:rPr>
          <w:rFonts w:asciiTheme="minorHAnsi" w:hAnsiTheme="minorHAnsi" w:cstheme="minorHAnsi"/>
          <w:sz w:val="22"/>
          <w:szCs w:val="22"/>
        </w:rPr>
        <w:t xml:space="preserve">По результатам исследования был сделан вывод, что выбор </w:t>
      </w:r>
      <w:proofErr w:type="spellStart"/>
      <w:r w:rsidRPr="00586B87">
        <w:rPr>
          <w:rFonts w:asciiTheme="minorHAnsi" w:hAnsiTheme="minorHAnsi" w:cstheme="minorHAnsi"/>
          <w:sz w:val="22"/>
          <w:szCs w:val="22"/>
        </w:rPr>
        <w:t>референсных</w:t>
      </w:r>
      <w:proofErr w:type="spellEnd"/>
      <w:r w:rsidRPr="00586B87">
        <w:rPr>
          <w:rFonts w:asciiTheme="minorHAnsi" w:hAnsiTheme="minorHAnsi" w:cstheme="minorHAnsi"/>
          <w:sz w:val="22"/>
          <w:szCs w:val="22"/>
        </w:rPr>
        <w:t xml:space="preserve"> генов индивидуален для каждого исследования с учетом особенностей используемой ткани или клеточной линии и конкретных условий эксперимента. Было показано, что даже экспрессии </w:t>
      </w:r>
      <w:proofErr w:type="gramStart"/>
      <w:r w:rsidRPr="00586B87">
        <w:rPr>
          <w:rFonts w:asciiTheme="minorHAnsi" w:hAnsiTheme="minorHAnsi" w:cstheme="minorHAnsi"/>
          <w:sz w:val="22"/>
          <w:szCs w:val="22"/>
        </w:rPr>
        <w:t>самых</w:t>
      </w:r>
      <w:proofErr w:type="gramEnd"/>
      <w:r w:rsidRPr="00586B87">
        <w:rPr>
          <w:rFonts w:asciiTheme="minorHAnsi" w:hAnsiTheme="minorHAnsi" w:cstheme="minorHAnsi"/>
          <w:sz w:val="22"/>
          <w:szCs w:val="22"/>
        </w:rPr>
        <w:t xml:space="preserve"> часто используемых </w:t>
      </w:r>
      <w:r w:rsidRPr="00586B87">
        <w:rPr>
          <w:rFonts w:asciiTheme="minorHAnsi" w:hAnsiTheme="minorHAnsi" w:cstheme="minorHAnsi"/>
          <w:sz w:val="22"/>
          <w:szCs w:val="22"/>
          <w:lang w:val="en-US"/>
        </w:rPr>
        <w:t>housekeeping</w:t>
      </w:r>
      <w:r w:rsidRPr="00586B87">
        <w:rPr>
          <w:rFonts w:asciiTheme="minorHAnsi" w:hAnsiTheme="minorHAnsi" w:cstheme="minorHAnsi"/>
          <w:sz w:val="22"/>
          <w:szCs w:val="22"/>
        </w:rPr>
        <w:t xml:space="preserve"> </w:t>
      </w:r>
      <w:r w:rsidRPr="00586B87">
        <w:rPr>
          <w:rFonts w:asciiTheme="minorHAnsi" w:hAnsiTheme="minorHAnsi" w:cstheme="minorHAnsi"/>
          <w:sz w:val="22"/>
          <w:szCs w:val="22"/>
          <w:lang w:val="en-US"/>
        </w:rPr>
        <w:t>genes</w:t>
      </w:r>
      <w:r w:rsidRPr="00586B87">
        <w:rPr>
          <w:rFonts w:asciiTheme="minorHAnsi" w:hAnsiTheme="minorHAnsi" w:cstheme="minorHAnsi"/>
          <w:sz w:val="22"/>
          <w:szCs w:val="22"/>
        </w:rPr>
        <w:t xml:space="preserve"> может значительно варьировать в зависимости от ситуации. Так, например, в данном исследовании наиболее стабильным оказался GAPDH, в отл</w:t>
      </w:r>
      <w:r w:rsidR="00586B87">
        <w:rPr>
          <w:rFonts w:asciiTheme="minorHAnsi" w:hAnsiTheme="minorHAnsi" w:cstheme="minorHAnsi"/>
          <w:sz w:val="22"/>
          <w:szCs w:val="22"/>
        </w:rPr>
        <w:t xml:space="preserve">ичие от наиболее </w:t>
      </w:r>
      <w:proofErr w:type="gramStart"/>
      <w:r w:rsidR="00586B87">
        <w:rPr>
          <w:rFonts w:asciiTheme="minorHAnsi" w:hAnsiTheme="minorHAnsi" w:cstheme="minorHAnsi"/>
          <w:sz w:val="22"/>
          <w:szCs w:val="22"/>
        </w:rPr>
        <w:t>популярного</w:t>
      </w:r>
      <w:proofErr w:type="gramEnd"/>
      <w:r w:rsidR="00586B87">
        <w:rPr>
          <w:rFonts w:asciiTheme="minorHAnsi" w:hAnsiTheme="minorHAnsi" w:cstheme="minorHAnsi"/>
          <w:sz w:val="22"/>
          <w:szCs w:val="22"/>
        </w:rPr>
        <w:t xml:space="preserve"> B2</w:t>
      </w:r>
      <w:r w:rsidRPr="00586B87">
        <w:rPr>
          <w:rFonts w:asciiTheme="minorHAnsi" w:hAnsiTheme="minorHAnsi" w:cstheme="minorHAnsi"/>
          <w:sz w:val="22"/>
          <w:szCs w:val="22"/>
        </w:rPr>
        <w:t>.</w:t>
      </w:r>
    </w:p>
    <w:p w:rsidR="00586B87" w:rsidRDefault="00586B87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F3989" w:rsidRPr="00586B87" w:rsidRDefault="006F3989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86B87">
        <w:rPr>
          <w:rFonts w:asciiTheme="minorHAnsi" w:hAnsiTheme="minorHAnsi" w:cstheme="minorHAnsi"/>
          <w:sz w:val="22"/>
          <w:szCs w:val="22"/>
        </w:rPr>
        <w:t xml:space="preserve">Это свидетельствует о том, что выбор </w:t>
      </w:r>
      <w:proofErr w:type="spellStart"/>
      <w:r w:rsidRPr="00586B87">
        <w:rPr>
          <w:rFonts w:asciiTheme="minorHAnsi" w:hAnsiTheme="minorHAnsi" w:cstheme="minorHAnsi"/>
          <w:sz w:val="22"/>
          <w:szCs w:val="22"/>
        </w:rPr>
        <w:t>референсных</w:t>
      </w:r>
      <w:proofErr w:type="spellEnd"/>
      <w:r w:rsidRPr="00586B87">
        <w:rPr>
          <w:rFonts w:asciiTheme="minorHAnsi" w:hAnsiTheme="minorHAnsi" w:cstheme="minorHAnsi"/>
          <w:sz w:val="22"/>
          <w:szCs w:val="22"/>
        </w:rPr>
        <w:t xml:space="preserve"> генов в случае нашей работы </w:t>
      </w:r>
      <w:r w:rsidR="008334B1" w:rsidRPr="00586B87">
        <w:rPr>
          <w:rFonts w:asciiTheme="minorHAnsi" w:hAnsiTheme="minorHAnsi" w:cstheme="minorHAnsi"/>
          <w:sz w:val="22"/>
          <w:szCs w:val="22"/>
        </w:rPr>
        <w:t xml:space="preserve">также не может </w:t>
      </w:r>
      <w:proofErr w:type="gramStart"/>
      <w:r w:rsidR="008334B1" w:rsidRPr="00586B87">
        <w:rPr>
          <w:rFonts w:asciiTheme="minorHAnsi" w:hAnsiTheme="minorHAnsi" w:cstheme="minorHAnsi"/>
          <w:sz w:val="22"/>
          <w:szCs w:val="22"/>
        </w:rPr>
        <w:t>достоверным</w:t>
      </w:r>
      <w:proofErr w:type="gramEnd"/>
      <w:r w:rsidR="008334B1" w:rsidRPr="00586B87">
        <w:rPr>
          <w:rFonts w:asciiTheme="minorHAnsi" w:hAnsiTheme="minorHAnsi" w:cstheme="minorHAnsi"/>
          <w:sz w:val="22"/>
          <w:szCs w:val="22"/>
        </w:rPr>
        <w:t xml:space="preserve"> на этом этапе и для дополнительной верификации требует дальнейших экспериментов о проверке стабильности экспрессии.</w:t>
      </w:r>
    </w:p>
    <w:p w:rsidR="008334B1" w:rsidRPr="00586B87" w:rsidRDefault="008334B1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86B87">
        <w:rPr>
          <w:rFonts w:asciiTheme="minorHAnsi" w:hAnsiTheme="minorHAnsi" w:cstheme="minorHAnsi"/>
          <w:sz w:val="22"/>
          <w:szCs w:val="22"/>
        </w:rPr>
        <w:t xml:space="preserve">Однако можно отобрать 5 наилучших кандидатов из 10 найденных с помощью программы генов на основе сравнения их с наиболее популярными и </w:t>
      </w:r>
      <w:r w:rsidR="00264FD1" w:rsidRPr="00586B87">
        <w:rPr>
          <w:rFonts w:asciiTheme="minorHAnsi" w:hAnsiTheme="minorHAnsi" w:cstheme="minorHAnsi"/>
          <w:sz w:val="22"/>
          <w:szCs w:val="22"/>
        </w:rPr>
        <w:t xml:space="preserve">исходя из </w:t>
      </w:r>
      <w:r w:rsidRPr="00586B87">
        <w:rPr>
          <w:rFonts w:asciiTheme="minorHAnsi" w:hAnsiTheme="minorHAnsi" w:cstheme="minorHAnsi"/>
          <w:sz w:val="22"/>
          <w:szCs w:val="22"/>
        </w:rPr>
        <w:t xml:space="preserve">общих представлений о требованиях к </w:t>
      </w:r>
      <w:proofErr w:type="spellStart"/>
      <w:r w:rsidRPr="00586B87">
        <w:rPr>
          <w:rFonts w:asciiTheme="minorHAnsi" w:hAnsiTheme="minorHAnsi" w:cstheme="minorHAnsi"/>
          <w:sz w:val="22"/>
          <w:szCs w:val="22"/>
        </w:rPr>
        <w:t>референсным</w:t>
      </w:r>
      <w:proofErr w:type="spellEnd"/>
      <w:r w:rsidRPr="00586B87">
        <w:rPr>
          <w:rFonts w:asciiTheme="minorHAnsi" w:hAnsiTheme="minorHAnsi" w:cstheme="minorHAnsi"/>
          <w:sz w:val="22"/>
          <w:szCs w:val="22"/>
        </w:rPr>
        <w:t xml:space="preserve"> генам.</w:t>
      </w:r>
    </w:p>
    <w:p w:rsidR="008334B1" w:rsidRPr="00586B87" w:rsidRDefault="008334B1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8334B1" w:rsidRPr="00130F64" w:rsidRDefault="00264FD1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86B87">
        <w:rPr>
          <w:rFonts w:asciiTheme="minorHAnsi" w:hAnsiTheme="minorHAnsi" w:cstheme="minorHAnsi"/>
          <w:sz w:val="22"/>
          <w:szCs w:val="22"/>
        </w:rPr>
        <w:t xml:space="preserve">Прежде </w:t>
      </w:r>
      <w:proofErr w:type="gramStart"/>
      <w:r w:rsidRPr="00586B87">
        <w:rPr>
          <w:rFonts w:asciiTheme="minorHAnsi" w:hAnsiTheme="minorHAnsi" w:cstheme="minorHAnsi"/>
          <w:sz w:val="22"/>
          <w:szCs w:val="22"/>
        </w:rPr>
        <w:t>всего</w:t>
      </w:r>
      <w:proofErr w:type="gramEnd"/>
      <w:r w:rsidRPr="00586B87">
        <w:rPr>
          <w:rFonts w:asciiTheme="minorHAnsi" w:hAnsiTheme="minorHAnsi" w:cstheme="minorHAnsi"/>
          <w:sz w:val="22"/>
          <w:szCs w:val="22"/>
        </w:rPr>
        <w:t xml:space="preserve"> необходимо отобрать гены с адекватной экспрессией (отбор по </w:t>
      </w:r>
      <w:proofErr w:type="spellStart"/>
      <w:r w:rsidRPr="00586B87">
        <w:rPr>
          <w:rFonts w:asciiTheme="minorHAnsi" w:hAnsiTheme="minorHAnsi" w:cstheme="minorHAnsi"/>
          <w:sz w:val="22"/>
          <w:szCs w:val="22"/>
        </w:rPr>
        <w:t>столцу</w:t>
      </w:r>
      <w:proofErr w:type="spellEnd"/>
      <w:r w:rsidRPr="00586B8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6B87">
        <w:rPr>
          <w:rFonts w:asciiTheme="minorHAnsi" w:hAnsiTheme="minorHAnsi" w:cstheme="minorHAnsi"/>
          <w:sz w:val="22"/>
          <w:szCs w:val="22"/>
          <w:lang w:val="en-US"/>
        </w:rPr>
        <w:t>baseMean</w:t>
      </w:r>
      <w:proofErr w:type="spellEnd"/>
      <w:r w:rsidRPr="00586B87">
        <w:rPr>
          <w:rFonts w:asciiTheme="minorHAnsi" w:hAnsiTheme="minorHAnsi" w:cstheme="minorHAnsi"/>
          <w:sz w:val="22"/>
          <w:szCs w:val="22"/>
        </w:rPr>
        <w:t xml:space="preserve"> в </w:t>
      </w:r>
      <w:r w:rsidR="00130F64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586B87">
        <w:rPr>
          <w:rFonts w:asciiTheme="minorHAnsi" w:hAnsiTheme="minorHAnsi" w:cstheme="minorHAnsi"/>
          <w:sz w:val="22"/>
          <w:szCs w:val="22"/>
          <w:lang w:val="en-US"/>
        </w:rPr>
        <w:t>ython</w:t>
      </w:r>
      <w:r w:rsidRPr="00586B87">
        <w:rPr>
          <w:rFonts w:asciiTheme="minorHAnsi" w:hAnsiTheme="minorHAnsi" w:cstheme="minorHAnsi"/>
          <w:sz w:val="22"/>
          <w:szCs w:val="22"/>
        </w:rPr>
        <w:t>. При отборе в группу приоритетных кандидатов попадут: WDR89, WDR24, BTN3A3, AC007566.1, FBXL13 (см. файл .</w:t>
      </w:r>
      <w:proofErr w:type="spellStart"/>
      <w:r w:rsidRPr="00586B87">
        <w:rPr>
          <w:rFonts w:asciiTheme="minorHAnsi" w:hAnsiTheme="minorHAnsi" w:cstheme="minorHAnsi"/>
          <w:sz w:val="22"/>
          <w:szCs w:val="22"/>
          <w:lang w:val="en-US"/>
        </w:rPr>
        <w:t>ipynb</w:t>
      </w:r>
      <w:proofErr w:type="spellEnd"/>
      <w:r w:rsidRPr="00586B87">
        <w:rPr>
          <w:rFonts w:asciiTheme="minorHAnsi" w:hAnsiTheme="minorHAnsi" w:cstheme="minorHAnsi"/>
          <w:sz w:val="22"/>
          <w:szCs w:val="22"/>
        </w:rPr>
        <w:t>)</w:t>
      </w:r>
    </w:p>
    <w:p w:rsidR="00264FD1" w:rsidRPr="00130F64" w:rsidRDefault="00264FD1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264FD1" w:rsidRPr="00586B87" w:rsidRDefault="00264FD1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86B87">
        <w:rPr>
          <w:rFonts w:asciiTheme="minorHAnsi" w:hAnsiTheme="minorHAnsi" w:cstheme="minorHAnsi"/>
          <w:sz w:val="22"/>
          <w:szCs w:val="22"/>
        </w:rPr>
        <w:t>Далее необходимо найти информацию о белках, кодируемых да</w:t>
      </w:r>
      <w:r w:rsidR="00130F64">
        <w:rPr>
          <w:rFonts w:asciiTheme="minorHAnsi" w:hAnsiTheme="minorHAnsi" w:cstheme="minorHAnsi"/>
          <w:sz w:val="22"/>
          <w:szCs w:val="22"/>
        </w:rPr>
        <w:t xml:space="preserve">нными генами, не беря в расчет </w:t>
      </w:r>
      <w:proofErr w:type="spellStart"/>
      <w:r w:rsidR="00130F64">
        <w:rPr>
          <w:rFonts w:asciiTheme="minorHAnsi" w:hAnsiTheme="minorHAnsi" w:cstheme="minorHAnsi"/>
          <w:sz w:val="22"/>
          <w:szCs w:val="22"/>
        </w:rPr>
        <w:t>н</w:t>
      </w:r>
      <w:r w:rsidRPr="00586B87">
        <w:rPr>
          <w:rFonts w:asciiTheme="minorHAnsi" w:hAnsiTheme="minorHAnsi" w:cstheme="minorHAnsi"/>
          <w:sz w:val="22"/>
          <w:szCs w:val="22"/>
        </w:rPr>
        <w:t>екодирующие</w:t>
      </w:r>
      <w:proofErr w:type="spellEnd"/>
      <w:r w:rsidR="004C4EC5" w:rsidRPr="00586B87">
        <w:rPr>
          <w:rFonts w:asciiTheme="minorHAnsi" w:hAnsiTheme="minorHAnsi" w:cstheme="minorHAnsi"/>
          <w:sz w:val="22"/>
          <w:szCs w:val="22"/>
        </w:rPr>
        <w:t xml:space="preserve"> </w:t>
      </w:r>
      <w:r w:rsidR="00130F64">
        <w:rPr>
          <w:rFonts w:asciiTheme="minorHAnsi" w:hAnsiTheme="minorHAnsi" w:cstheme="minorHAnsi"/>
          <w:sz w:val="22"/>
          <w:szCs w:val="22"/>
        </w:rPr>
        <w:t>гены, сделать выводы о вариабел</w:t>
      </w:r>
      <w:r w:rsidR="004C4EC5" w:rsidRPr="00586B87">
        <w:rPr>
          <w:rFonts w:asciiTheme="minorHAnsi" w:hAnsiTheme="minorHAnsi" w:cstheme="minorHAnsi"/>
          <w:sz w:val="22"/>
          <w:szCs w:val="22"/>
        </w:rPr>
        <w:t xml:space="preserve">ьности их экспрессии в зависимости от функции и сравнить их с каноническими </w:t>
      </w:r>
      <w:proofErr w:type="spellStart"/>
      <w:r w:rsidR="004C4EC5" w:rsidRPr="00586B87">
        <w:rPr>
          <w:rFonts w:asciiTheme="minorHAnsi" w:hAnsiTheme="minorHAnsi" w:cstheme="minorHAnsi"/>
          <w:sz w:val="22"/>
          <w:szCs w:val="22"/>
        </w:rPr>
        <w:t>референсными</w:t>
      </w:r>
      <w:proofErr w:type="spellEnd"/>
      <w:r w:rsidR="004C4EC5" w:rsidRPr="00586B87">
        <w:rPr>
          <w:rFonts w:asciiTheme="minorHAnsi" w:hAnsiTheme="minorHAnsi" w:cstheme="minorHAnsi"/>
          <w:sz w:val="22"/>
          <w:szCs w:val="22"/>
        </w:rPr>
        <w:t xml:space="preserve"> генами, приведёнными в статье, возможно объединяя их в определенные фу</w:t>
      </w:r>
      <w:r w:rsidR="00130F64">
        <w:rPr>
          <w:rFonts w:asciiTheme="minorHAnsi" w:hAnsiTheme="minorHAnsi" w:cstheme="minorHAnsi"/>
          <w:sz w:val="22"/>
          <w:szCs w:val="22"/>
        </w:rPr>
        <w:t>нк</w:t>
      </w:r>
      <w:r w:rsidR="004C4EC5" w:rsidRPr="00586B87">
        <w:rPr>
          <w:rFonts w:asciiTheme="minorHAnsi" w:hAnsiTheme="minorHAnsi" w:cstheme="minorHAnsi"/>
          <w:sz w:val="22"/>
          <w:szCs w:val="22"/>
        </w:rPr>
        <w:t xml:space="preserve">циональные группы с переносом свойств известных </w:t>
      </w:r>
      <w:r w:rsidR="004C4EC5" w:rsidRPr="00586B87">
        <w:rPr>
          <w:rFonts w:asciiTheme="minorHAnsi" w:hAnsiTheme="minorHAnsi" w:cstheme="minorHAnsi"/>
          <w:sz w:val="22"/>
          <w:szCs w:val="22"/>
          <w:lang w:val="en-US"/>
        </w:rPr>
        <w:t>housekeeping</w:t>
      </w:r>
      <w:r w:rsidR="004C4EC5" w:rsidRPr="00586B87">
        <w:rPr>
          <w:rFonts w:asciiTheme="minorHAnsi" w:hAnsiTheme="minorHAnsi" w:cstheme="minorHAnsi"/>
          <w:sz w:val="22"/>
          <w:szCs w:val="22"/>
        </w:rPr>
        <w:t xml:space="preserve"> </w:t>
      </w:r>
      <w:r w:rsidR="00130F64">
        <w:rPr>
          <w:rFonts w:asciiTheme="minorHAnsi" w:hAnsiTheme="minorHAnsi" w:cstheme="minorHAnsi"/>
          <w:sz w:val="22"/>
          <w:szCs w:val="22"/>
          <w:lang w:val="en-US"/>
        </w:rPr>
        <w:t>genes</w:t>
      </w:r>
      <w:r w:rsidR="004C4EC5" w:rsidRPr="00586B87">
        <w:rPr>
          <w:rFonts w:asciiTheme="minorHAnsi" w:hAnsiTheme="minorHAnsi" w:cstheme="minorHAnsi"/>
          <w:sz w:val="22"/>
          <w:szCs w:val="22"/>
        </w:rPr>
        <w:t>.</w:t>
      </w:r>
      <w:r w:rsidRPr="00586B8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334B1" w:rsidRPr="00586B87" w:rsidRDefault="004C4EC5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 w:rsidRPr="00586B87">
        <w:rPr>
          <w:rFonts w:asciiTheme="minorHAnsi" w:hAnsiTheme="minorHAnsi" w:cstheme="minorHAnsi"/>
          <w:b/>
          <w:sz w:val="22"/>
          <w:szCs w:val="22"/>
          <w:lang w:val="en-US"/>
        </w:rPr>
        <w:t>WDR</w:t>
      </w:r>
      <w:r w:rsidRPr="00586B87">
        <w:rPr>
          <w:rFonts w:asciiTheme="minorHAnsi" w:hAnsiTheme="minorHAnsi" w:cstheme="minorHAnsi"/>
          <w:b/>
          <w:sz w:val="22"/>
          <w:szCs w:val="22"/>
        </w:rPr>
        <w:t>89</w:t>
      </w:r>
      <w:r w:rsidR="003B64AC" w:rsidRPr="00586B87">
        <w:rPr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="003B64AC" w:rsidRPr="00586B87">
        <w:rPr>
          <w:rFonts w:asciiTheme="minorHAnsi" w:hAnsiTheme="minorHAnsi" w:cstheme="minorHAnsi"/>
          <w:b/>
          <w:sz w:val="22"/>
          <w:szCs w:val="22"/>
        </w:rPr>
        <w:t>+WDR24</w:t>
      </w:r>
      <w:r w:rsidR="003B64AC" w:rsidRPr="00586B87">
        <w:rPr>
          <w:rFonts w:asciiTheme="minorHAnsi" w:hAnsiTheme="minorHAnsi" w:cstheme="minorHAnsi"/>
          <w:sz w:val="22"/>
          <w:szCs w:val="22"/>
        </w:rPr>
        <w:t>)</w:t>
      </w:r>
      <w:r w:rsidRPr="00586B87">
        <w:rPr>
          <w:rFonts w:asciiTheme="minorHAnsi" w:hAnsiTheme="minorHAnsi" w:cstheme="minorHAnsi"/>
          <w:sz w:val="22"/>
          <w:szCs w:val="22"/>
        </w:rPr>
        <w:t xml:space="preserve"> – </w:t>
      </w:r>
      <w:r w:rsidRPr="00586B87">
        <w:rPr>
          <w:rFonts w:asciiTheme="minorHAnsi" w:hAnsiTheme="minorHAnsi" w:cstheme="minorHAnsi"/>
          <w:sz w:val="22"/>
          <w:szCs w:val="22"/>
          <w:lang w:val="en-US"/>
        </w:rPr>
        <w:t>protein</w:t>
      </w:r>
      <w:r w:rsidRPr="00586B87">
        <w:rPr>
          <w:rFonts w:asciiTheme="minorHAnsi" w:hAnsiTheme="minorHAnsi" w:cstheme="minorHAnsi"/>
          <w:sz w:val="22"/>
          <w:szCs w:val="22"/>
        </w:rPr>
        <w:t xml:space="preserve"> </w:t>
      </w:r>
      <w:r w:rsidRPr="00586B87">
        <w:rPr>
          <w:rFonts w:asciiTheme="minorHAnsi" w:hAnsiTheme="minorHAnsi" w:cstheme="minorHAnsi"/>
          <w:sz w:val="22"/>
          <w:szCs w:val="22"/>
          <w:lang w:val="en-US"/>
        </w:rPr>
        <w:t>coding</w:t>
      </w:r>
      <w:r w:rsidRPr="00586B87">
        <w:rPr>
          <w:rFonts w:asciiTheme="minorHAnsi" w:hAnsiTheme="minorHAnsi" w:cstheme="minorHAnsi"/>
          <w:sz w:val="22"/>
          <w:szCs w:val="22"/>
        </w:rPr>
        <w:t xml:space="preserve"> </w:t>
      </w:r>
      <w:r w:rsidRPr="00586B87">
        <w:rPr>
          <w:rFonts w:asciiTheme="minorHAnsi" w:hAnsiTheme="minorHAnsi" w:cstheme="minorHAnsi"/>
          <w:sz w:val="22"/>
          <w:szCs w:val="22"/>
          <w:lang w:val="en-US"/>
        </w:rPr>
        <w:t>gene</w:t>
      </w:r>
      <w:r w:rsidR="003B64AC" w:rsidRPr="00586B87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586B87">
        <w:rPr>
          <w:rFonts w:asciiTheme="minorHAnsi" w:hAnsiTheme="minorHAnsi" w:cstheme="minorHAnsi"/>
          <w:sz w:val="22"/>
          <w:szCs w:val="22"/>
        </w:rPr>
        <w:t xml:space="preserve">, значительно </w:t>
      </w:r>
      <w:proofErr w:type="spellStart"/>
      <w:r w:rsidRPr="00586B87">
        <w:rPr>
          <w:rFonts w:asciiTheme="minorHAnsi" w:hAnsiTheme="minorHAnsi" w:cstheme="minorHAnsi"/>
          <w:sz w:val="22"/>
          <w:szCs w:val="22"/>
        </w:rPr>
        <w:t>экс</w:t>
      </w:r>
      <w:r w:rsidR="003B64AC" w:rsidRPr="00586B87">
        <w:rPr>
          <w:rFonts w:asciiTheme="minorHAnsi" w:hAnsiTheme="minorHAnsi" w:cstheme="minorHAnsi"/>
          <w:sz w:val="22"/>
          <w:szCs w:val="22"/>
        </w:rPr>
        <w:t>прессированные</w:t>
      </w:r>
      <w:proofErr w:type="spellEnd"/>
      <w:r w:rsidRPr="00586B87">
        <w:rPr>
          <w:rFonts w:asciiTheme="minorHAnsi" w:hAnsiTheme="minorHAnsi" w:cstheme="minorHAnsi"/>
          <w:sz w:val="22"/>
          <w:szCs w:val="22"/>
        </w:rPr>
        <w:t xml:space="preserve"> во многих тканях. О</w:t>
      </w:r>
      <w:r w:rsidR="003B64AC" w:rsidRPr="00586B87">
        <w:rPr>
          <w:rFonts w:asciiTheme="minorHAnsi" w:hAnsiTheme="minorHAnsi" w:cstheme="minorHAnsi"/>
          <w:sz w:val="22"/>
          <w:szCs w:val="22"/>
        </w:rPr>
        <w:t>днако особенно примечательна их</w:t>
      </w:r>
      <w:r w:rsidRPr="00586B87">
        <w:rPr>
          <w:rFonts w:asciiTheme="minorHAnsi" w:hAnsiTheme="minorHAnsi" w:cstheme="minorHAnsi"/>
          <w:sz w:val="22"/>
          <w:szCs w:val="22"/>
        </w:rPr>
        <w:t xml:space="preserve"> роль в развитии нервной системы, а именно </w:t>
      </w:r>
      <w:proofErr w:type="spellStart"/>
      <w:r w:rsidRPr="00586B87">
        <w:rPr>
          <w:rFonts w:asciiTheme="minorHAnsi" w:hAnsiTheme="minorHAnsi" w:cstheme="minorHAnsi"/>
          <w:sz w:val="22"/>
          <w:szCs w:val="22"/>
        </w:rPr>
        <w:t>неврных</w:t>
      </w:r>
      <w:proofErr w:type="spellEnd"/>
      <w:r w:rsidRPr="00586B87">
        <w:rPr>
          <w:rFonts w:asciiTheme="minorHAnsi" w:hAnsiTheme="minorHAnsi" w:cstheme="minorHAnsi"/>
          <w:sz w:val="22"/>
          <w:szCs w:val="22"/>
        </w:rPr>
        <w:t xml:space="preserve"> контактов – мутации в генах этой группы приводят к серьезным дефектам развития мозолистого тела. Более того, представители данной группы генов предположительно также участвуют в организации </w:t>
      </w:r>
      <w:proofErr w:type="spellStart"/>
      <w:r w:rsidRPr="00586B87">
        <w:rPr>
          <w:rFonts w:asciiTheme="minorHAnsi" w:hAnsiTheme="minorHAnsi" w:cstheme="minorHAnsi"/>
          <w:sz w:val="22"/>
          <w:szCs w:val="22"/>
        </w:rPr>
        <w:t>микротрубочкового</w:t>
      </w:r>
      <w:proofErr w:type="spellEnd"/>
      <w:r w:rsidRPr="00586B87">
        <w:rPr>
          <w:rFonts w:asciiTheme="minorHAnsi" w:hAnsiTheme="minorHAnsi" w:cstheme="minorHAnsi"/>
          <w:sz w:val="22"/>
          <w:szCs w:val="22"/>
        </w:rPr>
        <w:t xml:space="preserve"> аппарата</w:t>
      </w:r>
      <w:r w:rsidR="003B64AC" w:rsidRPr="00586B87">
        <w:rPr>
          <w:rFonts w:asciiTheme="minorHAnsi" w:hAnsiTheme="minorHAnsi" w:cstheme="minorHAnsi"/>
          <w:sz w:val="22"/>
          <w:szCs w:val="22"/>
        </w:rPr>
        <w:t xml:space="preserve"> [7]</w:t>
      </w:r>
      <w:r w:rsidRPr="00586B87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586B87">
        <w:rPr>
          <w:rFonts w:asciiTheme="minorHAnsi" w:hAnsiTheme="minorHAnsi" w:cstheme="minorHAnsi"/>
          <w:sz w:val="22"/>
          <w:szCs w:val="22"/>
        </w:rPr>
        <w:t>Исходя из этого можно сделать</w:t>
      </w:r>
      <w:proofErr w:type="gramEnd"/>
      <w:r w:rsidRPr="00586B87">
        <w:rPr>
          <w:rFonts w:asciiTheme="minorHAnsi" w:hAnsiTheme="minorHAnsi" w:cstheme="minorHAnsi"/>
          <w:sz w:val="22"/>
          <w:szCs w:val="22"/>
        </w:rPr>
        <w:t xml:space="preserve"> косвенный вывод, что данный ген может иметь низкую вариабельность в экспрессии, так как отвечает за </w:t>
      </w:r>
      <w:r w:rsidR="003B64AC" w:rsidRPr="00586B87">
        <w:rPr>
          <w:rFonts w:asciiTheme="minorHAnsi" w:hAnsiTheme="minorHAnsi" w:cstheme="minorHAnsi"/>
          <w:sz w:val="22"/>
          <w:szCs w:val="22"/>
        </w:rPr>
        <w:t>жизненно важные</w:t>
      </w:r>
      <w:r w:rsidRPr="00586B87">
        <w:rPr>
          <w:rFonts w:asciiTheme="minorHAnsi" w:hAnsiTheme="minorHAnsi" w:cstheme="minorHAnsi"/>
          <w:sz w:val="22"/>
          <w:szCs w:val="22"/>
        </w:rPr>
        <w:t xml:space="preserve"> составляющие </w:t>
      </w:r>
      <w:proofErr w:type="spellStart"/>
      <w:r w:rsidRPr="00586B87">
        <w:rPr>
          <w:rFonts w:asciiTheme="minorHAnsi" w:hAnsiTheme="minorHAnsi" w:cstheme="minorHAnsi"/>
          <w:sz w:val="22"/>
          <w:szCs w:val="22"/>
        </w:rPr>
        <w:t>счуществования</w:t>
      </w:r>
      <w:proofErr w:type="spellEnd"/>
      <w:r w:rsidRPr="00586B87">
        <w:rPr>
          <w:rFonts w:asciiTheme="minorHAnsi" w:hAnsiTheme="minorHAnsi" w:cstheme="minorHAnsi"/>
          <w:sz w:val="22"/>
          <w:szCs w:val="22"/>
        </w:rPr>
        <w:t xml:space="preserve"> организма и ткани (клеток). </w:t>
      </w:r>
      <w:r w:rsidR="003B64AC" w:rsidRPr="00586B87">
        <w:rPr>
          <w:rFonts w:asciiTheme="minorHAnsi" w:hAnsiTheme="minorHAnsi" w:cstheme="minorHAnsi"/>
          <w:sz w:val="22"/>
          <w:szCs w:val="22"/>
        </w:rPr>
        <w:t xml:space="preserve">Кроме того, возможное участие в организации </w:t>
      </w:r>
      <w:proofErr w:type="spellStart"/>
      <w:r w:rsidR="003B64AC" w:rsidRPr="00586B87">
        <w:rPr>
          <w:rFonts w:asciiTheme="minorHAnsi" w:hAnsiTheme="minorHAnsi" w:cstheme="minorHAnsi"/>
          <w:sz w:val="22"/>
          <w:szCs w:val="22"/>
        </w:rPr>
        <w:t>цитоскелета</w:t>
      </w:r>
      <w:proofErr w:type="spellEnd"/>
      <w:r w:rsidR="003B64AC" w:rsidRPr="00586B87">
        <w:rPr>
          <w:rFonts w:asciiTheme="minorHAnsi" w:hAnsiTheme="minorHAnsi" w:cstheme="minorHAnsi"/>
          <w:sz w:val="22"/>
          <w:szCs w:val="22"/>
        </w:rPr>
        <w:t xml:space="preserve"> клетки делает его похожим на ряд широко </w:t>
      </w:r>
      <w:proofErr w:type="gramStart"/>
      <w:r w:rsidR="003B64AC" w:rsidRPr="00586B87">
        <w:rPr>
          <w:rFonts w:asciiTheme="minorHAnsi" w:hAnsiTheme="minorHAnsi" w:cstheme="minorHAnsi"/>
          <w:sz w:val="22"/>
          <w:szCs w:val="22"/>
        </w:rPr>
        <w:t>известных</w:t>
      </w:r>
      <w:proofErr w:type="gramEnd"/>
      <w:r w:rsidR="003B64AC" w:rsidRPr="00586B87">
        <w:rPr>
          <w:rFonts w:asciiTheme="minorHAnsi" w:hAnsiTheme="minorHAnsi" w:cstheme="minorHAnsi"/>
          <w:sz w:val="22"/>
          <w:szCs w:val="22"/>
        </w:rPr>
        <w:t xml:space="preserve"> </w:t>
      </w:r>
      <w:r w:rsidR="003B64AC" w:rsidRPr="00586B87">
        <w:rPr>
          <w:rFonts w:asciiTheme="minorHAnsi" w:hAnsiTheme="minorHAnsi" w:cstheme="minorHAnsi"/>
          <w:sz w:val="22"/>
          <w:szCs w:val="22"/>
          <w:lang w:val="en-US"/>
        </w:rPr>
        <w:t>housekeeping</w:t>
      </w:r>
      <w:r w:rsidR="003B64AC" w:rsidRPr="00586B87">
        <w:rPr>
          <w:rFonts w:asciiTheme="minorHAnsi" w:hAnsiTheme="minorHAnsi" w:cstheme="minorHAnsi"/>
          <w:sz w:val="22"/>
          <w:szCs w:val="22"/>
        </w:rPr>
        <w:t xml:space="preserve"> </w:t>
      </w:r>
      <w:r w:rsidR="003B64AC" w:rsidRPr="00586B87">
        <w:rPr>
          <w:rFonts w:asciiTheme="minorHAnsi" w:hAnsiTheme="minorHAnsi" w:cstheme="minorHAnsi"/>
          <w:sz w:val="22"/>
          <w:szCs w:val="22"/>
          <w:lang w:val="en-US"/>
        </w:rPr>
        <w:t>genes</w:t>
      </w:r>
      <w:r w:rsidR="003B64AC" w:rsidRPr="00586B87">
        <w:rPr>
          <w:rFonts w:asciiTheme="minorHAnsi" w:hAnsiTheme="minorHAnsi" w:cstheme="minorHAnsi"/>
          <w:sz w:val="22"/>
          <w:szCs w:val="22"/>
        </w:rPr>
        <w:t xml:space="preserve">, в том числе </w:t>
      </w:r>
      <w:r w:rsidR="003B64AC" w:rsidRPr="00586B87">
        <w:rPr>
          <w:rFonts w:asciiTheme="minorHAnsi" w:hAnsiTheme="minorHAnsi" w:cstheme="minorHAnsi"/>
          <w:sz w:val="22"/>
          <w:szCs w:val="22"/>
          <w:lang w:val="en-US"/>
        </w:rPr>
        <w:t>ACTB</w:t>
      </w:r>
      <w:r w:rsidR="003B64AC" w:rsidRPr="00586B87">
        <w:rPr>
          <w:rFonts w:asciiTheme="minorHAnsi" w:hAnsiTheme="minorHAnsi" w:cstheme="minorHAnsi"/>
          <w:sz w:val="22"/>
          <w:szCs w:val="22"/>
        </w:rPr>
        <w:t>.</w:t>
      </w:r>
    </w:p>
    <w:p w:rsidR="003B64AC" w:rsidRPr="00586B87" w:rsidRDefault="003B64AC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3B64AC" w:rsidRPr="00586B87" w:rsidRDefault="003B64AC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495185" w:rsidRPr="00586B87" w:rsidRDefault="00495185" w:rsidP="005D2CDB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3059" w:rsidRPr="00586B87" w:rsidRDefault="005D2CDB" w:rsidP="00073B9B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586B87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</w:p>
    <w:p w:rsidR="00586B87" w:rsidRDefault="00586B87" w:rsidP="00F6293F">
      <w:pPr>
        <w:rPr>
          <w:rFonts w:eastAsia="Times New Roman" w:cstheme="minorHAnsi"/>
          <w:color w:val="000000"/>
          <w:lang w:eastAsia="ru-RU"/>
        </w:rPr>
      </w:pPr>
    </w:p>
    <w:p w:rsidR="003B64AC" w:rsidRPr="00586B87" w:rsidRDefault="003B64AC" w:rsidP="00F6293F">
      <w:pPr>
        <w:rPr>
          <w:rFonts w:cstheme="minorHAnsi"/>
        </w:rPr>
      </w:pPr>
      <w:proofErr w:type="gramStart"/>
      <w:r w:rsidRPr="00586B87">
        <w:rPr>
          <w:rFonts w:cstheme="minorHAnsi"/>
          <w:b/>
          <w:lang w:val="en-US"/>
        </w:rPr>
        <w:t>BTN3A3</w:t>
      </w:r>
      <w:r w:rsidRPr="00586B87">
        <w:rPr>
          <w:rFonts w:cstheme="minorHAnsi"/>
          <w:lang w:val="en-US"/>
        </w:rPr>
        <w:t xml:space="preserve"> – protein coding gene, </w:t>
      </w:r>
      <w:r w:rsidRPr="00586B87">
        <w:rPr>
          <w:rFonts w:cstheme="minorHAnsi"/>
        </w:rPr>
        <w:t>кодирует</w:t>
      </w:r>
      <w:r w:rsidRPr="00586B87">
        <w:rPr>
          <w:rFonts w:cstheme="minorHAnsi"/>
          <w:lang w:val="en-US"/>
        </w:rPr>
        <w:t xml:space="preserve"> </w:t>
      </w:r>
      <w:r w:rsidRPr="00586B87">
        <w:rPr>
          <w:rFonts w:cstheme="minorHAnsi"/>
        </w:rPr>
        <w:t>белок</w:t>
      </w:r>
      <w:r w:rsidRPr="00586B87">
        <w:rPr>
          <w:rFonts w:cstheme="minorHAnsi"/>
          <w:lang w:val="en-US"/>
        </w:rPr>
        <w:t xml:space="preserve"> </w:t>
      </w:r>
      <w:proofErr w:type="spellStart"/>
      <w:r w:rsidRPr="00586B87">
        <w:rPr>
          <w:rFonts w:cstheme="minorHAnsi"/>
        </w:rPr>
        <w:t>бутирофилин</w:t>
      </w:r>
      <w:proofErr w:type="spellEnd"/>
      <w:r w:rsidRPr="00586B87">
        <w:rPr>
          <w:rFonts w:cstheme="minorHAnsi"/>
          <w:lang w:val="en-US"/>
        </w:rPr>
        <w:t>.</w:t>
      </w:r>
      <w:proofErr w:type="gramEnd"/>
      <w:r w:rsidRPr="00586B87">
        <w:rPr>
          <w:rFonts w:cstheme="minorHAnsi"/>
          <w:lang w:val="en-US"/>
        </w:rPr>
        <w:t xml:space="preserve"> </w:t>
      </w:r>
      <w:r w:rsidRPr="00586B87">
        <w:rPr>
          <w:rFonts w:cstheme="minorHAnsi"/>
        </w:rPr>
        <w:t xml:space="preserve">Согласно информации, предоставленной в </w:t>
      </w:r>
      <w:r w:rsidRPr="00586B87">
        <w:rPr>
          <w:rFonts w:cstheme="minorHAnsi"/>
          <w:lang w:val="en-US"/>
        </w:rPr>
        <w:t>NCBI</w:t>
      </w:r>
      <w:r w:rsidRPr="00586B87">
        <w:rPr>
          <w:rFonts w:cstheme="minorHAnsi"/>
        </w:rPr>
        <w:t xml:space="preserve"> </w:t>
      </w:r>
      <w:r w:rsidRPr="00586B87">
        <w:rPr>
          <w:rFonts w:cstheme="minorHAnsi"/>
          <w:lang w:val="en-US"/>
        </w:rPr>
        <w:t>Protein</w:t>
      </w:r>
      <w:r w:rsidRPr="00586B87">
        <w:rPr>
          <w:rFonts w:cstheme="minorHAnsi"/>
        </w:rPr>
        <w:t xml:space="preserve">, данный белок входит в группу главного комплекса </w:t>
      </w:r>
      <w:proofErr w:type="spellStart"/>
      <w:r w:rsidRPr="00586B87">
        <w:rPr>
          <w:rFonts w:cstheme="minorHAnsi"/>
        </w:rPr>
        <w:t>гистосовместимости</w:t>
      </w:r>
      <w:proofErr w:type="spellEnd"/>
      <w:r w:rsidRPr="00586B87">
        <w:rPr>
          <w:rFonts w:cstheme="minorHAnsi"/>
        </w:rPr>
        <w:t xml:space="preserve"> </w:t>
      </w:r>
      <w:r w:rsidRPr="00586B87">
        <w:rPr>
          <w:rFonts w:cstheme="minorHAnsi"/>
          <w:lang w:val="en-US"/>
        </w:rPr>
        <w:t>I</w:t>
      </w:r>
      <w:r w:rsidRPr="00586B87">
        <w:rPr>
          <w:rFonts w:cstheme="minorHAnsi"/>
        </w:rPr>
        <w:t xml:space="preserve"> (</w:t>
      </w:r>
      <w:r w:rsidRPr="00586B87">
        <w:rPr>
          <w:rFonts w:cstheme="minorHAnsi"/>
          <w:lang w:val="en-US"/>
        </w:rPr>
        <w:t>MHC</w:t>
      </w:r>
      <w:r w:rsidRPr="00586B87">
        <w:rPr>
          <w:rFonts w:cstheme="minorHAnsi"/>
        </w:rPr>
        <w:t xml:space="preserve"> </w:t>
      </w:r>
      <w:r w:rsidRPr="00586B87">
        <w:rPr>
          <w:rFonts w:cstheme="minorHAnsi"/>
          <w:lang w:val="en-US"/>
        </w:rPr>
        <w:t>I</w:t>
      </w:r>
      <w:r w:rsidRPr="00586B87">
        <w:rPr>
          <w:rFonts w:cstheme="minorHAnsi"/>
        </w:rPr>
        <w:t xml:space="preserve">) и представляет собой мембранный рецептор, имеющий внеклеточный </w:t>
      </w:r>
      <w:proofErr w:type="spellStart"/>
      <w:r w:rsidRPr="00586B87">
        <w:rPr>
          <w:rFonts w:cstheme="minorHAnsi"/>
        </w:rPr>
        <w:t>иммуноглобулиновый</w:t>
      </w:r>
      <w:proofErr w:type="spellEnd"/>
      <w:r w:rsidRPr="00586B87">
        <w:rPr>
          <w:rFonts w:cstheme="minorHAnsi"/>
        </w:rPr>
        <w:t xml:space="preserve"> домен. Известно, что </w:t>
      </w:r>
      <w:r w:rsidRPr="00586B87">
        <w:rPr>
          <w:rFonts w:cstheme="minorHAnsi"/>
          <w:lang w:val="en-US"/>
        </w:rPr>
        <w:t>MHC</w:t>
      </w:r>
      <w:r w:rsidRPr="00586B87">
        <w:rPr>
          <w:rFonts w:cstheme="minorHAnsi"/>
        </w:rPr>
        <w:t xml:space="preserve"> взаимодействует с человеческим лейкоцитарным антигеном (</w:t>
      </w:r>
      <w:r w:rsidRPr="00586B87">
        <w:rPr>
          <w:rFonts w:cstheme="minorHAnsi"/>
          <w:lang w:val="en-US"/>
        </w:rPr>
        <w:t>HLA</w:t>
      </w:r>
      <w:r w:rsidRPr="00586B87">
        <w:rPr>
          <w:rFonts w:cstheme="minorHAnsi"/>
        </w:rPr>
        <w:t xml:space="preserve">) и отвечает за базовые функции презентации антигенов иммунной системе. С этой точки зрения, он также может являться </w:t>
      </w:r>
      <w:r w:rsidR="00130ACB" w:rsidRPr="00586B87">
        <w:rPr>
          <w:rFonts w:cstheme="minorHAnsi"/>
        </w:rPr>
        <w:t xml:space="preserve">«оправданно» </w:t>
      </w:r>
      <w:proofErr w:type="spellStart"/>
      <w:r w:rsidRPr="00586B87">
        <w:rPr>
          <w:rFonts w:cstheme="minorHAnsi"/>
        </w:rPr>
        <w:t>недифференциально</w:t>
      </w:r>
      <w:proofErr w:type="spellEnd"/>
      <w:r w:rsidRPr="00586B87">
        <w:rPr>
          <w:rFonts w:cstheme="minorHAnsi"/>
        </w:rPr>
        <w:t xml:space="preserve"> </w:t>
      </w:r>
      <w:proofErr w:type="spellStart"/>
      <w:r w:rsidRPr="00586B87">
        <w:rPr>
          <w:rFonts w:cstheme="minorHAnsi"/>
        </w:rPr>
        <w:t>экспрессированным</w:t>
      </w:r>
      <w:proofErr w:type="spellEnd"/>
      <w:r w:rsidR="00130ACB" w:rsidRPr="00586B87">
        <w:rPr>
          <w:rFonts w:cstheme="minorHAnsi"/>
        </w:rPr>
        <w:t xml:space="preserve">, так как вариабельность экспрессии может потенциально привести к нарушению защитных механизмов клетки. Кроме того, один из наиболее часто используемых </w:t>
      </w:r>
      <w:proofErr w:type="spellStart"/>
      <w:r w:rsidR="00130ACB" w:rsidRPr="00586B87">
        <w:rPr>
          <w:rFonts w:cstheme="minorHAnsi"/>
        </w:rPr>
        <w:t>референсных</w:t>
      </w:r>
      <w:proofErr w:type="spellEnd"/>
      <w:r w:rsidR="00130ACB" w:rsidRPr="00586B87">
        <w:rPr>
          <w:rFonts w:cstheme="minorHAnsi"/>
        </w:rPr>
        <w:t xml:space="preserve"> генов – </w:t>
      </w:r>
      <w:r w:rsidR="00130ACB" w:rsidRPr="00586B87">
        <w:rPr>
          <w:rFonts w:cstheme="minorHAnsi"/>
          <w:lang w:val="en-US"/>
        </w:rPr>
        <w:t>B</w:t>
      </w:r>
      <w:r w:rsidR="00130ACB" w:rsidRPr="00586B87">
        <w:rPr>
          <w:rFonts w:cstheme="minorHAnsi"/>
        </w:rPr>
        <w:t>2</w:t>
      </w:r>
      <w:r w:rsidR="00130ACB" w:rsidRPr="00586B87">
        <w:rPr>
          <w:rFonts w:cstheme="minorHAnsi"/>
          <w:lang w:val="en-US"/>
        </w:rPr>
        <w:t>M</w:t>
      </w:r>
      <w:r w:rsidR="00130ACB" w:rsidRPr="00586B87">
        <w:rPr>
          <w:rFonts w:cstheme="minorHAnsi"/>
        </w:rPr>
        <w:t xml:space="preserve"> – также участвует в им</w:t>
      </w:r>
      <w:r w:rsidR="003C3712" w:rsidRPr="00586B87">
        <w:rPr>
          <w:rFonts w:cstheme="minorHAnsi"/>
        </w:rPr>
        <w:t>м</w:t>
      </w:r>
      <w:r w:rsidR="00130ACB" w:rsidRPr="00586B87">
        <w:rPr>
          <w:rFonts w:cstheme="minorHAnsi"/>
        </w:rPr>
        <w:t xml:space="preserve">унной реакции клеток, являясь «помощником» </w:t>
      </w:r>
      <w:r w:rsidR="00130ACB" w:rsidRPr="00586B87">
        <w:rPr>
          <w:rFonts w:cstheme="minorHAnsi"/>
          <w:lang w:val="en-US"/>
        </w:rPr>
        <w:t>HLA</w:t>
      </w:r>
      <w:r w:rsidR="00130ACB" w:rsidRPr="00586B87">
        <w:rPr>
          <w:rFonts w:cstheme="minorHAnsi"/>
        </w:rPr>
        <w:t>.</w:t>
      </w:r>
    </w:p>
    <w:p w:rsidR="00130ACB" w:rsidRPr="00D0097A" w:rsidRDefault="00130ACB" w:rsidP="00F6293F">
      <w:pPr>
        <w:rPr>
          <w:rFonts w:cstheme="minorHAnsi"/>
        </w:rPr>
      </w:pPr>
      <w:r w:rsidRPr="00586B87">
        <w:rPr>
          <w:rFonts w:cstheme="minorHAnsi"/>
          <w:b/>
        </w:rPr>
        <w:t xml:space="preserve">FBXL13 </w:t>
      </w:r>
      <w:r w:rsidRPr="00586B87">
        <w:rPr>
          <w:rFonts w:cstheme="minorHAnsi"/>
        </w:rPr>
        <w:t xml:space="preserve">- </w:t>
      </w:r>
      <w:r w:rsidRPr="00586B87">
        <w:rPr>
          <w:rFonts w:cstheme="minorHAnsi"/>
          <w:lang w:val="en-US"/>
        </w:rPr>
        <w:t>protein</w:t>
      </w:r>
      <w:r w:rsidRPr="00586B87">
        <w:rPr>
          <w:rFonts w:cstheme="minorHAnsi"/>
        </w:rPr>
        <w:t xml:space="preserve"> </w:t>
      </w:r>
      <w:r w:rsidRPr="00586B87">
        <w:rPr>
          <w:rFonts w:cstheme="minorHAnsi"/>
          <w:lang w:val="en-US"/>
        </w:rPr>
        <w:t>coding</w:t>
      </w:r>
      <w:r w:rsidRPr="00586B87">
        <w:rPr>
          <w:rFonts w:cstheme="minorHAnsi"/>
        </w:rPr>
        <w:t xml:space="preserve"> </w:t>
      </w:r>
      <w:r w:rsidRPr="00586B87">
        <w:rPr>
          <w:rFonts w:cstheme="minorHAnsi"/>
          <w:lang w:val="en-US"/>
        </w:rPr>
        <w:t>gene</w:t>
      </w:r>
      <w:r w:rsidRPr="00586B87">
        <w:rPr>
          <w:rFonts w:cstheme="minorHAnsi"/>
        </w:rPr>
        <w:t xml:space="preserve">, кодирует белок </w:t>
      </w:r>
      <w:proofErr w:type="spellStart"/>
      <w:r w:rsidRPr="00586B87">
        <w:rPr>
          <w:rFonts w:cstheme="minorHAnsi"/>
        </w:rPr>
        <w:t>убиквитин</w:t>
      </w:r>
      <w:proofErr w:type="spellEnd"/>
      <w:r w:rsidRPr="00586B87">
        <w:rPr>
          <w:rFonts w:cstheme="minorHAnsi"/>
        </w:rPr>
        <w:t xml:space="preserve">-зависимой </w:t>
      </w:r>
      <w:proofErr w:type="spellStart"/>
      <w:r w:rsidRPr="00586B87">
        <w:rPr>
          <w:rFonts w:cstheme="minorHAnsi"/>
        </w:rPr>
        <w:t>лигазы</w:t>
      </w:r>
      <w:proofErr w:type="spellEnd"/>
      <w:r w:rsidRPr="00586B87">
        <w:rPr>
          <w:rFonts w:cstheme="minorHAnsi"/>
        </w:rPr>
        <w:t xml:space="preserve">, участвующей в организации </w:t>
      </w:r>
      <w:proofErr w:type="spellStart"/>
      <w:r w:rsidRPr="00586B87">
        <w:rPr>
          <w:rFonts w:cstheme="minorHAnsi"/>
        </w:rPr>
        <w:t>микротрубочкового</w:t>
      </w:r>
      <w:proofErr w:type="spellEnd"/>
      <w:r w:rsidRPr="00586B87">
        <w:rPr>
          <w:rFonts w:cstheme="minorHAnsi"/>
        </w:rPr>
        <w:t xml:space="preserve"> аппарата посредством регуляции белков, присутствующих в центросоме клетки. Так он может участвовать в регуляции подвижности клетки, в том числе, миграции опухолевых клеток.[8] Следовательно, данный ген так же «оправдывает свою низкую вариабельность в экспрессии, кодируя белок с базовой функциональной нагрузкой.</w:t>
      </w:r>
    </w:p>
    <w:p w:rsidR="00D32993" w:rsidRPr="00586B87" w:rsidRDefault="00306C97" w:rsidP="00D32993">
      <w:pPr>
        <w:rPr>
          <w:rFonts w:cstheme="minorHAnsi"/>
        </w:rPr>
      </w:pPr>
      <w:r w:rsidRPr="00586B87">
        <w:rPr>
          <w:rFonts w:cstheme="minorHAnsi"/>
        </w:rPr>
        <w:t xml:space="preserve">В связи с тем, что функции </w:t>
      </w:r>
      <w:r w:rsidR="00D32993" w:rsidRPr="00586B87">
        <w:rPr>
          <w:rFonts w:cstheme="minorHAnsi"/>
          <w:b/>
          <w:bCs/>
          <w:color w:val="000000"/>
        </w:rPr>
        <w:t>AC007566.1</w:t>
      </w:r>
      <w:r w:rsidR="00D32993" w:rsidRPr="00586B87">
        <w:rPr>
          <w:rFonts w:eastAsia="Times New Roman" w:cstheme="minorHAnsi"/>
          <w:bCs/>
          <w:color w:val="000000"/>
          <w:lang w:eastAsia="ru-RU"/>
        </w:rPr>
        <w:t xml:space="preserve"> </w:t>
      </w:r>
      <w:proofErr w:type="gramStart"/>
      <w:r w:rsidRPr="00586B87">
        <w:rPr>
          <w:rFonts w:eastAsia="Times New Roman" w:cstheme="minorHAnsi"/>
          <w:bCs/>
          <w:color w:val="000000"/>
          <w:lang w:eastAsia="ru-RU"/>
        </w:rPr>
        <w:t xml:space="preserve">( </w:t>
      </w:r>
      <w:proofErr w:type="gramEnd"/>
      <w:r w:rsidRPr="00586B87">
        <w:rPr>
          <w:rFonts w:eastAsia="Times New Roman" w:cstheme="minorHAnsi"/>
          <w:bCs/>
          <w:color w:val="000000"/>
          <w:lang w:eastAsia="ru-RU"/>
        </w:rPr>
        <w:t>также как и оставшихся генов среди отобранных 10 кан</w:t>
      </w:r>
      <w:r w:rsidR="00D32993" w:rsidRPr="00586B87">
        <w:rPr>
          <w:rFonts w:eastAsia="Times New Roman" w:cstheme="minorHAnsi"/>
          <w:bCs/>
          <w:color w:val="000000"/>
          <w:lang w:eastAsia="ru-RU"/>
        </w:rPr>
        <w:t xml:space="preserve">дидатов) не были однозначно определены, было произведен увеличение количества первичных кандидатов до 11 и рассмотрен вновь пришедший кандидат </w:t>
      </w:r>
      <w:r w:rsidR="00D32993" w:rsidRPr="00586B87">
        <w:rPr>
          <w:rFonts w:cstheme="minorHAnsi"/>
          <w:b/>
          <w:bCs/>
          <w:color w:val="000000"/>
        </w:rPr>
        <w:t>POLR2J2.</w:t>
      </w:r>
    </w:p>
    <w:p w:rsidR="00586B87" w:rsidRPr="00586B87" w:rsidRDefault="00D32993" w:rsidP="00F6293F">
      <w:pPr>
        <w:rPr>
          <w:rFonts w:cstheme="minorHAnsi"/>
        </w:rPr>
      </w:pPr>
      <w:r w:rsidRPr="00586B87">
        <w:rPr>
          <w:rFonts w:cstheme="minorHAnsi"/>
          <w:b/>
          <w:bCs/>
          <w:color w:val="000000"/>
        </w:rPr>
        <w:t xml:space="preserve">POLR2J2 </w:t>
      </w:r>
      <w:r w:rsidRPr="00586B87">
        <w:rPr>
          <w:rFonts w:cstheme="minorHAnsi"/>
          <w:bCs/>
          <w:color w:val="000000"/>
        </w:rPr>
        <w:t xml:space="preserve">- </w:t>
      </w:r>
      <w:r w:rsidRPr="00586B87">
        <w:rPr>
          <w:rFonts w:cstheme="minorHAnsi"/>
          <w:lang w:val="en-US"/>
        </w:rPr>
        <w:t>protein</w:t>
      </w:r>
      <w:r w:rsidRPr="00586B87">
        <w:rPr>
          <w:rFonts w:cstheme="minorHAnsi"/>
        </w:rPr>
        <w:t xml:space="preserve"> </w:t>
      </w:r>
      <w:r w:rsidRPr="00586B87">
        <w:rPr>
          <w:rFonts w:cstheme="minorHAnsi"/>
          <w:lang w:val="en-US"/>
        </w:rPr>
        <w:t>coding</w:t>
      </w:r>
      <w:r w:rsidRPr="00586B87">
        <w:rPr>
          <w:rFonts w:cstheme="minorHAnsi"/>
        </w:rPr>
        <w:t xml:space="preserve"> </w:t>
      </w:r>
      <w:r w:rsidRPr="00586B87">
        <w:rPr>
          <w:rFonts w:cstheme="minorHAnsi"/>
          <w:lang w:val="en-US"/>
        </w:rPr>
        <w:t>gene</w:t>
      </w:r>
      <w:r w:rsidRPr="00586B87">
        <w:rPr>
          <w:rFonts w:cstheme="minorHAnsi"/>
        </w:rPr>
        <w:t xml:space="preserve">, </w:t>
      </w:r>
      <w:r w:rsidR="00586B87" w:rsidRPr="00586B87">
        <w:rPr>
          <w:rFonts w:cstheme="minorHAnsi"/>
        </w:rPr>
        <w:t xml:space="preserve">согласно информации, предоставленной в </w:t>
      </w:r>
      <w:r w:rsidR="00586B87" w:rsidRPr="00586B87">
        <w:rPr>
          <w:rFonts w:cstheme="minorHAnsi"/>
          <w:lang w:val="en-US"/>
        </w:rPr>
        <w:t>NCBI</w:t>
      </w:r>
      <w:r w:rsidR="00586B87" w:rsidRPr="00586B87">
        <w:rPr>
          <w:rFonts w:cstheme="minorHAnsi"/>
        </w:rPr>
        <w:t xml:space="preserve"> </w:t>
      </w:r>
      <w:r w:rsidR="00586B87" w:rsidRPr="00586B87">
        <w:rPr>
          <w:rFonts w:cstheme="minorHAnsi"/>
          <w:lang w:val="en-US"/>
        </w:rPr>
        <w:t>Gene</w:t>
      </w:r>
      <w:r w:rsidR="00586B87" w:rsidRPr="00586B87">
        <w:rPr>
          <w:rFonts w:cstheme="minorHAnsi"/>
        </w:rPr>
        <w:t xml:space="preserve">, </w:t>
      </w:r>
      <w:r w:rsidRPr="00586B87">
        <w:rPr>
          <w:rFonts w:cstheme="minorHAnsi"/>
        </w:rPr>
        <w:t xml:space="preserve">кодирует  субъединицу РНК-полимеразы </w:t>
      </w:r>
      <w:r w:rsidRPr="00586B87">
        <w:rPr>
          <w:rFonts w:cstheme="minorHAnsi"/>
          <w:lang w:val="en-US"/>
        </w:rPr>
        <w:t>II</w:t>
      </w:r>
      <w:r w:rsidRPr="00586B87">
        <w:rPr>
          <w:rFonts w:cstheme="minorHAnsi"/>
        </w:rPr>
        <w:t xml:space="preserve">. </w:t>
      </w:r>
      <w:r w:rsidR="00586B87" w:rsidRPr="00586B87">
        <w:rPr>
          <w:rFonts w:cstheme="minorHAnsi"/>
        </w:rPr>
        <w:t xml:space="preserve">Известно, что </w:t>
      </w:r>
      <w:proofErr w:type="gramStart"/>
      <w:r w:rsidR="00586B87" w:rsidRPr="00586B87">
        <w:rPr>
          <w:rFonts w:cstheme="minorHAnsi"/>
        </w:rPr>
        <w:t>данная</w:t>
      </w:r>
      <w:proofErr w:type="gramEnd"/>
      <w:r w:rsidR="00586B87" w:rsidRPr="00586B87">
        <w:rPr>
          <w:rFonts w:cstheme="minorHAnsi"/>
        </w:rPr>
        <w:t xml:space="preserve"> РНК-полимераза </w:t>
      </w:r>
      <w:r w:rsidR="00586B87" w:rsidRPr="00586B87">
        <w:rPr>
          <w:rFonts w:cstheme="minorHAnsi"/>
          <w:lang w:val="en-US"/>
        </w:rPr>
        <w:t>II</w:t>
      </w:r>
      <w:r w:rsidR="00586B87" w:rsidRPr="00586B87">
        <w:rPr>
          <w:rFonts w:cstheme="minorHAnsi"/>
        </w:rPr>
        <w:t xml:space="preserve"> отвечает за синтез матричной РНК (</w:t>
      </w:r>
      <w:r w:rsidR="00586B87" w:rsidRPr="00586B87">
        <w:rPr>
          <w:rFonts w:cstheme="minorHAnsi"/>
          <w:lang w:val="en-US"/>
        </w:rPr>
        <w:t>messenger</w:t>
      </w:r>
      <w:r w:rsidR="00586B87" w:rsidRPr="00586B87">
        <w:rPr>
          <w:rFonts w:cstheme="minorHAnsi"/>
        </w:rPr>
        <w:t xml:space="preserve"> </w:t>
      </w:r>
      <w:r w:rsidR="00586B87" w:rsidRPr="00586B87">
        <w:rPr>
          <w:rFonts w:cstheme="minorHAnsi"/>
          <w:lang w:val="en-US"/>
        </w:rPr>
        <w:t>RNA</w:t>
      </w:r>
      <w:r w:rsidR="00586B87" w:rsidRPr="00586B87">
        <w:rPr>
          <w:rFonts w:cstheme="minorHAnsi"/>
        </w:rPr>
        <w:t xml:space="preserve">). Следовательно, данный ген жизненно необходим клетке, и значительная вариабельность его экспрессии может привести к значительным изменениям функционирования клетки. Однако стоит отметить, что данный ген относится к </w:t>
      </w:r>
      <w:proofErr w:type="spellStart"/>
      <w:r w:rsidR="00586B87" w:rsidRPr="00586B87">
        <w:rPr>
          <w:rFonts w:cstheme="minorHAnsi"/>
        </w:rPr>
        <w:t>низкоэкспрессируемым</w:t>
      </w:r>
      <w:proofErr w:type="spellEnd"/>
      <w:r w:rsidR="00586B87" w:rsidRPr="00586B87">
        <w:rPr>
          <w:rFonts w:cstheme="minorHAnsi"/>
        </w:rPr>
        <w:t xml:space="preserve">, и не является идеальным кандидатом для использования в качестве </w:t>
      </w:r>
      <w:proofErr w:type="spellStart"/>
      <w:r w:rsidR="00586B87" w:rsidRPr="00586B87">
        <w:rPr>
          <w:rFonts w:cstheme="minorHAnsi"/>
        </w:rPr>
        <w:t>референсного</w:t>
      </w:r>
      <w:proofErr w:type="spellEnd"/>
      <w:r w:rsidR="00586B87" w:rsidRPr="00586B87">
        <w:rPr>
          <w:rFonts w:cstheme="minorHAnsi"/>
        </w:rPr>
        <w:t>.</w:t>
      </w:r>
    </w:p>
    <w:p w:rsidR="00586B87" w:rsidRPr="00586B87" w:rsidRDefault="00586B87" w:rsidP="00F6293F">
      <w:pPr>
        <w:rPr>
          <w:rFonts w:cstheme="minorHAnsi"/>
          <w:b/>
          <w:bCs/>
        </w:rPr>
      </w:pPr>
      <w:r w:rsidRPr="00586B87">
        <w:rPr>
          <w:rFonts w:cstheme="minorHAnsi"/>
        </w:rPr>
        <w:t xml:space="preserve">Таким образом, по результатам анализа и синтеза информации из </w:t>
      </w:r>
      <w:proofErr w:type="spellStart"/>
      <w:r w:rsidRPr="00586B87">
        <w:rPr>
          <w:rFonts w:cstheme="minorHAnsi"/>
        </w:rPr>
        <w:t>литераькрных</w:t>
      </w:r>
      <w:proofErr w:type="spellEnd"/>
      <w:r w:rsidRPr="00586B87">
        <w:rPr>
          <w:rFonts w:cstheme="minorHAnsi"/>
        </w:rPr>
        <w:t xml:space="preserve"> источников и логических выводов относительно свойств различных генов, были отобраны следующие </w:t>
      </w:r>
      <w:proofErr w:type="spellStart"/>
      <w:r w:rsidRPr="00586B87">
        <w:rPr>
          <w:rFonts w:cstheme="minorHAnsi"/>
        </w:rPr>
        <w:t>референсные</w:t>
      </w:r>
      <w:proofErr w:type="spellEnd"/>
      <w:r w:rsidRPr="00586B87">
        <w:rPr>
          <w:rFonts w:cstheme="minorHAnsi"/>
        </w:rPr>
        <w:t xml:space="preserve"> гены: </w:t>
      </w:r>
      <w:r w:rsidRPr="00586B87">
        <w:rPr>
          <w:rFonts w:cstheme="minorHAnsi"/>
          <w:b/>
        </w:rPr>
        <w:t xml:space="preserve">WDR89, WDR24, BTN3A3, FBXL13, </w:t>
      </w:r>
      <w:r w:rsidRPr="00586B87">
        <w:rPr>
          <w:rFonts w:cstheme="minorHAnsi"/>
          <w:b/>
          <w:bCs/>
        </w:rPr>
        <w:t>POLR2J2(?)</w:t>
      </w:r>
    </w:p>
    <w:p w:rsidR="00586B87" w:rsidRDefault="00586B87" w:rsidP="00F6293F">
      <w:pPr>
        <w:rPr>
          <w:rFonts w:cstheme="minorHAnsi"/>
          <w:bCs/>
        </w:rPr>
      </w:pPr>
      <w:r w:rsidRPr="00586B87">
        <w:rPr>
          <w:rFonts w:cstheme="minorHAnsi"/>
          <w:bCs/>
        </w:rPr>
        <w:t xml:space="preserve">Стоит отметить, что данный анализ может содержать неточности, так как, безусловно, более </w:t>
      </w:r>
      <w:proofErr w:type="spellStart"/>
      <w:r w:rsidRPr="00586B87">
        <w:rPr>
          <w:rFonts w:cstheme="minorHAnsi"/>
          <w:bCs/>
        </w:rPr>
        <w:t>основателбный</w:t>
      </w:r>
      <w:proofErr w:type="spellEnd"/>
      <w:r w:rsidRPr="00586B87">
        <w:rPr>
          <w:rFonts w:cstheme="minorHAnsi"/>
          <w:bCs/>
        </w:rPr>
        <w:t xml:space="preserve"> и точный подбор </w:t>
      </w:r>
      <w:proofErr w:type="spellStart"/>
      <w:r w:rsidRPr="00586B87">
        <w:rPr>
          <w:rFonts w:cstheme="minorHAnsi"/>
          <w:bCs/>
        </w:rPr>
        <w:t>референсных</w:t>
      </w:r>
      <w:proofErr w:type="spellEnd"/>
      <w:r w:rsidRPr="00586B87">
        <w:rPr>
          <w:rFonts w:cstheme="minorHAnsi"/>
          <w:bCs/>
        </w:rPr>
        <w:t xml:space="preserve"> генов требует большего изучения.</w:t>
      </w:r>
    </w:p>
    <w:p w:rsidR="00D0097A" w:rsidRDefault="00D0097A" w:rsidP="00586B87">
      <w:pPr>
        <w:rPr>
          <w:i/>
          <w:sz w:val="28"/>
          <w:szCs w:val="28"/>
        </w:rPr>
      </w:pPr>
    </w:p>
    <w:p w:rsidR="00D0097A" w:rsidRDefault="00D0097A" w:rsidP="00586B87">
      <w:pPr>
        <w:rPr>
          <w:i/>
          <w:sz w:val="28"/>
          <w:szCs w:val="28"/>
        </w:rPr>
      </w:pPr>
    </w:p>
    <w:p w:rsidR="00D0097A" w:rsidRDefault="00D0097A" w:rsidP="00586B87">
      <w:pPr>
        <w:rPr>
          <w:i/>
          <w:sz w:val="28"/>
          <w:szCs w:val="28"/>
        </w:rPr>
      </w:pPr>
    </w:p>
    <w:p w:rsidR="00D0097A" w:rsidRDefault="00D0097A" w:rsidP="00586B87">
      <w:pPr>
        <w:rPr>
          <w:i/>
          <w:sz w:val="28"/>
          <w:szCs w:val="28"/>
        </w:rPr>
      </w:pPr>
    </w:p>
    <w:p w:rsidR="00D0097A" w:rsidRDefault="00D0097A" w:rsidP="00586B87">
      <w:pPr>
        <w:rPr>
          <w:i/>
          <w:sz w:val="28"/>
          <w:szCs w:val="28"/>
        </w:rPr>
      </w:pPr>
    </w:p>
    <w:p w:rsidR="00D0097A" w:rsidRDefault="00D0097A" w:rsidP="00586B87">
      <w:pPr>
        <w:rPr>
          <w:i/>
          <w:sz w:val="28"/>
          <w:szCs w:val="28"/>
        </w:rPr>
      </w:pPr>
    </w:p>
    <w:p w:rsidR="00D0097A" w:rsidRDefault="00D0097A" w:rsidP="00586B87">
      <w:pPr>
        <w:rPr>
          <w:i/>
          <w:sz w:val="28"/>
          <w:szCs w:val="28"/>
        </w:rPr>
      </w:pPr>
    </w:p>
    <w:p w:rsidR="00D0097A" w:rsidRDefault="00D0097A" w:rsidP="00586B87">
      <w:pPr>
        <w:rPr>
          <w:i/>
          <w:sz w:val="28"/>
          <w:szCs w:val="28"/>
        </w:rPr>
      </w:pPr>
    </w:p>
    <w:p w:rsidR="00586B87" w:rsidRPr="00586B87" w:rsidRDefault="00586B87" w:rsidP="00586B87">
      <w:pPr>
        <w:rPr>
          <w:i/>
          <w:sz w:val="32"/>
          <w:szCs w:val="32"/>
          <w:lang w:val="en-US"/>
        </w:rPr>
      </w:pPr>
      <w:bookmarkStart w:id="0" w:name="_GoBack"/>
      <w:bookmarkEnd w:id="0"/>
      <w:r w:rsidRPr="00F00FED">
        <w:rPr>
          <w:i/>
          <w:sz w:val="28"/>
          <w:szCs w:val="28"/>
        </w:rPr>
        <w:t>Список</w:t>
      </w:r>
      <w:r w:rsidRPr="00586B87">
        <w:rPr>
          <w:i/>
          <w:sz w:val="28"/>
          <w:szCs w:val="28"/>
          <w:lang w:val="en-US"/>
        </w:rPr>
        <w:t xml:space="preserve"> </w:t>
      </w:r>
      <w:r w:rsidRPr="00F00FED">
        <w:rPr>
          <w:i/>
          <w:sz w:val="28"/>
          <w:szCs w:val="28"/>
        </w:rPr>
        <w:t>литературы</w:t>
      </w:r>
      <w:r w:rsidRPr="00586B87">
        <w:rPr>
          <w:i/>
          <w:sz w:val="28"/>
          <w:szCs w:val="28"/>
          <w:lang w:val="en-US"/>
        </w:rPr>
        <w:t>:</w:t>
      </w:r>
    </w:p>
    <w:p w:rsidR="00586B87" w:rsidRDefault="00586B87" w:rsidP="00586B87">
      <w:pPr>
        <w:rPr>
          <w:rFonts w:ascii="Segoe UI" w:hAnsi="Segoe UI" w:cs="Segoe UI"/>
          <w:color w:val="212121"/>
          <w:shd w:val="clear" w:color="auto" w:fill="FFFFFF"/>
          <w:lang w:val="en-US"/>
        </w:rPr>
      </w:pPr>
      <w:r>
        <w:rPr>
          <w:lang w:val="en-US"/>
        </w:rPr>
        <w:t xml:space="preserve">1) </w:t>
      </w:r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Wang W, Yang Q, </w:t>
      </w:r>
      <w:proofErr w:type="spell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Xie</w:t>
      </w:r>
      <w:proofErr w:type="spell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K, Wang P, Luo R, Yan Z, Gao X, Zhang B, Huang X, Gun S. Transcriptional Regulation of </w:t>
      </w:r>
      <w:r w:rsidRPr="00A5178F">
        <w:rPr>
          <w:rFonts w:ascii="Segoe UI" w:hAnsi="Segoe UI" w:cs="Segoe UI"/>
          <w:i/>
          <w:iCs/>
          <w:color w:val="212121"/>
          <w:shd w:val="clear" w:color="auto" w:fill="FFFFFF"/>
          <w:lang w:val="en-US"/>
        </w:rPr>
        <w:t>HMOX1</w:t>
      </w:r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 Gene in </w:t>
      </w:r>
      <w:proofErr w:type="spell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Hezuo</w:t>
      </w:r>
      <w:proofErr w:type="spell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Tibetan Pigs: Roles of WT1, Sp1, and C/EBP</w:t>
      </w:r>
      <w:r>
        <w:rPr>
          <w:rFonts w:ascii="Segoe UI" w:hAnsi="Segoe UI" w:cs="Segoe UI"/>
          <w:color w:val="212121"/>
          <w:shd w:val="clear" w:color="auto" w:fill="FFFFFF"/>
        </w:rPr>
        <w:t>α</w:t>
      </w:r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. </w:t>
      </w:r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>Genes (Basel). 2020 Mar 26</w:t>
      </w:r>
      <w:proofErr w:type="gramStart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>;11</w:t>
      </w:r>
      <w:proofErr w:type="gramEnd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(4):352. </w:t>
      </w:r>
      <w:proofErr w:type="spellStart"/>
      <w:proofErr w:type="gramStart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>doi</w:t>
      </w:r>
      <w:proofErr w:type="spellEnd"/>
      <w:proofErr w:type="gramEnd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>: 10.3390/genes11040352. PMID: 32224871; PMCID: PMC7231170.</w:t>
      </w:r>
    </w:p>
    <w:p w:rsidR="00586B87" w:rsidRDefault="00586B87" w:rsidP="00586B87">
      <w:pPr>
        <w:rPr>
          <w:rFonts w:ascii="Segoe UI" w:hAnsi="Segoe UI" w:cs="Segoe UI"/>
          <w:color w:val="212121"/>
          <w:shd w:val="clear" w:color="auto" w:fill="FFFFFF"/>
          <w:lang w:val="en-US"/>
        </w:rPr>
      </w:pPr>
      <w:r>
        <w:rPr>
          <w:lang w:val="en-US"/>
        </w:rPr>
        <w:t xml:space="preserve">2) </w:t>
      </w:r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Yi M, Ban Y, Tan Y, </w:t>
      </w:r>
      <w:proofErr w:type="spell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Xiong</w:t>
      </w:r>
      <w:proofErr w:type="spell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W, Li G, Xiang B. 6-Phosphofructo-2-kinase/fructose-2</w:t>
      </w:r>
      <w:proofErr w:type="gram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,6</w:t>
      </w:r>
      <w:proofErr w:type="gram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-biphosphatase 3 and 4: A pair of valves for fine-tuning of glucose metabolism in human cancer. </w:t>
      </w:r>
      <w:proofErr w:type="spellStart"/>
      <w:proofErr w:type="gram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Mol</w:t>
      </w:r>
      <w:proofErr w:type="spell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</w:t>
      </w:r>
      <w:proofErr w:type="spell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Metab</w:t>
      </w:r>
      <w:proofErr w:type="spell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.</w:t>
      </w:r>
      <w:proofErr w:type="gram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2019 Feb</w:t>
      </w:r>
      <w:proofErr w:type="gram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;20:1</w:t>
      </w:r>
      <w:proofErr w:type="gram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-13. </w:t>
      </w:r>
      <w:proofErr w:type="spellStart"/>
      <w:proofErr w:type="gram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doi</w:t>
      </w:r>
      <w:proofErr w:type="spellEnd"/>
      <w:proofErr w:type="gram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: 10.1016/j.molmet.2018.11.013. </w:t>
      </w:r>
      <w:proofErr w:type="spell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Epub</w:t>
      </w:r>
      <w:proofErr w:type="spell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2018 Dec 5. PMID: 30553771; PMCID: PMC6358545.</w:t>
      </w:r>
    </w:p>
    <w:p w:rsidR="00586B87" w:rsidRPr="00586B87" w:rsidRDefault="00586B87" w:rsidP="00586B87">
      <w:pPr>
        <w:rPr>
          <w:rFonts w:ascii="Segoe UI" w:hAnsi="Segoe UI" w:cs="Segoe UI"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hd w:val="clear" w:color="auto" w:fill="FFFFFF"/>
          <w:lang w:val="en-US"/>
        </w:rPr>
        <w:t xml:space="preserve">3) </w:t>
      </w:r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Park KC, </w:t>
      </w:r>
      <w:proofErr w:type="spell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Paluncic</w:t>
      </w:r>
      <w:proofErr w:type="spell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J, </w:t>
      </w:r>
      <w:proofErr w:type="spell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Kovacevic</w:t>
      </w:r>
      <w:proofErr w:type="spell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Z, Richardson DR. Pharmacological targeting and the diverse functions of the metastasis suppressor, NDRG1, in cancer. Free </w:t>
      </w:r>
      <w:proofErr w:type="spell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Radic</w:t>
      </w:r>
      <w:proofErr w:type="spell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</w:t>
      </w:r>
      <w:proofErr w:type="spell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Biol</w:t>
      </w:r>
      <w:proofErr w:type="spell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Med. 2020 Sep</w:t>
      </w:r>
      <w:proofErr w:type="gram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;157:154</w:t>
      </w:r>
      <w:proofErr w:type="gram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-175. </w:t>
      </w:r>
      <w:proofErr w:type="spellStart"/>
      <w:proofErr w:type="gram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doi</w:t>
      </w:r>
      <w:proofErr w:type="spellEnd"/>
      <w:proofErr w:type="gram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: 10.1016/j.freeradbiomed.2019.05.020. </w:t>
      </w:r>
      <w:proofErr w:type="spell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Epub</w:t>
      </w:r>
      <w:proofErr w:type="spell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2019 May 24. </w:t>
      </w:r>
      <w:r w:rsidRPr="00586B87">
        <w:rPr>
          <w:rFonts w:ascii="Segoe UI" w:hAnsi="Segoe UI" w:cs="Segoe UI"/>
          <w:color w:val="212121"/>
          <w:shd w:val="clear" w:color="auto" w:fill="FFFFFF"/>
          <w:lang w:val="en-US"/>
        </w:rPr>
        <w:t>PMID: 31132412.</w:t>
      </w:r>
    </w:p>
    <w:p w:rsidR="00586B87" w:rsidRDefault="00586B87" w:rsidP="00586B87">
      <w:pPr>
        <w:rPr>
          <w:rFonts w:ascii="Segoe UI" w:hAnsi="Segoe UI" w:cs="Segoe UI"/>
          <w:color w:val="212121"/>
          <w:shd w:val="clear" w:color="auto" w:fill="FFFFFF"/>
          <w:lang w:val="en-US"/>
        </w:rPr>
      </w:pPr>
      <w:r>
        <w:rPr>
          <w:lang w:val="en-US"/>
        </w:rPr>
        <w:t xml:space="preserve">4) </w:t>
      </w:r>
      <w:proofErr w:type="spell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Lajoie-Mazenc</w:t>
      </w:r>
      <w:proofErr w:type="spell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I, Tovar D, </w:t>
      </w:r>
      <w:proofErr w:type="spell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Penary</w:t>
      </w:r>
      <w:proofErr w:type="spell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M, </w:t>
      </w:r>
      <w:proofErr w:type="spell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Lortal</w:t>
      </w:r>
      <w:proofErr w:type="spell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B, </w:t>
      </w:r>
      <w:proofErr w:type="spell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Allart</w:t>
      </w:r>
      <w:proofErr w:type="spell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S, </w:t>
      </w:r>
      <w:proofErr w:type="spell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Favard</w:t>
      </w:r>
      <w:proofErr w:type="spell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C, </w:t>
      </w:r>
      <w:proofErr w:type="spell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Brihoum</w:t>
      </w:r>
      <w:proofErr w:type="spell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M, </w:t>
      </w:r>
      <w:proofErr w:type="spell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Pradines</w:t>
      </w:r>
      <w:proofErr w:type="spell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A, Favre G. MAP1A light chain-2 interacts with GTP-</w:t>
      </w:r>
      <w:proofErr w:type="spell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RhoB</w:t>
      </w:r>
      <w:proofErr w:type="spell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to control epidermal growth factor (EGF)-dependent EGF receptor signaling. J </w:t>
      </w:r>
      <w:proofErr w:type="spell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Biol</w:t>
      </w:r>
      <w:proofErr w:type="spell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Chem. 2008 Feb 15</w:t>
      </w:r>
      <w:proofErr w:type="gram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;283</w:t>
      </w:r>
      <w:proofErr w:type="gram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(7):4155-64. </w:t>
      </w:r>
      <w:proofErr w:type="spellStart"/>
      <w:proofErr w:type="gram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doi</w:t>
      </w:r>
      <w:proofErr w:type="spellEnd"/>
      <w:proofErr w:type="gram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: 10.1074/jbc.M709639200. </w:t>
      </w:r>
      <w:proofErr w:type="spell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Epub</w:t>
      </w:r>
      <w:proofErr w:type="spell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2007 Dec 3. PMID: 18056259.</w:t>
      </w:r>
    </w:p>
    <w:p w:rsidR="00586B87" w:rsidRPr="00842040" w:rsidRDefault="00586B87" w:rsidP="00586B87">
      <w:pPr>
        <w:rPr>
          <w:rFonts w:ascii="Segoe UI" w:hAnsi="Segoe UI" w:cs="Segoe UI"/>
          <w:color w:val="212121"/>
          <w:shd w:val="clear" w:color="auto" w:fill="FFFFFF"/>
          <w:lang w:val="en-US"/>
        </w:rPr>
      </w:pPr>
      <w:r w:rsidRPr="00704B7A">
        <w:rPr>
          <w:lang w:val="en-US"/>
        </w:rPr>
        <w:t xml:space="preserve">5) </w:t>
      </w:r>
      <w:r w:rsidRPr="00704B7A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Cheng G, Liu D, Liang H, Yang H, Chen K, Zhang X. A cluster of long non-coding RNAs exhibit diagnostic and prognostic values in renal cell carcinoma. </w:t>
      </w:r>
      <w:proofErr w:type="gramStart"/>
      <w:r w:rsidRPr="00704B7A">
        <w:rPr>
          <w:rFonts w:ascii="Segoe UI" w:hAnsi="Segoe UI" w:cs="Segoe UI"/>
          <w:color w:val="212121"/>
          <w:shd w:val="clear" w:color="auto" w:fill="FFFFFF"/>
          <w:lang w:val="en-US"/>
        </w:rPr>
        <w:t>Aging (Albany NY).</w:t>
      </w:r>
      <w:proofErr w:type="gramEnd"/>
      <w:r w:rsidRPr="00704B7A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2019 Nov 14</w:t>
      </w:r>
      <w:proofErr w:type="gramStart"/>
      <w:r w:rsidRPr="00704B7A">
        <w:rPr>
          <w:rFonts w:ascii="Segoe UI" w:hAnsi="Segoe UI" w:cs="Segoe UI"/>
          <w:color w:val="212121"/>
          <w:shd w:val="clear" w:color="auto" w:fill="FFFFFF"/>
          <w:lang w:val="en-US"/>
        </w:rPr>
        <w:t>;11</w:t>
      </w:r>
      <w:proofErr w:type="gramEnd"/>
      <w:r w:rsidRPr="00704B7A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(21):9597-9615. </w:t>
      </w:r>
      <w:proofErr w:type="spellStart"/>
      <w:proofErr w:type="gramStart"/>
      <w:r w:rsidRPr="00704B7A">
        <w:rPr>
          <w:rFonts w:ascii="Segoe UI" w:hAnsi="Segoe UI" w:cs="Segoe UI"/>
          <w:color w:val="212121"/>
          <w:shd w:val="clear" w:color="auto" w:fill="FFFFFF"/>
          <w:lang w:val="en-US"/>
        </w:rPr>
        <w:t>doi</w:t>
      </w:r>
      <w:proofErr w:type="spellEnd"/>
      <w:proofErr w:type="gramEnd"/>
      <w:r w:rsidRPr="00704B7A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: 10.18632/aging.102407. </w:t>
      </w:r>
      <w:proofErr w:type="spellStart"/>
      <w:r w:rsidRPr="00704B7A">
        <w:rPr>
          <w:rFonts w:ascii="Segoe UI" w:hAnsi="Segoe UI" w:cs="Segoe UI"/>
          <w:color w:val="212121"/>
          <w:shd w:val="clear" w:color="auto" w:fill="FFFFFF"/>
          <w:lang w:val="en-US"/>
        </w:rPr>
        <w:t>Epub</w:t>
      </w:r>
      <w:proofErr w:type="spellEnd"/>
      <w:r w:rsidRPr="00704B7A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2019 Nov 14. PMID: 31727869; PMCID: PMC6874440.</w:t>
      </w:r>
    </w:p>
    <w:p w:rsidR="00586B87" w:rsidRPr="00586B87" w:rsidRDefault="00586B87" w:rsidP="00586B87">
      <w:pPr>
        <w:rPr>
          <w:rFonts w:ascii="Segoe UI" w:hAnsi="Segoe UI" w:cs="Segoe UI"/>
          <w:color w:val="212121"/>
          <w:shd w:val="clear" w:color="auto" w:fill="FFFFFF"/>
          <w:lang w:val="en-US"/>
        </w:rPr>
      </w:pPr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6) </w:t>
      </w:r>
      <w:proofErr w:type="spellStart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>Livak</w:t>
      </w:r>
      <w:proofErr w:type="spellEnd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KJ, </w:t>
      </w:r>
      <w:proofErr w:type="spellStart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>Schmittgen</w:t>
      </w:r>
      <w:proofErr w:type="spellEnd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TD. Analysis of relative gene expression data using real-time quantitative PCR and the 2(-Delta </w:t>
      </w:r>
      <w:proofErr w:type="spellStart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>Delta</w:t>
      </w:r>
      <w:proofErr w:type="spellEnd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</w:t>
      </w:r>
      <w:proofErr w:type="gramStart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>C(</w:t>
      </w:r>
      <w:proofErr w:type="gramEnd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T)) Method. </w:t>
      </w:r>
      <w:proofErr w:type="gramStart"/>
      <w:r w:rsidRPr="00586B87">
        <w:rPr>
          <w:rFonts w:ascii="Segoe UI" w:hAnsi="Segoe UI" w:cs="Segoe UI"/>
          <w:color w:val="212121"/>
          <w:shd w:val="clear" w:color="auto" w:fill="FFFFFF"/>
          <w:lang w:val="en-US"/>
        </w:rPr>
        <w:t>Methods.</w:t>
      </w:r>
      <w:proofErr w:type="gramEnd"/>
      <w:r w:rsidRPr="00586B87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2001 Dec</w:t>
      </w:r>
      <w:proofErr w:type="gramStart"/>
      <w:r w:rsidRPr="00586B87">
        <w:rPr>
          <w:rFonts w:ascii="Segoe UI" w:hAnsi="Segoe UI" w:cs="Segoe UI"/>
          <w:color w:val="212121"/>
          <w:shd w:val="clear" w:color="auto" w:fill="FFFFFF"/>
          <w:lang w:val="en-US"/>
        </w:rPr>
        <w:t>;25</w:t>
      </w:r>
      <w:proofErr w:type="gramEnd"/>
      <w:r w:rsidRPr="00586B87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(4):402-8. </w:t>
      </w:r>
      <w:proofErr w:type="spellStart"/>
      <w:proofErr w:type="gramStart"/>
      <w:r w:rsidRPr="00586B87">
        <w:rPr>
          <w:rFonts w:ascii="Segoe UI" w:hAnsi="Segoe UI" w:cs="Segoe UI"/>
          <w:color w:val="212121"/>
          <w:shd w:val="clear" w:color="auto" w:fill="FFFFFF"/>
          <w:lang w:val="en-US"/>
        </w:rPr>
        <w:t>doi</w:t>
      </w:r>
      <w:proofErr w:type="spellEnd"/>
      <w:proofErr w:type="gramEnd"/>
      <w:r w:rsidRPr="00586B87">
        <w:rPr>
          <w:rFonts w:ascii="Segoe UI" w:hAnsi="Segoe UI" w:cs="Segoe UI"/>
          <w:color w:val="212121"/>
          <w:shd w:val="clear" w:color="auto" w:fill="FFFFFF"/>
          <w:lang w:val="en-US"/>
        </w:rPr>
        <w:t>: 10.1006/meth.2001.1262. PMID: 11846609.</w:t>
      </w:r>
    </w:p>
    <w:p w:rsidR="00586B87" w:rsidRPr="00586B87" w:rsidRDefault="00586B87" w:rsidP="00586B87">
      <w:pPr>
        <w:rPr>
          <w:rFonts w:ascii="Segoe UI" w:hAnsi="Segoe UI" w:cs="Segoe UI"/>
          <w:color w:val="212121"/>
          <w:shd w:val="clear" w:color="auto" w:fill="FFFFFF"/>
          <w:lang w:val="en-US"/>
        </w:rPr>
      </w:pPr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7) Kannan M,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Bayam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E, Wagner C, Rinaldi B,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Kretz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PF, Tilly P,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Roos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M,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McGillewie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L,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Bär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S,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Minocha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S, Chevalier C, Po C; Sanger Mouse Genetics Project,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Chelly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J, Mandel JL,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Borgatti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R, Piton A, Kinnear C, Loos B, Adams DJ,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Hérault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Y, Collins SC, Friant S, Godin JD,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Yalcin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B. WD40-repeat 47, a microtubule-associated protein, is essential for brain development and autophagy. Proc Natl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Acad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Sci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U S A. 2017 Oct 31</w:t>
      </w:r>
      <w:proofErr w:type="gram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;114</w:t>
      </w:r>
      <w:proofErr w:type="gram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(44):E9308-E9317. </w:t>
      </w:r>
      <w:proofErr w:type="spellStart"/>
      <w:proofErr w:type="gram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doi</w:t>
      </w:r>
      <w:proofErr w:type="spellEnd"/>
      <w:proofErr w:type="gram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: 10.1073/pnas.1713625114. </w:t>
      </w:r>
      <w:proofErr w:type="spellStart"/>
      <w:r w:rsidRPr="00586B87">
        <w:rPr>
          <w:rFonts w:ascii="Segoe UI" w:hAnsi="Segoe UI" w:cs="Segoe UI"/>
          <w:color w:val="212121"/>
          <w:shd w:val="clear" w:color="auto" w:fill="FFFFFF"/>
          <w:lang w:val="en-US"/>
        </w:rPr>
        <w:t>Epub</w:t>
      </w:r>
      <w:proofErr w:type="spellEnd"/>
      <w:r w:rsidRPr="00586B87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2017 Oct 12. PMID: 29078390; PMCID: PMC5676932.</w:t>
      </w:r>
    </w:p>
    <w:p w:rsidR="00586B87" w:rsidRPr="00586B87" w:rsidRDefault="00586B87" w:rsidP="00586B87">
      <w:pPr>
        <w:rPr>
          <w:rFonts w:ascii="Segoe UI" w:hAnsi="Segoe UI" w:cs="Segoe UI"/>
          <w:color w:val="212121"/>
          <w:shd w:val="clear" w:color="auto" w:fill="FFFFFF"/>
          <w:lang w:val="en-US"/>
        </w:rPr>
      </w:pPr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8) Fung E, Richter C, Yang HB,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Schäffer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I, Fischer R, Kessler BM,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Bassermann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F,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D'Angiolella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V. FBXL13 directs the proteolysis of CEP192 to regulate centrosome homeostasis and cell migration. EMBO Rep. 2018 Mar</w:t>
      </w:r>
      <w:proofErr w:type="gram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;19</w:t>
      </w:r>
      <w:proofErr w:type="gram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(3):e44799. </w:t>
      </w:r>
      <w:proofErr w:type="spellStart"/>
      <w:proofErr w:type="gram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doi</w:t>
      </w:r>
      <w:proofErr w:type="spellEnd"/>
      <w:proofErr w:type="gram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: 10.15252/embr.201744799.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Epub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2018 Jan 18. PMID: 29348145; PMCID: PMC583609</w:t>
      </w:r>
    </w:p>
    <w:p w:rsidR="00586B87" w:rsidRPr="00586B87" w:rsidRDefault="00586B87" w:rsidP="00F6293F">
      <w:pPr>
        <w:rPr>
          <w:rFonts w:cstheme="minorHAnsi"/>
          <w:lang w:val="en-US"/>
        </w:rPr>
      </w:pPr>
    </w:p>
    <w:p w:rsidR="00130ACB" w:rsidRPr="00586B87" w:rsidRDefault="00130ACB" w:rsidP="00F6293F">
      <w:pPr>
        <w:rPr>
          <w:lang w:val="en-US"/>
        </w:rPr>
      </w:pPr>
    </w:p>
    <w:p w:rsidR="00130ACB" w:rsidRPr="00586B87" w:rsidRDefault="00130ACB" w:rsidP="00F6293F">
      <w:pPr>
        <w:rPr>
          <w:lang w:val="en-US"/>
        </w:rPr>
      </w:pPr>
    </w:p>
    <w:p w:rsidR="003B64AC" w:rsidRPr="00586B87" w:rsidRDefault="003B64AC" w:rsidP="00F6293F">
      <w:pPr>
        <w:rPr>
          <w:lang w:val="en-US"/>
        </w:rPr>
      </w:pPr>
    </w:p>
    <w:p w:rsidR="00F6293F" w:rsidRPr="00586B87" w:rsidRDefault="00F6293F" w:rsidP="00F6293F">
      <w:pPr>
        <w:rPr>
          <w:lang w:val="en-US"/>
        </w:rPr>
      </w:pPr>
    </w:p>
    <w:p w:rsidR="00F6293F" w:rsidRPr="00586B87" w:rsidRDefault="00F6293F" w:rsidP="00F6293F">
      <w:pPr>
        <w:rPr>
          <w:lang w:val="en-US"/>
        </w:rPr>
      </w:pPr>
    </w:p>
    <w:sectPr w:rsidR="00F6293F" w:rsidRPr="00586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35"/>
    <w:rsid w:val="00073B9B"/>
    <w:rsid w:val="00130ACB"/>
    <w:rsid w:val="00130F64"/>
    <w:rsid w:val="00264FD1"/>
    <w:rsid w:val="00285F48"/>
    <w:rsid w:val="002C2855"/>
    <w:rsid w:val="00306C97"/>
    <w:rsid w:val="00307035"/>
    <w:rsid w:val="00392B8C"/>
    <w:rsid w:val="003B64AC"/>
    <w:rsid w:val="003C3712"/>
    <w:rsid w:val="00495185"/>
    <w:rsid w:val="004B4080"/>
    <w:rsid w:val="004C4EC5"/>
    <w:rsid w:val="00586B87"/>
    <w:rsid w:val="005D2CDB"/>
    <w:rsid w:val="006F3989"/>
    <w:rsid w:val="008334B1"/>
    <w:rsid w:val="009F3272"/>
    <w:rsid w:val="00BB791E"/>
    <w:rsid w:val="00D0097A"/>
    <w:rsid w:val="00D32993"/>
    <w:rsid w:val="00D77E7B"/>
    <w:rsid w:val="00F6293F"/>
    <w:rsid w:val="00FE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293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29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6</cp:revision>
  <dcterms:created xsi:type="dcterms:W3CDTF">2021-07-02T15:06:00Z</dcterms:created>
  <dcterms:modified xsi:type="dcterms:W3CDTF">2021-07-03T09:00:00Z</dcterms:modified>
</cp:coreProperties>
</file>