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Title"/>
        <w:spacing w:line="240" w:lineRule="auto" w:after="0" w:before="0"/>
        <w:ind w:right="0" w:left="0"/>
      </w:pPr>
      <w:r>
        <w:rPr/>
        <w:t>AlienX (ISN): A Continuous Rotation- and Scale-Invariant Operator on Geometric Manifolds</w:t>
      </w:r>
    </w:p>
    <w:p>
      <w:pPr>
        <w:spacing w:line="240" w:lineRule="auto" w:after="0" w:before="0"/>
        <w:ind w:right="0" w:left="0"/>
        <w:jc w:val="both"/>
      </w:pPr>
      <w:r>
        <w:rPr/>
        <w:t>Author: Eric Yaka (Elbàlor / The Digital Necromancer)</w:t>
      </w:r>
    </w:p>
    <w:p>
      <w:pPr>
        <w:spacing w:line="240" w:lineRule="auto" w:after="0" w:before="0"/>
        <w:ind w:right="0" w:left="0"/>
        <w:jc w:val="both"/>
      </w:pPr>
      <w:r>
        <w:rPr/>
        <w:t>Date: September 2026</w:t>
      </w:r>
    </w:p>
    <w:p>
      <w:pPr>
        <w:spacing w:line="240" w:lineRule="auto" w:after="0" w:before="0"/>
        <w:ind w:right="0" w:left="0"/>
        <w:jc w:val="both"/>
      </w:pPr>
      <w:r>
        <w:rPr/>
        <w:t xml:space="preserve">Status: 2D validation complete </w:t>
      </w:r>
      <w:r>
        <w:rPr/>
        <w:t>with isotropic 24-neighbor stencil. Arbitrary rotation equivariance within 0.003 L1 error. n-dimensional organism under construction.</w:t>
      </w:r>
    </w:p>
    <w:p>
      <w:pPr>
        <w:pStyle w:val="Heading1"/>
        <w:spacing w:line="240" w:lineRule="auto" w:after="0" w:before="0"/>
        <w:ind w:right="0" w:left="0"/>
      </w:pPr>
      <w:r>
        <w:rPr/>
        <w:t>Abstract</w:t>
      </w:r>
    </w:p>
    <w:p>
      <w:pPr>
        <w:spacing w:line="240" w:lineRule="auto" w:after="0" w:before="0"/>
        <w:ind w:right="0" w:left="0"/>
        <w:jc w:val="both"/>
      </w:pPr>
      <w:r>
        <w:rPr/>
        <w:t xml:space="preserve">AlienX (Isomorphic Spatial Net, ISN) is a neural operator that operates on continuous geometric manifolds instead of fixed grids. It natively respects </w:t>
      </w:r>
      <w:r>
        <w:rPr/>
        <w:t>rotation and scale invariance through a local SO(2) frame construction, scale-normalized displacements, and a 2π-periodic complex harmonic embedding.</w:t>
      </w:r>
    </w:p>
    <w:p>
      <w:pPr>
        <w:spacing w:line="240" w:lineRule="auto" w:after="0" w:before="0"/>
        <w:ind w:right="0" w:left="0"/>
        <w:jc w:val="both"/>
      </w:pPr>
      <w:r>
        <w:rPr/>
        <w:t xml:space="preserve">The network learns from Darcy flow with resolutions from 16×16 to 256×256 and rotations spanning any angle. The final isotropic 24-neighbor stencil eliminates the 45° residual observed in earlier 8-directional versions. New </w:t>
      </w:r>
      <w:r>
        <w:rPr/>
        <w:t>results demonstrate:</w:t>
      </w:r>
    </w:p>
    <w:p>
      <w:pPr>
        <w:pStyle w:val="ListBullet"/>
        <w:spacing w:line="240" w:lineRule="auto" w:after="0" w:before="0"/>
        <w:ind w:right="0" w:left="0"/>
      </w:pPr>
      <w:r>
        <w:rPr/>
        <w:t>• Scale invariance: Interior L1 error remains in the band 0.0036–0.0087 across all tested resolutions, with no catastrophic drift.</w:t>
      </w:r>
    </w:p>
    <w:p>
      <w:pPr>
        <w:pStyle w:val="ListBullet"/>
        <w:spacing w:line="240" w:lineRule="auto" w:after="0" w:before="0"/>
        <w:ind w:right="0" w:left="0"/>
      </w:pPr>
      <w:r>
        <w:rPr/>
        <w:t>• Rotation equivariance: Errors at 0°, 45°, 90°, 180°, 270° are nearly identical, and arbitrary angles (13°, 27°, 77°, 123°, 199°) deviate from baseline by less than 0.003 at resolutions ≥ 32×32.</w:t>
      </w:r>
    </w:p>
    <w:p>
      <w:pPr>
        <w:spacing w:line="240" w:lineRule="auto" w:after="0" w:before="0"/>
        <w:ind w:right="0" w:left="0"/>
        <w:jc w:val="both"/>
      </w:pPr>
      <w:r>
        <w:rPr/>
        <w:t>These results confirm that AlienX behaves as a continuous SO(2) equivariant operator in practice, not just in theory. The architecture is a stepping stone to a fully n-dimensional self-evolving organism.</w:t>
      </w:r>
    </w:p>
    <w:p>
      <w:pPr>
        <w:pStyle w:val="Heading1"/>
        <w:spacing w:line="240" w:lineRule="auto" w:after="0" w:before="0"/>
        <w:ind w:right="0" w:left="0"/>
      </w:pPr>
      <w:r>
        <w:rPr/>
        <w:t>1. Introduction</w:t>
      </w:r>
    </w:p>
    <w:p>
      <w:pPr>
        <w:spacing w:line="240" w:lineRule="auto" w:after="0" w:before="0"/>
        <w:ind w:right="0" w:left="0"/>
        <w:jc w:val="both"/>
      </w:pPr>
      <w:r>
        <w:rPr/>
        <w:t xml:space="preserve">Standard neural operators (FNO, DeepONet, GNO) rely on </w:t>
      </w:r>
      <w:r>
        <w:rPr/>
        <w:t>fixed grids or require data augmentation to handle rotation and scale changes. AlienX replaces the pixel grid with a continuous spatial graph. Each node is a point in R^2 (or R^n in general), and message passing occurs over local neighborhoods defined by physical distance. The model is built to be equivariant, not just invariant, under rotations and scale changes.</w:t>
      </w:r>
    </w:p>
    <w:p>
      <w:pPr>
        <w:spacing w:line="240" w:lineRule="auto" w:after="0" w:before="0"/>
        <w:ind w:right="0" w:left="0"/>
        <w:jc w:val="both"/>
      </w:pPr>
      <w:r>
        <w:rPr/>
        <w:t xml:space="preserve">The key insight is that the </w:t>
      </w:r>
      <w:r>
        <w:rPr/>
        <w:t>network should not learn geometry from data—it should be born with geometry. Rotation, scale, and translation are not features to memorize. They are coordinate artifacts that should vanish before learning begins.</w:t>
      </w:r>
    </w:p>
    <w:p>
      <w:pPr>
        <w:pStyle w:val="Heading1"/>
        <w:spacing w:line="240" w:lineRule="auto" w:after="0" w:before="0"/>
        <w:ind w:right="0" w:left="0"/>
      </w:pPr>
      <w:r>
        <w:rPr/>
        <w:t>2. Mathematical Foundations</w:t>
      </w:r>
    </w:p>
    <w:p>
      <w:pPr>
        <w:pStyle w:val="Heading2"/>
        <w:spacing w:line="240" w:lineRule="auto" w:after="0" w:before="0"/>
        <w:ind w:right="0" w:left="0"/>
      </w:pPr>
      <w:r>
        <w:rPr/>
        <w:t>2.1 Continuous Spatial Graph</w:t>
      </w:r>
    </w:p>
    <w:p>
      <w:pPr>
        <w:spacing w:line="240" w:lineRule="auto" w:after="0" w:before="0"/>
        <w:ind w:right="0" w:left="0"/>
        <w:jc w:val="both"/>
      </w:pPr>
      <w:r>
        <w:rPr/>
        <w:t>Input fields are sampled on a regular grid but treated as a graph G = (V, E) with nodes i in V having coordinates x_i in R^2. Edges connect k nearest neighbors.</w:t>
      </w:r>
    </w:p>
    <w:p>
      <w:pPr>
        <w:pStyle w:val="Heading2"/>
        <w:spacing w:line="240" w:lineRule="auto" w:after="0" w:before="0"/>
        <w:ind w:right="0" w:left="0"/>
      </w:pPr>
      <w:r>
        <w:rPr/>
        <w:t>2.2 Local Scale Normalization</w:t>
      </w:r>
    </w:p>
    <w:p>
      <w:pPr>
        <w:spacing w:line="240" w:lineRule="auto" w:after="0" w:before="0"/>
        <w:ind w:right="0" w:left="0"/>
        <w:jc w:val="both"/>
      </w:pPr>
      <w:r>
        <w:rPr/>
        <w:t>For each node, compute the local dispersion sigma_i as the mean distance to its k nearest neighbors. Scale-invariant distances are:</w:t>
      </w:r>
    </w:p>
    <w:p>
      <w:pPr>
        <w:spacing w:line="240" w:lineRule="auto" w:after="0" w:before="0"/>
        <w:ind w:right="0" w:left="0"/>
        <w:jc w:val="both"/>
      </w:pPr>
      <w:r>
        <w:rPr/>
        <w:t>d_hat_ij = ||x_i - x_j|| / sigma_i</w:t>
      </w:r>
    </w:p>
    <w:p>
      <w:pPr>
        <w:spacing w:line="240" w:lineRule="auto" w:after="0" w:before="0"/>
        <w:ind w:right="0" w:left="0"/>
        <w:jc w:val="both"/>
      </w:pPr>
      <w:r>
        <w:rPr/>
        <w:t>The scale-space depth coordinate is:</w:t>
      </w:r>
    </w:p>
    <w:p>
      <w:pPr>
        <w:spacing w:line="240" w:lineRule="auto" w:after="0" w:before="0"/>
        <w:ind w:right="0" w:left="0"/>
        <w:jc w:val="both"/>
      </w:pPr>
      <w:r>
        <w:rPr/>
        <w:t>z_i = alpha * ln(sigma_i / sigma_0)</w:t>
      </w:r>
    </w:p>
    <w:p>
      <w:pPr>
        <w:spacing w:line="240" w:lineRule="auto" w:after="0" w:before="0"/>
        <w:ind w:right="0" w:left="0"/>
        <w:jc w:val="both"/>
      </w:pPr>
      <w:r>
        <w:rPr/>
        <w:t>where alpha and sigma_0 are hyperparameters. This gives the network explicit knowledge of absolute scale without breaking the invariance of the relative features.</w:t>
      </w:r>
    </w:p>
    <w:p>
      <w:pPr>
        <w:spacing w:line="240" w:lineRule="auto" w:after="0" w:before="0"/>
        <w:ind w:right="0" w:left="0"/>
        <w:jc w:val="both"/>
      </w:pPr>
      <w:r>
        <w:rPr/>
        <w:t>In the final implementation, sigma is computed from physical neighbor distances and normalized by the dilation factor so that the physical support radius remains constant across resolutions. The depth z_i is then constant, removing any scale drift.</w:t>
      </w:r>
    </w:p>
    <w:p>
      <w:pPr>
        <w:pStyle w:val="Heading2"/>
        <w:spacing w:line="240" w:lineRule="auto" w:after="0" w:before="0"/>
        <w:ind w:right="0" w:left="0"/>
      </w:pPr>
      <w:r>
        <w:rPr/>
        <w:t>2.3 SO(2)-Equivariant Local Frame</w:t>
      </w:r>
    </w:p>
    <w:p>
      <w:pPr>
        <w:spacing w:line="240" w:lineRule="auto" w:after="0" w:before="0"/>
        <w:ind w:right="0" w:left="0"/>
        <w:jc w:val="both"/>
      </w:pPr>
      <w:r>
        <w:rPr/>
        <w:t xml:space="preserve">Construct a local orthonormal frame (e1, e2) at each node. </w:t>
      </w:r>
    </w:p>
    <w:p>
      <w:pPr>
        <w:spacing w:line="240" w:lineRule="auto" w:after="0" w:before="0"/>
        <w:ind w:right="0" w:left="0"/>
        <w:jc w:val="both"/>
      </w:pPr>
      <w:r>
        <w:rPr/>
        <w:t>The primary axis e1 is derived from the gradient of the permeability field grad(k). A fallback direction is used where ||grad k|| is small, based on the inertia tensor of the field.</w:t>
      </w:r>
    </w:p>
    <w:p>
      <w:pPr>
        <w:spacing w:line="240" w:lineRule="auto" w:after="0" w:before="0"/>
        <w:ind w:right="0" w:left="0"/>
        <w:jc w:val="both"/>
      </w:pPr>
      <w:r>
        <w:rPr/>
        <w:t>Relative displacements dx_ij = x_j - x_i are projected onto this frame:</w:t>
      </w:r>
    </w:p>
    <w:p>
      <w:pPr>
        <w:spacing w:line="240" w:lineRule="auto" w:after="0" w:before="0"/>
        <w:ind w:right="0" w:left="0"/>
        <w:jc w:val="both"/>
      </w:pPr>
      <w:r>
        <w:rPr/>
        <w:t>dx_local = dx_ij · e1</w:t>
      </w:r>
    </w:p>
    <w:p>
      <w:pPr>
        <w:spacing w:line="240" w:lineRule="auto" w:after="0" w:before="0"/>
        <w:ind w:right="0" w:left="0"/>
        <w:jc w:val="both"/>
      </w:pPr>
      <w:r>
        <w:rPr/>
        <w:t>dy_local = dx_ij · e2</w:t>
      </w:r>
    </w:p>
    <w:p>
      <w:pPr>
        <w:spacing w:line="240" w:lineRule="auto" w:after="0" w:before="0"/>
        <w:ind w:right="0" w:left="0"/>
        <w:jc w:val="both"/>
      </w:pPr>
      <w:r>
        <w:rPr/>
        <w:t xml:space="preserve">These projections are </w:t>
      </w:r>
      <w:r>
        <w:rPr/>
        <w:t>rotationally equivariant: rotating the input rotates the frame accordingly, so the local coordinates remain unchanged.</w:t>
      </w:r>
    </w:p>
    <w:p>
      <w:pPr>
        <w:pStyle w:val="Heading2"/>
        <w:spacing w:line="240" w:lineRule="auto" w:after="0" w:before="0"/>
        <w:ind w:right="0" w:left="0"/>
      </w:pPr>
      <w:r>
        <w:rPr/>
        <w:t>2.4 Complex Harmonic Embedding</w:t>
      </w:r>
    </w:p>
    <w:p>
      <w:pPr>
        <w:spacing w:line="240" w:lineRule="auto" w:after="0" w:before="0"/>
        <w:ind w:right="0" w:left="0"/>
        <w:jc w:val="both"/>
      </w:pPr>
      <w:r>
        <w:rPr/>
        <w:t>The local angle theta = atan2(dy_local, dx_local) is encoded as the unit complex number:</w:t>
      </w:r>
    </w:p>
    <w:p>
      <w:pPr>
        <w:spacing w:line="240" w:lineRule="auto" w:after="0" w:before="0"/>
        <w:ind w:right="0" w:left="0"/>
        <w:jc w:val="both"/>
      </w:pPr>
      <w:r>
        <w:rPr/>
        <w:t>e^(itheta) = cos(theta) + isin(theta)</w:t>
      </w:r>
    </w:p>
    <w:p>
      <w:pPr>
        <w:spacing w:line="240" w:lineRule="auto" w:after="0" w:before="0"/>
        <w:ind w:right="0" w:left="0"/>
        <w:jc w:val="both"/>
      </w:pPr>
      <w:r>
        <w:rPr/>
        <w:t>This is not a real-valued approximation; it is the native complex phase geometry. The pair (cos theta, sin theta) lives on the unit circle in CP^1, giving:</w:t>
      </w:r>
    </w:p>
    <w:p>
      <w:pPr>
        <w:pStyle w:val="ListBullet"/>
        <w:spacing w:line="240" w:lineRule="auto" w:after="0" w:before="0"/>
        <w:ind w:right="0" w:left="0"/>
      </w:pPr>
      <w:r>
        <w:rPr/>
        <w:t>• 2π periodicity without branch-cut jumps.</w:t>
      </w:r>
    </w:p>
    <w:p>
      <w:pPr>
        <w:pStyle w:val="ListBullet"/>
        <w:spacing w:line="240" w:lineRule="auto" w:after="0" w:before="0"/>
        <w:ind w:right="0" w:left="0"/>
      </w:pPr>
      <w:r>
        <w:rPr/>
        <w:t>• Rotational equivariance — the phase is relative to the local frame, so global rotations leave it invariant.</w:t>
      </w:r>
    </w:p>
    <w:p>
      <w:pPr>
        <w:pStyle w:val="ListBullet"/>
        <w:spacing w:line="240" w:lineRule="auto" w:after="0" w:before="0"/>
        <w:ind w:right="0" w:left="0"/>
      </w:pPr>
      <w:r>
        <w:rPr/>
        <w:t xml:space="preserve">• Constructive/destructive interference — later layers can </w:t>
      </w:r>
      <w:r>
        <w:rPr/>
        <w:t>learn to amplify or cancel directions natively.</w:t>
      </w:r>
    </w:p>
    <w:p>
      <w:pPr>
        <w:spacing w:line="240" w:lineRule="auto" w:after="0" w:before="0"/>
        <w:ind w:right="0" w:left="0"/>
        <w:jc w:val="both"/>
      </w:pPr>
      <w:r>
        <w:rPr/>
        <w:t>The magnitude ||x_j - x_i|| / sigma_i completes the polar form. Combined with the scale-space depth z_i, the complete edge feature set is:</w:t>
      </w:r>
    </w:p>
    <w:p>
      <w:pPr>
        <w:spacing w:line="240" w:lineRule="auto" w:after="0" w:before="0"/>
        <w:ind w:right="0" w:left="0"/>
        <w:jc w:val="both"/>
      </w:pPr>
      <w:r>
        <w:rPr/>
        <w:t>[ h_i, h_j, ||x_j - x_i|| / sigma_i, cos(theta), sin(theta), z_i ]</w:t>
      </w:r>
    </w:p>
    <w:p>
      <w:pPr>
        <w:spacing w:line="240" w:lineRule="auto" w:after="0" w:before="0"/>
        <w:ind w:right="0" w:left="0"/>
        <w:jc w:val="both"/>
      </w:pPr>
      <w:r>
        <w:rPr/>
        <w:t xml:space="preserve">In the final isotropic stencil version, additional even harmonics cos(2theta), </w:t>
      </w:r>
      <w:r>
        <w:rPr/>
        <w:t>sin(2theta), cos(4theta), sin(4theta) are used as angular features, making the message weights invariant under theta -&gt; theta + pi.</w:t>
      </w:r>
    </w:p>
    <w:p>
      <w:pPr>
        <w:pStyle w:val="Heading2"/>
        <w:spacing w:line="240" w:lineRule="auto" w:after="0" w:before="0"/>
        <w:ind w:right="0" w:left="0"/>
      </w:pPr>
      <w:r>
        <w:rPr/>
        <w:t>2.5 Scale Invariance Proof</w:t>
      </w:r>
    </w:p>
    <w:p>
      <w:pPr>
        <w:spacing w:line="240" w:lineRule="auto" w:after="0" w:before="0"/>
        <w:ind w:right="0" w:left="0"/>
        <w:jc w:val="both"/>
      </w:pPr>
      <w:r>
        <w:rPr/>
        <w:t>Under uniform scaling x' = s*x:</w:t>
      </w:r>
    </w:p>
    <w:p>
      <w:pPr>
        <w:spacing w:line="240" w:lineRule="auto" w:after="0" w:before="0"/>
        <w:ind w:right="0" w:left="0"/>
        <w:jc w:val="both"/>
      </w:pPr>
      <w:r>
        <w:rPr/>
        <w:t>||x_i' - x_j'|| = s * ||x_i - x_j||, sigma_i' = s * sigma_i</w:t>
      </w:r>
    </w:p>
    <w:p>
      <w:pPr>
        <w:spacing w:line="240" w:lineRule="auto" w:after="0" w:before="0"/>
        <w:ind w:right="0" w:left="0"/>
        <w:jc w:val="both"/>
      </w:pPr>
      <w:r>
        <w:rPr/>
        <w:t>Therefore:</w:t>
      </w:r>
    </w:p>
    <w:p>
      <w:pPr>
        <w:spacing w:line="240" w:lineRule="auto" w:after="0" w:before="0"/>
        <w:ind w:right="0" w:left="0"/>
        <w:jc w:val="both"/>
      </w:pPr>
      <w:r>
        <w:rPr/>
        <w:t>d_hat_ij' = (s * ||x_i - x_j||) / (s * sigma_i) = d_hat_ij</w:t>
      </w:r>
    </w:p>
    <w:p>
      <w:pPr>
        <w:spacing w:line="240" w:lineRule="auto" w:after="0" w:before="0"/>
        <w:ind w:right="0" w:left="0"/>
        <w:jc w:val="both"/>
      </w:pPr>
      <w:r>
        <w:rPr/>
        <w:t>The scale factor cancels exactly before any learning happens.</w:t>
      </w:r>
    </w:p>
    <w:p>
      <w:pPr>
        <w:pStyle w:val="Heading1"/>
        <w:spacing w:line="240" w:lineRule="auto" w:after="0" w:before="0"/>
        <w:ind w:right="0" w:left="0"/>
      </w:pPr>
      <w:r>
        <w:rPr/>
        <w:t>3. Architecture</w:t>
      </w:r>
    </w:p>
    <w:p>
      <w:pPr>
        <w:spacing w:line="240" w:lineRule="auto" w:after="0" w:before="0"/>
        <w:ind w:right="0" w:left="0"/>
        <w:jc w:val="both"/>
      </w:pPr>
      <w:r>
        <w:rPr/>
        <w:t>The ISN consists of:</w:t>
      </w:r>
    </w:p>
    <w:p>
      <w:pPr>
        <w:pStyle w:val="ListBullet"/>
        <w:spacing w:line="240" w:lineRule="auto" w:after="0" w:before="0"/>
        <w:ind w:right="0" w:left="0"/>
      </w:pPr>
      <w:r>
        <w:rPr/>
        <w:t xml:space="preserve">• An input projection MLP that lifts scalar fields (k, ||grad k||, z) </w:t>
      </w:r>
      <w:r>
        <w:rPr/>
        <w:t>to a hidden dimension H = 128.</w:t>
      </w:r>
    </w:p>
    <w:p>
      <w:pPr>
        <w:pStyle w:val="ListBullet"/>
        <w:spacing w:line="240" w:lineRule="auto" w:after="0" w:before="0"/>
        <w:ind w:right="0" w:left="0"/>
      </w:pPr>
      <w:r>
        <w:rPr/>
        <w:t>• L = 4 stacked ISN blocks.</w:t>
      </w:r>
    </w:p>
    <w:p>
      <w:pPr>
        <w:pStyle w:val="ListBullet"/>
        <w:spacing w:line="240" w:lineRule="auto" w:after="0" w:before="0"/>
        <w:ind w:right="0" w:left="0"/>
      </w:pPr>
      <w:r>
        <w:rPr/>
        <w:t>• An output linear layer H -&gt; 1.</w:t>
      </w:r>
    </w:p>
    <w:p>
      <w:pPr>
        <w:spacing w:line="240" w:lineRule="auto" w:after="0" w:before="0"/>
        <w:ind w:right="0" w:left="0"/>
        <w:jc w:val="both"/>
      </w:pPr>
      <w:r>
        <w:rPr/>
        <w:t>Each ISN block performs:</w:t>
      </w:r>
    </w:p>
    <w:p>
      <w:pPr>
        <w:spacing w:line="240" w:lineRule="auto" w:after="0" w:before="0"/>
        <w:ind w:right="0" w:left="0"/>
        <w:jc w:val="both"/>
      </w:pPr>
      <w:r>
        <w:rPr/>
        <w:t>1. Gather neighbor features and coordinates using cached isotropic grid KNN.</w:t>
      </w:r>
    </w:p>
    <w:p>
      <w:pPr>
        <w:spacing w:line="240" w:lineRule="auto" w:after="0" w:before="0"/>
        <w:ind w:right="0" w:left="0"/>
        <w:jc w:val="both"/>
      </w:pPr>
      <w:r>
        <w:rPr/>
        <w:t>2. Compute local frame projections and complex harmonic features.</w:t>
      </w:r>
    </w:p>
    <w:p>
      <w:pPr>
        <w:spacing w:line="240" w:lineRule="auto" w:after="0" w:before="0"/>
        <w:ind w:right="0" w:left="0"/>
        <w:jc w:val="both"/>
      </w:pPr>
      <w:r>
        <w:rPr/>
        <w:t>3. Compute magnitude, phase, radial taper, and append scale-space depth z.</w:t>
      </w:r>
    </w:p>
    <w:p>
      <w:pPr>
        <w:spacing w:line="240" w:lineRule="auto" w:after="0" w:before="0"/>
        <w:ind w:right="0" w:left="0"/>
        <w:jc w:val="both"/>
      </w:pPr>
      <w:r>
        <w:rPr/>
        <w:t>4. Pass through an edge MLP to produce messages.</w:t>
      </w:r>
    </w:p>
    <w:p>
      <w:pPr>
        <w:spacing w:line="240" w:lineRule="auto" w:after="0" w:before="0"/>
        <w:ind w:right="0" w:left="0"/>
        <w:jc w:val="both"/>
      </w:pPr>
      <w:r>
        <w:rPr/>
        <w:t>5. Weight messages by angular gate and radial taper, then aggregate (weighted mean).</w:t>
      </w:r>
    </w:p>
    <w:p>
      <w:pPr>
        <w:spacing w:line="240" w:lineRule="auto" w:after="0" w:before="0"/>
        <w:ind w:right="0" w:left="0"/>
        <w:jc w:val="both"/>
      </w:pPr>
      <w:r>
        <w:rPr/>
        <w:t>6. Update node state through a node MLP with residual connection and LayerNorm.</w:t>
      </w:r>
    </w:p>
    <w:p>
      <w:pPr>
        <w:pStyle w:val="Heading1"/>
        <w:spacing w:line="240" w:lineRule="auto" w:after="0" w:before="0"/>
        <w:ind w:right="0" w:left="0"/>
      </w:pPr>
      <w:r>
        <w:rPr/>
        <w:t>4. Implementation Details</w:t>
      </w:r>
    </w:p>
    <w:p>
      <w:pPr>
        <w:pStyle w:val="Heading2"/>
        <w:spacing w:line="240" w:lineRule="auto" w:after="0" w:before="0"/>
        <w:ind w:right="0" w:left="0"/>
      </w:pPr>
      <w:r>
        <w:rPr/>
        <w:t>4.1 Data Generation with Pull-Back Rotation (Fixed)</w:t>
      </w:r>
    </w:p>
    <w:p>
      <w:pPr>
        <w:spacing w:line="240" w:lineRule="auto" w:after="0" w:before="0"/>
        <w:ind w:right="0" w:left="0"/>
        <w:jc w:val="both"/>
      </w:pPr>
      <w:r>
        <w:rPr/>
        <w:t>The original script stretched the domain to a diamond at 45°, causing out-of-distribution frequencies. The fixed version uses a pull-back rotation: evaluate fields in reference coordinates, then push gradients forward. The domain always stays within [-1,1]^2.</w:t>
      </w:r>
    </w:p>
    <w:p>
      <w:pPr>
        <w:pStyle w:val="CodeBlock"/>
        <w:spacing w:before="120"/>
      </w:pPr>
      <w:r>
        <w:t>def generate_darcy_sample_gpu(resolution, device, angle_deg=0.0, seed=None):</w:t>
      </w:r>
    </w:p>
    <w:p>
      <w:pPr>
        <w:pStyle w:val="CodeBlock"/>
      </w:pPr>
      <w:r/>
    </w:p>
    <w:p>
      <w:pPr>
        <w:pStyle w:val="CodeBlock"/>
      </w:pPr>
      <w:r>
        <w:t xml:space="preserve">    if seed is not None:</w:t>
      </w:r>
    </w:p>
    <w:p>
      <w:pPr>
        <w:pStyle w:val="CodeBlock"/>
      </w:pPr>
      <w:r>
        <w:t xml:space="preserve">        torch.manual_seed(seed)</w:t>
      </w:r>
    </w:p>
    <w:p>
      <w:pPr>
        <w:pStyle w:val="CodeBlock"/>
      </w:pPr>
      <w:r/>
    </w:p>
    <w:p>
      <w:pPr>
        <w:pStyle w:val="CodeBlock"/>
      </w:pPr>
      <w:r>
        <w:t xml:space="preserve">    nx = ny = resolution</w:t>
      </w:r>
    </w:p>
    <w:p>
      <w:pPr>
        <w:pStyle w:val="CodeBlock"/>
      </w:pPr>
      <w:r>
        <w:t xml:space="preserve">    x = torch.linspace(-1, 1, nx, device=device)</w:t>
      </w:r>
    </w:p>
    <w:p>
      <w:pPr>
        <w:pStyle w:val="CodeBlock"/>
      </w:pPr>
      <w:r>
        <w:t xml:space="preserve">    y = torch.linspace(-1, 1, ny, device=device)</w:t>
      </w:r>
    </w:p>
    <w:p>
      <w:pPr>
        <w:pStyle w:val="CodeBlock"/>
      </w:pPr>
      <w:r>
        <w:t xml:space="preserve">    X, Y = torch.meshgrid(x, y, indexing='ij')</w:t>
      </w:r>
    </w:p>
    <w:p>
      <w:pPr>
        <w:pStyle w:val="CodeBlock"/>
      </w:pPr>
      <w:r>
        <w:t xml:space="preserve">    coords = torch.stack([X.flatten(), Y.flatten()], dim=-1)</w:t>
      </w:r>
    </w:p>
    <w:p>
      <w:pPr>
        <w:pStyle w:val="CodeBlock"/>
      </w:pPr>
      <w:r/>
    </w:p>
    <w:p>
      <w:pPr>
        <w:pStyle w:val="CodeBlock"/>
      </w:pPr>
      <w:r>
        <w:t xml:space="preserve">    theta = angle_deg * math.pi / 180.0</w:t>
      </w:r>
    </w:p>
    <w:p>
      <w:pPr>
        <w:pStyle w:val="CodeBlock"/>
      </w:pPr>
      <w:r>
        <w:t>R_inv = torch.tensor([[math.cos(-theta), -math.sin(-theta)], [math.sin(-theta),  math.cos(-theta)]], device=device)</w:t>
      </w:r>
    </w:p>
    <w:p>
      <w:pPr>
        <w:pStyle w:val="CodeBlock"/>
      </w:pPr>
      <w:r>
        <w:t xml:space="preserve">    coords_ref = coords @ R_inv.T</w:t>
      </w:r>
    </w:p>
    <w:p>
      <w:pPr>
        <w:pStyle w:val="CodeBlock"/>
      </w:pPr>
      <w:r>
        <w:t xml:space="preserve">    X_r = coords_ref[:, 0].reshape(nx, ny)</w:t>
      </w:r>
    </w:p>
    <w:p>
      <w:pPr>
        <w:pStyle w:val="CodeBlock"/>
      </w:pPr>
      <w:r>
        <w:t xml:space="preserve">    Y_r = coords_ref[:, 1].reshape(nx, ny)</w:t>
      </w:r>
    </w:p>
    <w:p>
      <w:pPr>
        <w:pStyle w:val="CodeBlock"/>
      </w:pPr>
      <w:r/>
    </w:p>
    <w:p>
      <w:pPr>
        <w:pStyle w:val="CodeBlock"/>
      </w:pPr>
      <w:r>
        <w:t xml:space="preserve">    k = 1.0 + 0.3 * torch.sin(2*math.pi*X_r + 1.0) * torch.cos(3*math.pi*Y_r - 0.5)</w:t>
      </w:r>
    </w:p>
    <w:p>
      <w:pPr>
        <w:pStyle w:val="CodeBlock"/>
      </w:pPr>
      <w:r>
        <w:t xml:space="preserve">    k += 0.2 * torch.sin(4*math.pi*X_r*Y_r)</w:t>
      </w:r>
    </w:p>
    <w:p>
      <w:pPr>
        <w:pStyle w:val="CodeBlock"/>
      </w:pPr>
      <w:r>
        <w:t xml:space="preserve">    k = torch.clamp(k, 0.5, 2.0)</w:t>
      </w:r>
    </w:p>
    <w:p>
      <w:pPr>
        <w:pStyle w:val="CodeBlock"/>
      </w:pPr>
      <w:r/>
    </w:p>
    <w:p>
      <w:pPr>
        <w:pStyle w:val="CodeBlock"/>
      </w:pPr>
      <w:r>
        <w:t xml:space="preserve">    p = torch.sin(2*math.pi*X_r) * torch.cos(2*math.pi*Y_r) + \</w:t>
      </w:r>
    </w:p>
    <w:p>
      <w:pPr>
        <w:pStyle w:val="CodeBlock"/>
      </w:pPr>
      <w:r>
        <w:t xml:space="preserve">        0.5*torch.sin(5*math.pi*X_r + 1.3)*torch.cos(4*math.pi*Y_r - 0.7)</w:t>
      </w:r>
    </w:p>
    <w:p>
      <w:pPr>
        <w:pStyle w:val="CodeBlock"/>
      </w:pPr>
      <w:r/>
    </w:p>
    <w:p>
      <w:pPr>
        <w:pStyle w:val="CodeBlock"/>
      </w:pPr>
      <w:r>
        <w:t>dk_dX = (0.3 * (2*math.pi) * torch.cos(2*math.pi*X_r + 1.0) * torch.cos(3*math.pi*Y_r - 0.5) + 0.2 * (4*math.pi*Y_r) * torch.cos(4*math.pi*X_r*Y_r))</w:t>
      </w:r>
    </w:p>
    <w:p>
      <w:pPr>
        <w:pStyle w:val="CodeBlock"/>
      </w:pPr>
      <w:r/>
    </w:p>
    <w:p>
      <w:pPr>
        <w:pStyle w:val="CodeBlock"/>
      </w:pPr>
      <w:r>
        <w:t>dk_dY = (-0.3 * (3*math.pi) * torch.sin(2*math.pi*X_r + 1.0) * torch.sin(3*math.pi*Y_r - 0.5) + 0.2 * (4*math.pi*X_r) * torch.cos(4*math.pi*X_r*Y_r))</w:t>
      </w:r>
    </w:p>
    <w:p>
      <w:pPr>
        <w:pStyle w:val="CodeBlock"/>
      </w:pPr>
      <w:r/>
    </w:p>
    <w:p>
      <w:pPr>
        <w:pStyle w:val="CodeBlock"/>
      </w:pPr>
      <w:r>
        <w:t xml:space="preserve">    grad_ref = torch.stack([dk_dX.flatten(), dk_dY.flatten()], dim=-1)</w:t>
      </w:r>
    </w:p>
    <w:p>
      <w:pPr>
        <w:pStyle w:val="CodeBlock"/>
      </w:pPr>
      <w:r/>
    </w:p>
    <w:p>
      <w:pPr>
        <w:pStyle w:val="CodeBlock"/>
      </w:pPr>
      <w:r>
        <w:t xml:space="preserve">    R = torch.tensor([[math.cos(theta), -math.sin(theta)],</w:t>
      </w:r>
    </w:p>
    <w:p>
      <w:pPr>
        <w:pStyle w:val="CodeBlock"/>
      </w:pPr>
      <w:r>
        <w:t xml:space="preserve">                      [math.sin(theta),  math.cos(theta)]], device=device)</w:t>
      </w:r>
    </w:p>
    <w:p>
      <w:pPr>
        <w:pStyle w:val="CodeBlock"/>
      </w:pPr>
      <w:r>
        <w:t xml:space="preserve">    grad_k_vec = grad_ref @ R.T</w:t>
      </w:r>
    </w:p>
    <w:p>
      <w:pPr>
        <w:pStyle w:val="CodeBlock"/>
      </w:pPr>
      <w:r>
        <w:t xml:space="preserve">    grad_k_mag = torch.sqrt((grad_k_vec**2).sum(-1)).flatten()</w:t>
      </w:r>
    </w:p>
    <w:p>
      <w:pPr>
        <w:pStyle w:val="CodeBlock"/>
      </w:pPr>
      <w:r/>
    </w:p>
    <w:p>
      <w:pPr>
        <w:pStyle w:val="CodeBlock"/>
        <w:spacing w:after="120"/>
      </w:pPr>
      <w:r>
        <w:t xml:space="preserve">    return coords, k.flatten(), grad_k_mag, grad_k_vec, p.flatten()</w:t>
      </w:r>
    </w:p>
    <w:p>
      <w:pPr>
        <w:pStyle w:val="Heading2"/>
        <w:spacing w:line="240" w:lineRule="auto" w:after="0" w:before="0"/>
        <w:ind w:right="0" w:left="0"/>
      </w:pPr>
      <w:r>
        <w:rPr/>
        <w:t>4.2 Isotropic 24-Neighbor Stencil (Cached, Dynamically Dilated)</w:t>
      </w:r>
    </w:p>
    <w:p>
      <w:pPr>
        <w:spacing w:line="240" w:lineRule="auto" w:after="0" w:before="0"/>
        <w:ind w:right="0" w:left="0"/>
        <w:jc w:val="both"/>
      </w:pPr>
      <w:r>
        <w:rPr/>
        <w:t>The isotropic stencil uses a circular neighborhood of radius sqrt(8), giving 24 symmetric neighbors. Dilation scales with resolution to keep the physical support radius constant.</w:t>
      </w:r>
    </w:p>
    <w:p>
      <w:pPr>
        <w:pStyle w:val="CodeBlock"/>
        <w:spacing w:before="120"/>
      </w:pPr>
      <w:r>
        <w:t>RADIUS = 2.8284271247461903   # sqrt(8)</w:t>
      </w:r>
    </w:p>
    <w:p>
      <w:pPr>
        <w:pStyle w:val="CodeBlock"/>
      </w:pPr>
      <w:r/>
    </w:p>
    <w:p>
      <w:pPr>
        <w:pStyle w:val="CodeBlock"/>
      </w:pPr>
      <w:r>
        <w:t>ISO_OFFSETS = []</w:t>
      </w:r>
    </w:p>
    <w:p>
      <w:pPr>
        <w:pStyle w:val="CodeBlock"/>
      </w:pPr>
      <w:r>
        <w:t>for dr in range(-int(RADIUS), int(RADIUS)+1):</w:t>
      </w:r>
    </w:p>
    <w:p>
      <w:pPr>
        <w:pStyle w:val="CodeBlock"/>
      </w:pPr>
      <w:r>
        <w:t xml:space="preserve">    for dc in range(-int(RADIUS), int(RADIUS)+1):</w:t>
      </w:r>
    </w:p>
    <w:p>
      <w:pPr>
        <w:pStyle w:val="CodeBlock"/>
      </w:pPr>
      <w:r>
        <w:t xml:space="preserve">        if dr == 0 and dc == 0:</w:t>
      </w:r>
    </w:p>
    <w:p>
      <w:pPr>
        <w:pStyle w:val="CodeBlock"/>
      </w:pPr>
      <w:r>
        <w:t xml:space="preserve">            continue</w:t>
      </w:r>
    </w:p>
    <w:p>
      <w:pPr>
        <w:pStyle w:val="CodeBlock"/>
      </w:pPr>
      <w:r>
        <w:t xml:space="preserve">        if math.sqrt(dr*dr + dc*dc) &lt;= RADIUS + 1e-8:</w:t>
      </w:r>
    </w:p>
    <w:p>
      <w:pPr>
        <w:pStyle w:val="CodeBlock"/>
      </w:pPr>
      <w:r>
        <w:t xml:space="preserve">            ISO_OFFSETS.append((dr, dc))</w:t>
      </w:r>
    </w:p>
    <w:p>
      <w:pPr>
        <w:pStyle w:val="CodeBlock"/>
      </w:pPr>
      <w:r/>
    </w:p>
    <w:p>
      <w:pPr>
        <w:pStyle w:val="CodeBlock"/>
      </w:pPr>
      <w:r>
        <w:t>K_ISO = len(ISO_OFFSETS)   # 24</w:t>
      </w:r>
    </w:p>
    <w:p>
      <w:pPr>
        <w:pStyle w:val="CodeBlock"/>
      </w:pPr>
      <w:r/>
    </w:p>
    <w:p>
      <w:pPr>
        <w:pStyle w:val="CodeBlock"/>
      </w:pPr>
      <w:r>
        <w:t>def get_isotropic_knn(grid_size, device, dilation=1):</w:t>
      </w:r>
    </w:p>
    <w:p>
      <w:pPr>
        <w:pStyle w:val="CodeBlock"/>
      </w:pPr>
      <w:r>
        <w:t xml:space="preserve">    N = grid_size * grid_size</w:t>
      </w:r>
    </w:p>
    <w:p>
      <w:pPr>
        <w:pStyle w:val="CodeBlock"/>
      </w:pPr>
      <w:r>
        <w:t xml:space="preserve">    idx = torch.arange(N, device=device).view(1, 1, grid_size, grid_size)</w:t>
      </w:r>
    </w:p>
    <w:p>
      <w:pPr>
        <w:pStyle w:val="CodeBlock"/>
      </w:pPr>
      <w:r>
        <w:t xml:space="preserve">    pad = 2 * dilation</w:t>
      </w:r>
    </w:p>
    <w:p>
      <w:pPr>
        <w:pStyle w:val="CodeBlock"/>
      </w:pPr>
      <w:r>
        <w:t xml:space="preserve">    padded = F.pad(idx.float(), (pad, pad, pad, pad), mode='reflect').long().squeeze(0).squeeze(0)</w:t>
      </w:r>
    </w:p>
    <w:p>
      <w:pPr>
        <w:pStyle w:val="CodeBlock"/>
      </w:pPr>
      <w:r/>
    </w:p>
    <w:p>
      <w:pPr>
        <w:pStyle w:val="CodeBlock"/>
      </w:pPr>
      <w:r>
        <w:t xml:space="preserve">    neighbor_list = []</w:t>
      </w:r>
    </w:p>
    <w:p>
      <w:pPr>
        <w:pStyle w:val="CodeBlock"/>
      </w:pPr>
      <w:r>
        <w:t xml:space="preserve">    for dr, dc in ISO_OFFSETS:</w:t>
      </w:r>
    </w:p>
    <w:p>
      <w:pPr>
        <w:pStyle w:val="CodeBlock"/>
      </w:pPr>
      <w:r/>
    </w:p>
    <w:p>
      <w:pPr>
        <w:pStyle w:val="CodeBlock"/>
      </w:pPr>
      <w:r>
        <w:t xml:space="preserve">        r_start = pad + dr * dilation</w:t>
      </w:r>
    </w:p>
    <w:p>
      <w:pPr>
        <w:pStyle w:val="CodeBlock"/>
      </w:pPr>
      <w:r>
        <w:t xml:space="preserve">        c_start = pad + dc * dilation</w:t>
      </w:r>
    </w:p>
    <w:p>
      <w:pPr>
        <w:pStyle w:val="CodeBlock"/>
      </w:pPr>
      <w:r>
        <w:t xml:space="preserve">        block = padded[r_start:r_start+grid_size, c_start:c_start+grid_size]</w:t>
      </w:r>
    </w:p>
    <w:p>
      <w:pPr>
        <w:pStyle w:val="CodeBlock"/>
      </w:pPr>
      <w:r>
        <w:t xml:space="preserve">        neighbor_list.append(block.reshape(-1))</w:t>
      </w:r>
    </w:p>
    <w:p>
      <w:pPr>
        <w:pStyle w:val="CodeBlock"/>
      </w:pPr>
      <w:r/>
    </w:p>
    <w:p>
      <w:pPr>
        <w:pStyle w:val="CodeBlock"/>
      </w:pPr>
      <w:r>
        <w:t xml:space="preserve">    knn_idx = torch.stack(neighbor_list, dim=-1).reshape(N, K_ISO)</w:t>
      </w:r>
    </w:p>
    <w:p>
      <w:pPr>
        <w:pStyle w:val="CodeBlock"/>
      </w:pPr>
      <w:r>
        <w:t xml:space="preserve">    return knn_idx.unsqueeze(0)</w:t>
      </w:r>
    </w:p>
    <w:p>
      <w:pPr>
        <w:pStyle w:val="CodeBlock"/>
      </w:pPr>
      <w:r/>
    </w:p>
    <w:p>
      <w:pPr>
        <w:pStyle w:val="CodeBlock"/>
      </w:pPr>
      <w:r>
        <w:t>KNN_CACHE = {}</w:t>
      </w:r>
    </w:p>
    <w:p>
      <w:pPr>
        <w:pStyle w:val="CodeBlock"/>
      </w:pPr>
      <w:r/>
    </w:p>
    <w:p>
      <w:pPr>
        <w:pStyle w:val="CodeBlock"/>
      </w:pPr>
      <w:r>
        <w:t>def get_cached_iso_knn(grid_size, device):</w:t>
      </w:r>
    </w:p>
    <w:p>
      <w:pPr>
        <w:pStyle w:val="CodeBlock"/>
      </w:pPr>
      <w:r>
        <w:t xml:space="preserve">    key = (grid_size, str(device))</w:t>
      </w:r>
    </w:p>
    <w:p>
      <w:pPr>
        <w:pStyle w:val="CodeBlock"/>
      </w:pPr>
      <w:r>
        <w:t xml:space="preserve">    if key not in KNN_CACHE:</w:t>
      </w:r>
    </w:p>
    <w:p>
      <w:pPr>
        <w:pStyle w:val="CodeBlock"/>
      </w:pPr>
      <w:r>
        <w:t xml:space="preserve">        scale_factor = max(1, grid_size // 16)   # dynamic dilation</w:t>
      </w:r>
    </w:p>
    <w:p>
      <w:pPr>
        <w:pStyle w:val="CodeBlock"/>
      </w:pPr>
      <w:r>
        <w:t xml:space="preserve">        KNN_CACHE[key] = get_isotropic_knn(grid_size, device, dilation=scale_factor)</w:t>
      </w:r>
    </w:p>
    <w:p>
      <w:pPr>
        <w:pStyle w:val="CodeBlock"/>
        <w:spacing w:after="120"/>
      </w:pPr>
      <w:r>
        <w:t xml:space="preserve">    return KNN_CACHE[key]</w:t>
      </w:r>
    </w:p>
    <w:p>
      <w:pPr>
        <w:pStyle w:val="Heading2"/>
        <w:spacing w:line="240" w:lineRule="auto" w:after="0" w:before="0"/>
        <w:ind w:right="0" w:left="0"/>
      </w:pPr>
      <w:r>
        <w:rPr/>
        <w:t xml:space="preserve">4.3 ISN Block with Radial Taper </w:t>
      </w:r>
      <w:r>
        <w:rPr/>
        <w:t>and Even Harmonics</w:t>
      </w:r>
    </w:p>
    <w:p>
      <w:pPr>
        <w:pStyle w:val="CodeBlock"/>
        <w:spacing w:before="120"/>
      </w:pPr>
      <w:r>
        <w:t>class ISNBlock(nn.Module):</w:t>
      </w:r>
    </w:p>
    <w:p>
      <w:pPr>
        <w:pStyle w:val="CodeBlock"/>
      </w:pPr>
      <w:r>
        <w:t xml:space="preserve">    def __init__(self, hidden_dim=128, k=K_ISO, sigma_kernel=1.2):</w:t>
      </w:r>
    </w:p>
    <w:p>
      <w:pPr>
        <w:pStyle w:val="CodeBlock"/>
      </w:pPr>
      <w:r>
        <w:t xml:space="preserve">        super().__init__()</w:t>
      </w:r>
    </w:p>
    <w:p>
      <w:pPr>
        <w:pStyle w:val="CodeBlock"/>
      </w:pPr>
      <w:r>
        <w:t xml:space="preserve">        self.k = k</w:t>
      </w:r>
    </w:p>
    <w:p>
      <w:pPr>
        <w:pStyle w:val="CodeBlock"/>
      </w:pPr>
      <w:r>
        <w:t xml:space="preserve">        self.sigma_kernel = sigma_kernel</w:t>
      </w:r>
    </w:p>
    <w:p>
      <w:pPr>
        <w:pStyle w:val="CodeBlock"/>
      </w:pPr>
      <w:r/>
    </w:p>
    <w:p>
      <w:pPr>
        <w:pStyle w:val="CodeBlock"/>
      </w:pPr>
      <w:r>
        <w:t xml:space="preserve">        edge_in_dim = 2 * hidden_dim + 4</w:t>
      </w:r>
    </w:p>
    <w:p>
      <w:pPr>
        <w:pStyle w:val="CodeBlock"/>
      </w:pPr>
      <w:r>
        <w:t>self.edge_mlp = nn.Sequential(</w:t>
      </w:r>
    </w:p>
    <w:p>
      <w:pPr>
        <w:pStyle w:val="CodeBlock"/>
      </w:pPr>
      <w:r/>
    </w:p>
    <w:p>
      <w:pPr>
        <w:pStyle w:val="CodeBlock"/>
      </w:pPr>
      <w:r>
        <w:t xml:space="preserve">            nn.Linear(edge_in_dim, hidden_dim), nn.GELU(),</w:t>
      </w:r>
    </w:p>
    <w:p>
      <w:pPr>
        <w:pStyle w:val="CodeBlock"/>
      </w:pPr>
      <w:r>
        <w:t xml:space="preserve">            nn.Linear(hidden_dim, hidden_dim)</w:t>
      </w:r>
    </w:p>
    <w:p>
      <w:pPr>
        <w:pStyle w:val="CodeBlock"/>
      </w:pPr>
      <w:r>
        <w:t xml:space="preserve">        )</w:t>
      </w:r>
    </w:p>
    <w:p>
      <w:pPr>
        <w:pStyle w:val="CodeBlock"/>
      </w:pPr>
      <w:r>
        <w:t xml:space="preserve">        self.node_mlp = nn.Sequential(</w:t>
      </w:r>
    </w:p>
    <w:p>
      <w:pPr>
        <w:pStyle w:val="CodeBlock"/>
      </w:pPr>
      <w:r>
        <w:t xml:space="preserve">            nn.Linear(2 * hidden_dim, hidden_dim), nn.GELU(),</w:t>
      </w:r>
    </w:p>
    <w:p>
      <w:pPr>
        <w:pStyle w:val="CodeBlock"/>
      </w:pPr>
      <w:r>
        <w:t xml:space="preserve">            nn.Linear(hidden_dim, hidden_dim)</w:t>
      </w:r>
    </w:p>
    <w:p>
      <w:pPr>
        <w:pStyle w:val="CodeBlock"/>
      </w:pPr>
      <w:r>
        <w:t xml:space="preserve">        )</w:t>
      </w:r>
    </w:p>
    <w:p>
      <w:pPr>
        <w:pStyle w:val="CodeBlock"/>
      </w:pPr>
      <w:r>
        <w:t>self.norm = nn.LayerNorm(hidden_dim)</w:t>
      </w:r>
    </w:p>
    <w:p>
      <w:pPr>
        <w:pStyle w:val="CodeBlock"/>
      </w:pPr>
      <w:r/>
    </w:p>
    <w:p>
      <w:pPr>
        <w:pStyle w:val="CodeBlock"/>
      </w:pPr>
      <w:r>
        <w:t xml:space="preserve">        self.res_scale = nn.Parameter(torch.zeros(1))</w:t>
      </w:r>
    </w:p>
    <w:p>
      <w:pPr>
        <w:pStyle w:val="CodeBlock"/>
      </w:pPr>
      <w:r/>
    </w:p>
    <w:p>
      <w:pPr>
        <w:pStyle w:val="CodeBlock"/>
      </w:pPr>
      <w:r>
        <w:t xml:space="preserve">        angular_in = 4   # cos(2θ), sin(2θ), cos(4θ), sin(4θ)</w:t>
      </w:r>
    </w:p>
    <w:p>
      <w:pPr>
        <w:pStyle w:val="CodeBlock"/>
      </w:pPr>
      <w:r>
        <w:t xml:space="preserve">        self.angular_weight = nn.Linear(angular_in, 1, bias=False)</w:t>
      </w:r>
    </w:p>
    <w:p>
      <w:pPr>
        <w:pStyle w:val="CodeBlock"/>
      </w:pPr>
      <w:r>
        <w:t xml:space="preserve">        nn.init.normal_(self.angular_weight.weight, mean=0.0, std=0.1)</w:t>
      </w:r>
    </w:p>
    <w:p>
      <w:pPr>
        <w:pStyle w:val="CodeBlock"/>
      </w:pPr>
      <w:r/>
    </w:p>
    <w:p>
      <w:pPr>
        <w:pStyle w:val="CodeBlock"/>
      </w:pPr>
      <w:r>
        <w:t>def forward(self, h, coords, e1, e2, neighbor_idx, sigma, z_depth):</w:t>
      </w:r>
    </w:p>
    <w:p>
      <w:pPr>
        <w:pStyle w:val="CodeBlock"/>
      </w:pPr>
      <w:r/>
    </w:p>
    <w:p>
      <w:pPr>
        <w:pStyle w:val="CodeBlock"/>
      </w:pPr>
      <w:r>
        <w:t xml:space="preserve">        B, N, C = h.shape</w:t>
      </w:r>
    </w:p>
    <w:p>
      <w:pPr>
        <w:pStyle w:val="CodeBlock"/>
      </w:pPr>
      <w:r>
        <w:t xml:space="preserve">        K = neighbor_idx.shape[-1]</w:t>
      </w:r>
    </w:p>
    <w:p>
      <w:pPr>
        <w:pStyle w:val="CodeBlock"/>
      </w:pPr>
      <w:r/>
    </w:p>
    <w:p>
      <w:pPr>
        <w:pStyle w:val="CodeBlock"/>
      </w:pPr>
      <w:r>
        <w:t xml:space="preserve">        idx_flat = neighbor_idx.reshape(B, -1)</w:t>
      </w:r>
    </w:p>
    <w:p>
      <w:pPr>
        <w:pStyle w:val="CodeBlock"/>
      </w:pPr>
      <w:r>
        <w:t xml:space="preserve">        coords_j = torch.gather(coords, 1, idx_flat.unsqueeze(-1).expand(-1,-1,2)).view(B,N,K,2)</w:t>
      </w:r>
    </w:p>
    <w:p>
      <w:pPr>
        <w:pStyle w:val="CodeBlock"/>
      </w:pPr>
      <w:r>
        <w:t xml:space="preserve">        h_j = torch.gather(h, 1, idx_flat.unsqueeze(-1).expand(-1,-1,C)).view(B,N,K,C)</w:t>
      </w:r>
    </w:p>
    <w:p>
      <w:pPr>
        <w:pStyle w:val="CodeBlock"/>
      </w:pPr>
      <w:r/>
    </w:p>
    <w:p>
      <w:pPr>
        <w:pStyle w:val="CodeBlock"/>
      </w:pPr>
      <w:r>
        <w:t>h_i = h.unsqueeze(2).expand(-1,-1,K,-1)</w:t>
      </w:r>
    </w:p>
    <w:p>
      <w:pPr>
        <w:pStyle w:val="CodeBlock"/>
      </w:pPr>
      <w:r/>
    </w:p>
    <w:p>
      <w:pPr>
        <w:pStyle w:val="CodeBlock"/>
      </w:pPr>
      <w:r>
        <w:t xml:space="preserve">        coords_i = coords.unsqueeze(2).expand(-1,-1,K,-1)</w:t>
      </w:r>
    </w:p>
    <w:p>
      <w:pPr>
        <w:pStyle w:val="CodeBlock"/>
      </w:pPr>
      <w:r/>
    </w:p>
    <w:p>
      <w:pPr>
        <w:pStyle w:val="CodeBlock"/>
      </w:pPr>
      <w:r>
        <w:t xml:space="preserve">        sigma_i = sigma.unsqueeze(-1).unsqueeze(-1).expand(-1, -1, K, 1)</w:t>
      </w:r>
    </w:p>
    <w:p>
      <w:pPr>
        <w:pStyle w:val="CodeBlock"/>
      </w:pPr>
      <w:r>
        <w:t xml:space="preserve">        z_depth_i = z_depth.unsqueeze(-1).unsqueeze(-1).expand(-1, -1, K, 1)</w:t>
      </w:r>
    </w:p>
    <w:p>
      <w:pPr>
        <w:pStyle w:val="CodeBlock"/>
      </w:pPr>
      <w:r/>
    </w:p>
    <w:p>
      <w:pPr>
        <w:pStyle w:val="CodeBlock"/>
      </w:pPr>
      <w:r>
        <w:t xml:space="preserve">        delta_x = coords_j - coords_i</w:t>
      </w:r>
    </w:p>
    <w:p>
      <w:pPr>
        <w:pStyle w:val="CodeBlock"/>
      </w:pPr>
      <w:r/>
    </w:p>
    <w:p>
      <w:pPr>
        <w:pStyle w:val="CodeBlock"/>
      </w:pPr>
      <w:r>
        <w:t xml:space="preserve">        dx_local = torch.sum(delta_x * e1.unsqueeze(2), dim=-1, keepdim=True)</w:t>
      </w:r>
    </w:p>
    <w:p>
      <w:pPr>
        <w:pStyle w:val="CodeBlock"/>
      </w:pPr>
      <w:r>
        <w:t xml:space="preserve">        dy_local = torch.sum(delta_x * e2.unsqueeze(2), dim=-1, keepdim=True)</w:t>
      </w:r>
    </w:p>
    <w:p>
      <w:pPr>
        <w:pStyle w:val="CodeBlock"/>
      </w:pPr>
      <w:r/>
    </w:p>
    <w:p>
      <w:pPr>
        <w:pStyle w:val="CodeBlock"/>
      </w:pPr>
      <w:r>
        <w:t xml:space="preserve">        mag = torch.sqrt(dx_local**2 + dy_local**2 + 1e-8) / (sigma_i + 1e-8)</w:t>
      </w:r>
    </w:p>
    <w:p>
      <w:pPr>
        <w:pStyle w:val="CodeBlock"/>
      </w:pPr>
      <w:r/>
    </w:p>
    <w:p>
      <w:pPr>
        <w:pStyle w:val="CodeBlock"/>
      </w:pPr>
      <w:r>
        <w:t>w_radial = torch.exp(-0.5 * (mag / self.sigma_kernel)**2)</w:t>
      </w:r>
    </w:p>
    <w:p>
      <w:pPr>
        <w:pStyle w:val="CodeBlock"/>
      </w:pPr>
      <w:r/>
    </w:p>
    <w:p>
      <w:pPr>
        <w:pStyle w:val="CodeBlock"/>
      </w:pPr>
      <w:r>
        <w:t xml:space="preserve">        phase = torch.atan2(dy_local, dx_local)</w:t>
      </w:r>
    </w:p>
    <w:p>
      <w:pPr>
        <w:pStyle w:val="CodeBlock"/>
      </w:pPr>
      <w:r>
        <w:t xml:space="preserve">        cos_phase = torch.cos(phase)</w:t>
      </w:r>
    </w:p>
    <w:p>
      <w:pPr>
        <w:pStyle w:val="CodeBlock"/>
      </w:pPr>
      <w:r>
        <w:t xml:space="preserve">        sin_phase = torch.sin(phase)</w:t>
      </w:r>
    </w:p>
    <w:p>
      <w:pPr>
        <w:pStyle w:val="CodeBlock"/>
      </w:pPr>
      <w:r/>
    </w:p>
    <w:p>
      <w:pPr>
        <w:pStyle w:val="CodeBlock"/>
      </w:pPr>
      <w:r>
        <w:t xml:space="preserve">        angular_feats = torch.cat([</w:t>
      </w:r>
    </w:p>
    <w:p>
      <w:pPr>
        <w:pStyle w:val="CodeBlock"/>
      </w:pPr>
      <w:r>
        <w:t xml:space="preserve">            torch.cos(2 * phase),</w:t>
      </w:r>
    </w:p>
    <w:p>
      <w:pPr>
        <w:pStyle w:val="CodeBlock"/>
      </w:pPr>
      <w:r>
        <w:t xml:space="preserve">            torch.sin(2 * phase),</w:t>
      </w:r>
    </w:p>
    <w:p>
      <w:pPr>
        <w:pStyle w:val="CodeBlock"/>
      </w:pPr>
      <w:r>
        <w:t xml:space="preserve">            torch.cos(4 * phase),</w:t>
      </w:r>
    </w:p>
    <w:p>
      <w:pPr>
        <w:pStyle w:val="CodeBlock"/>
      </w:pPr>
      <w:r>
        <w:t xml:space="preserve">            torch.sin(4 * phase)</w:t>
      </w:r>
    </w:p>
    <w:p>
      <w:pPr>
        <w:pStyle w:val="CodeBlock"/>
      </w:pPr>
      <w:r>
        <w:t xml:space="preserve">        ], dim=-1)</w:t>
      </w:r>
    </w:p>
    <w:p>
      <w:pPr>
        <w:pStyle w:val="CodeBlock"/>
      </w:pPr>
      <w:r/>
    </w:p>
    <w:p>
      <w:pPr>
        <w:pStyle w:val="CodeBlock"/>
      </w:pPr>
      <w:r>
        <w:t xml:space="preserve">        angular_gate = torch.sigmoid(self.angular_weight(angular_feats))</w:t>
      </w:r>
    </w:p>
    <w:p>
      <w:pPr>
        <w:pStyle w:val="CodeBlock"/>
      </w:pPr>
      <w:r>
        <w:t xml:space="preserve">        total_weight = angular_gate * w_radial</w:t>
      </w:r>
    </w:p>
    <w:p>
      <w:pPr>
        <w:pStyle w:val="CodeBlock"/>
      </w:pPr>
      <w:r/>
    </w:p>
    <w:p>
      <w:pPr>
        <w:pStyle w:val="CodeBlock"/>
      </w:pPr>
      <w:r>
        <w:t xml:space="preserve">        edge_input = torch.cat([h_i, h_j, mag, cos_phase, sin_phase, z_depth_i], dim=-1)</w:t>
      </w:r>
    </w:p>
    <w:p>
      <w:pPr>
        <w:pStyle w:val="CodeBlock"/>
      </w:pPr>
      <w:r>
        <w:t xml:space="preserve">        messages = self.edge_mlp(edge_input) * total_weight</w:t>
      </w:r>
    </w:p>
    <w:p>
      <w:pPr>
        <w:pStyle w:val="CodeBlock"/>
      </w:pPr>
      <w:r>
        <w:t>agg = messages.sum(dim=2) / (total_weight.sum(dim=2) + 1e-8)</w:t>
      </w:r>
    </w:p>
    <w:p>
      <w:pPr>
        <w:pStyle w:val="CodeBlock"/>
      </w:pPr>
      <w:r/>
    </w:p>
    <w:p>
      <w:pPr>
        <w:pStyle w:val="CodeBlock"/>
      </w:pPr>
      <w:r>
        <w:t xml:space="preserve">        node_input = torch.cat([h, agg], dim=-1)</w:t>
      </w:r>
    </w:p>
    <w:p>
      <w:pPr>
        <w:pStyle w:val="CodeBlock"/>
      </w:pPr>
      <w:r>
        <w:t xml:space="preserve">        h_new = self.node_mlp(node_input)</w:t>
      </w:r>
    </w:p>
    <w:p>
      <w:pPr>
        <w:pStyle w:val="CodeBlock"/>
        <w:spacing w:after="120"/>
      </w:pPr>
      <w:r>
        <w:t xml:space="preserve">        return h + self.res_scale * self.norm(h_new)</w:t>
      </w:r>
    </w:p>
    <w:p>
      <w:pPr>
        <w:pStyle w:val="Heading2"/>
        <w:spacing w:line="240" w:lineRule="auto" w:after="0" w:before="0"/>
        <w:ind w:right="0" w:left="0"/>
      </w:pPr>
      <w:r>
        <w:rPr/>
        <w:t>4.4 AlienX Operator with Constant Depth and Inertia Anchor</w:t>
      </w:r>
    </w:p>
    <w:p>
      <w:pPr>
        <w:pStyle w:val="CodeBlock"/>
        <w:spacing w:before="120"/>
      </w:pPr>
      <w:r>
        <w:t>class AlienXOperator(nn.Module):</w:t>
      </w:r>
    </w:p>
    <w:p>
      <w:pPr>
        <w:pStyle w:val="CodeBlock"/>
      </w:pPr>
      <w:r>
        <w:t xml:space="preserve">    def __init__(self, hidden_dim=128, num_blocks=4, k=K_ISO, sigma_kernel=1.2,</w:t>
      </w:r>
    </w:p>
    <w:p>
      <w:pPr>
        <w:pStyle w:val="CodeBlock"/>
      </w:pPr>
      <w:r>
        <w:t xml:space="preserve">                 alpha=0.5, sigma_0=0.1, anchor_temperature=0.2, R_phys=0.25):</w:t>
      </w:r>
    </w:p>
    <w:p>
      <w:pPr>
        <w:pStyle w:val="CodeBlock"/>
      </w:pPr>
      <w:r>
        <w:t xml:space="preserve">        super().__init__()</w:t>
      </w:r>
    </w:p>
    <w:p>
      <w:pPr>
        <w:pStyle w:val="CodeBlock"/>
      </w:pPr>
      <w:r>
        <w:t xml:space="preserve">        self.k = k</w:t>
      </w:r>
    </w:p>
    <w:p>
      <w:pPr>
        <w:pStyle w:val="CodeBlock"/>
      </w:pPr>
      <w:r>
        <w:t xml:space="preserve">        self.alpha = alpha</w:t>
      </w:r>
    </w:p>
    <w:p>
      <w:pPr>
        <w:pStyle w:val="CodeBlock"/>
      </w:pPr>
      <w:r>
        <w:t xml:space="preserve">        self.sigma_0 = sigma_0</w:t>
      </w:r>
    </w:p>
    <w:p>
      <w:pPr>
        <w:pStyle w:val="CodeBlock"/>
      </w:pPr>
      <w:r/>
    </w:p>
    <w:p>
      <w:pPr>
        <w:pStyle w:val="CodeBlock"/>
      </w:pPr>
      <w:r>
        <w:t xml:space="preserve">        self.anchor_temperature = anchor_temperature</w:t>
      </w:r>
    </w:p>
    <w:p>
      <w:pPr>
        <w:pStyle w:val="CodeBlock"/>
      </w:pPr>
      <w:r>
        <w:t xml:space="preserve">        self.R_phys = R_phys</w:t>
      </w:r>
    </w:p>
    <w:p>
      <w:pPr>
        <w:pStyle w:val="CodeBlock"/>
      </w:pPr>
      <w:r/>
    </w:p>
    <w:p>
      <w:pPr>
        <w:pStyle w:val="CodeBlock"/>
      </w:pPr>
      <w:r>
        <w:t xml:space="preserve">        self.input_mlp = nn.Sequential(</w:t>
      </w:r>
    </w:p>
    <w:p>
      <w:pPr>
        <w:pStyle w:val="CodeBlock"/>
      </w:pPr>
      <w:r>
        <w:t xml:space="preserve">            nn.Linear(3, hidden_dim), nn.GELU(),</w:t>
      </w:r>
    </w:p>
    <w:p>
      <w:pPr>
        <w:pStyle w:val="CodeBlock"/>
      </w:pPr>
      <w:r>
        <w:t xml:space="preserve">            nn.Linear(hidden_dim, hidden_dim)</w:t>
      </w:r>
    </w:p>
    <w:p>
      <w:pPr>
        <w:pStyle w:val="CodeBlock"/>
      </w:pPr>
      <w:r>
        <w:t xml:space="preserve">        )</w:t>
      </w:r>
    </w:p>
    <w:p>
      <w:pPr>
        <w:pStyle w:val="CodeBlock"/>
      </w:pPr>
      <w:r>
        <w:t xml:space="preserve">        self.blocks = nn.ModuleList([</w:t>
      </w:r>
    </w:p>
    <w:p>
      <w:pPr>
        <w:pStyle w:val="CodeBlock"/>
      </w:pPr>
      <w:r>
        <w:t>ISNBlock(hidden_dim, k=k, sigma_kernel=sigma_kernel)</w:t>
      </w:r>
    </w:p>
    <w:p>
      <w:pPr>
        <w:pStyle w:val="CodeBlock"/>
      </w:pPr>
      <w:r/>
    </w:p>
    <w:p>
      <w:pPr>
        <w:pStyle w:val="CodeBlock"/>
      </w:pPr>
      <w:r>
        <w:t xml:space="preserve">            for _ in range(num_blocks)</w:t>
      </w:r>
    </w:p>
    <w:p>
      <w:pPr>
        <w:pStyle w:val="CodeBlock"/>
      </w:pPr>
      <w:r>
        <w:t xml:space="preserve">        ])</w:t>
      </w:r>
    </w:p>
    <w:p>
      <w:pPr>
        <w:pStyle w:val="CodeBlock"/>
      </w:pPr>
      <w:r>
        <w:t xml:space="preserve">        self.output_linear = nn.Linear(hidden_dim, 1)</w:t>
      </w:r>
    </w:p>
    <w:p>
      <w:pPr>
        <w:pStyle w:val="CodeBlock"/>
      </w:pPr>
      <w:r/>
    </w:p>
    <w:p>
      <w:pPr>
        <w:pStyle w:val="CodeBlock"/>
      </w:pPr>
      <w:r>
        <w:t xml:space="preserve">    def forward(self, coords, k, grad_k, grad_k_mag, neighbor_idx):</w:t>
      </w:r>
    </w:p>
    <w:p>
      <w:pPr>
        <w:pStyle w:val="CodeBlock"/>
      </w:pPr>
      <w:r>
        <w:t xml:space="preserve">        B, N, _ = coords.shape</w:t>
      </w:r>
    </w:p>
    <w:p>
      <w:pPr>
        <w:pStyle w:val="CodeBlock"/>
      </w:pPr>
      <w:r>
        <w:t xml:space="preserve">        device = coords.device</w:t>
      </w:r>
    </w:p>
    <w:p>
      <w:pPr>
        <w:pStyle w:val="CodeBlock"/>
      </w:pPr>
      <w:r/>
    </w:p>
    <w:p>
      <w:pPr>
        <w:pStyle w:val="CodeBlock"/>
      </w:pPr>
      <w:r>
        <w:t xml:space="preserve">        # Inertia tensor anchor</w:t>
      </w:r>
    </w:p>
    <w:p>
      <w:pPr>
        <w:pStyle w:val="CodeBlock"/>
      </w:pPr>
      <w:r>
        <w:t>anchor_weights = torch.softmax(k / self.anchor_temperature, dim=1)</w:t>
      </w:r>
    </w:p>
    <w:p>
      <w:pPr>
        <w:pStyle w:val="CodeBlock"/>
      </w:pPr>
      <w:r/>
    </w:p>
    <w:p>
      <w:pPr>
        <w:pStyle w:val="CodeBlock"/>
      </w:pPr>
      <w:r>
        <w:t xml:space="preserve">        x_weighted = coords * anchor_weights.unsqueeze(-1)</w:t>
      </w:r>
    </w:p>
    <w:p>
      <w:pPr>
        <w:pStyle w:val="CodeBlock"/>
      </w:pPr>
      <w:r>
        <w:t xml:space="preserve">        S = torch.einsum('bnd,bnc-&gt;bdc', x_weighted, x_weighted)</w:t>
      </w:r>
    </w:p>
    <w:p>
      <w:pPr>
        <w:pStyle w:val="CodeBlock"/>
      </w:pPr>
      <w:r>
        <w:t xml:space="preserve">        eigenvalues, eigenvectors = torch.linalg.eigh(S)</w:t>
      </w:r>
    </w:p>
    <w:p>
      <w:pPr>
        <w:pStyle w:val="CodeBlock"/>
      </w:pPr>
      <w:r>
        <w:t xml:space="preserve">        ref_vec = eigenvectors[..., -1]</w:t>
      </w:r>
    </w:p>
    <w:p>
      <w:pPr>
        <w:pStyle w:val="CodeBlock"/>
      </w:pPr>
      <w:r>
        <w:t xml:space="preserve">        ref_vec = ref_vec / (ref_vec.norm(dim=-1, keepdim=True) + 1e-8)</w:t>
      </w:r>
    </w:p>
    <w:p>
      <w:pPr>
        <w:pStyle w:val="CodeBlock"/>
      </w:pPr>
      <w:r>
        <w:t>ref_vec = ref_vec.unsqueeze(1).expand(-1, N, -1)</w:t>
      </w:r>
    </w:p>
    <w:p>
      <w:pPr>
        <w:pStyle w:val="CodeBlock"/>
      </w:pPr>
      <w:r/>
    </w:p>
    <w:p>
      <w:pPr>
        <w:pStyle w:val="CodeBlock"/>
      </w:pPr>
      <w:r>
        <w:t xml:space="preserve">        grad_norm = grad_k / (grad_k_mag.unsqueeze(-1) + 1e-8)</w:t>
      </w:r>
    </w:p>
    <w:p>
      <w:pPr>
        <w:pStyle w:val="CodeBlock"/>
      </w:pPr>
      <w:r>
        <w:t xml:space="preserve">        use_radial = (grad_k_mag.unsqueeze(-1) &lt; 0.1).float()</w:t>
      </w:r>
    </w:p>
    <w:p>
      <w:pPr>
        <w:pStyle w:val="CodeBlock"/>
      </w:pPr>
      <w:r>
        <w:t xml:space="preserve">        e1 = grad_norm * (1 - use_radial) + ref_vec * use_radial</w:t>
      </w:r>
    </w:p>
    <w:p>
      <w:pPr>
        <w:pStyle w:val="CodeBlock"/>
      </w:pPr>
      <w:r>
        <w:t xml:space="preserve">        e1 = e1 / (e1.norm(dim=-1, keepdim=True) + 1e-8)</w:t>
      </w:r>
    </w:p>
    <w:p>
      <w:pPr>
        <w:pStyle w:val="CodeBlock"/>
      </w:pPr>
      <w:r>
        <w:t>e2 = torch.stack([-e1[..., 1], e1[..., 0]], dim=-1)</w:t>
      </w:r>
    </w:p>
    <w:p>
      <w:pPr>
        <w:pStyle w:val="CodeBlock"/>
      </w:pPr>
      <w:r/>
    </w:p>
    <w:p>
      <w:pPr>
        <w:pStyle w:val="CodeBlock"/>
      </w:pPr>
      <w:r>
        <w:t xml:space="preserve">        grid_size = int(math.sqrt(N))</w:t>
      </w:r>
    </w:p>
    <w:p>
      <w:pPr>
        <w:pStyle w:val="CodeBlock"/>
      </w:pPr>
      <w:r>
        <w:t xml:space="preserve">        idx_flat = neighbor_idx.reshape(B, -1)</w:t>
      </w:r>
    </w:p>
    <w:p>
      <w:pPr>
        <w:pStyle w:val="CodeBlock"/>
      </w:pPr>
      <w:r>
        <w:t xml:space="preserve">        coords_j = torch.gather(coords, 1, idx_flat.unsqueeze(-1).expand(-1,-1,2)).view(B,N,self.k,2)</w:t>
      </w:r>
    </w:p>
    <w:p>
      <w:pPr>
        <w:pStyle w:val="CodeBlock"/>
      </w:pPr>
      <w:r>
        <w:t xml:space="preserve">        distances = torch.norm(coords.unsqueeze(2) - coords_j, dim=-1)</w:t>
      </w:r>
    </w:p>
    <w:p>
      <w:pPr>
        <w:pStyle w:val="CodeBlock"/>
      </w:pPr>
      <w:r>
        <w:t>sigma = distances.mean(dim=-1).clamp( min=1e-6)</w:t>
      </w:r>
    </w:p>
    <w:p>
      <w:pPr>
        <w:pStyle w:val="CodeBlock"/>
      </w:pPr>
      <w:r/>
    </w:p>
    <w:p>
      <w:pPr>
        <w:pStyle w:val="CodeBlock"/>
      </w:pPr>
      <w:r>
        <w:t xml:space="preserve">        # Constant physical depth</w:t>
      </w:r>
    </w:p>
    <w:p>
      <w:pPr>
        <w:pStyle w:val="CodeBlock"/>
      </w:pPr>
      <w:r>
        <w:t xml:space="preserve">        z_depth_value = self.alpha * torch.log(</w:t>
      </w:r>
    </w:p>
    <w:p>
      <w:pPr>
        <w:pStyle w:val="CodeBlock"/>
      </w:pPr>
      <w:r>
        <w:t xml:space="preserve">            torch.tensor(self.R_phys / self.sigma_0 + 1e-8, dtype=torch.float32, device=device)</w:t>
      </w:r>
    </w:p>
    <w:p>
      <w:pPr>
        <w:pStyle w:val="CodeBlock"/>
      </w:pPr>
      <w:r>
        <w:t xml:space="preserve">        )</w:t>
      </w:r>
    </w:p>
    <w:p>
      <w:pPr>
        <w:pStyle w:val="CodeBlock"/>
      </w:pPr>
      <w:r>
        <w:t xml:space="preserve">        z_depth = z_depth_value.expand_as(k)</w:t>
      </w:r>
    </w:p>
    <w:p>
      <w:pPr>
        <w:pStyle w:val="CodeBlock"/>
      </w:pPr>
      <w:r/>
    </w:p>
    <w:p>
      <w:pPr>
        <w:pStyle w:val="CodeBlock"/>
      </w:pPr>
      <w:r>
        <w:t xml:space="preserve">        x = torch.stack([k, grad_k_mag, z_depth], dim=-1)</w:t>
      </w:r>
    </w:p>
    <w:p>
      <w:pPr>
        <w:pStyle w:val="CodeBlock"/>
      </w:pPr>
      <w:r/>
    </w:p>
    <w:p>
      <w:pPr>
        <w:pStyle w:val="CodeBlock"/>
      </w:pPr>
      <w:r>
        <w:t xml:space="preserve">        h = self.input_mlp(x)</w:t>
      </w:r>
    </w:p>
    <w:p>
      <w:pPr>
        <w:pStyle w:val="CodeBlock"/>
      </w:pPr>
      <w:r/>
    </w:p>
    <w:p>
      <w:pPr>
        <w:pStyle w:val="CodeBlock"/>
      </w:pPr>
      <w:r>
        <w:t xml:space="preserve">        for block in self.blocks:</w:t>
      </w:r>
    </w:p>
    <w:p>
      <w:pPr>
        <w:pStyle w:val="CodeBlock"/>
      </w:pPr>
      <w:r>
        <w:t xml:space="preserve">            h = block(h, coords, e1, e2, neighbor_idx, sigma, z_depth)</w:t>
      </w:r>
    </w:p>
    <w:p>
      <w:pPr>
        <w:pStyle w:val="CodeBlock"/>
      </w:pPr>
      <w:r/>
    </w:p>
    <w:p>
      <w:pPr>
        <w:pStyle w:val="CodeBlock"/>
      </w:pPr>
      <w:r>
        <w:t xml:space="preserve">        out = self.output_linear(h)</w:t>
      </w:r>
    </w:p>
    <w:p>
      <w:pPr>
        <w:pStyle w:val="CodeBlock"/>
        <w:spacing w:after="120"/>
      </w:pPr>
      <w:r>
        <w:t xml:space="preserve">        return out.squeeze(-1)</w:t>
      </w:r>
    </w:p>
    <w:p>
      <w:pPr>
        <w:pStyle w:val="Heading2"/>
        <w:spacing w:line="240" w:lineRule="auto" w:after="0" w:before="0"/>
        <w:ind w:right="0" w:left="0"/>
      </w:pPr>
      <w:r>
        <w:rPr/>
        <w:t>4.5 Training</w:t>
      </w:r>
    </w:p>
    <w:p>
      <w:pPr>
        <w:pStyle w:val="ListBullet"/>
        <w:spacing w:line="240" w:lineRule="auto" w:after="0" w:before="0"/>
        <w:ind w:right="0" w:left="0"/>
      </w:pPr>
      <w:r>
        <w:rPr/>
        <w:t>• Optimizer: AdamW, lr 2e-3, weight decay 1e-4</w:t>
      </w:r>
    </w:p>
    <w:p>
      <w:pPr>
        <w:pStyle w:val="ListBullet"/>
        <w:spacing w:line="240" w:lineRule="auto" w:after="0" w:before="0"/>
        <w:ind w:right="0" w:left="0"/>
      </w:pPr>
      <w:r>
        <w:rPr/>
        <w:t>• Cosine annealing over 500 epochs</w:t>
      </w:r>
    </w:p>
    <w:p>
      <w:pPr>
        <w:pStyle w:val="ListBullet"/>
        <w:spacing w:line="240" w:lineRule="auto" w:after="0" w:before="0"/>
        <w:ind w:right="0" w:left="0"/>
      </w:pPr>
      <w:r>
        <w:rPr/>
        <w:t>• Resolutions: {16, 32, 64, 128}, 16 samples each</w:t>
      </w:r>
    </w:p>
    <w:p>
      <w:pPr>
        <w:pStyle w:val="ListBullet"/>
        <w:spacing w:line="240" w:lineRule="auto" w:after="0" w:before="0"/>
        <w:ind w:right="0" w:left="0"/>
      </w:pPr>
      <w:r>
        <w:rPr/>
        <w:t>• Rotations: random angles in [0, 360)</w:t>
      </w:r>
    </w:p>
    <w:p>
      <w:pPr>
        <w:pStyle w:val="ListBullet"/>
        <w:spacing w:line="240" w:lineRule="auto" w:after="0" w:before="0"/>
        <w:ind w:right="0" w:left="0"/>
      </w:pPr>
      <w:r>
        <w:rPr/>
        <w:t>• Loss: interior MSE with boundary cropping scaled by dilation</w:t>
      </w:r>
    </w:p>
    <w:p>
      <w:pPr>
        <w:pStyle w:val="Heading1"/>
        <w:spacing w:line="240" w:lineRule="auto" w:after="0" w:before="0"/>
        <w:ind w:right="0" w:left="0"/>
      </w:pPr>
      <w:r>
        <w:rPr/>
        <w:t>5. Results</w:t>
      </w:r>
    </w:p>
    <w:p>
      <w:pPr>
        <w:pStyle w:val="Heading2"/>
        <w:spacing w:line="240" w:lineRule="auto" w:after="0" w:before="0"/>
        <w:ind w:right="0" w:left="0"/>
      </w:pPr>
      <w:r>
        <w:rPr/>
        <w:t xml:space="preserve">5.1 Scale Invariance (Zero-Shot </w:t>
      </w:r>
      <w:r>
        <w:rPr/>
        <w:t>Transfer)</w:t>
      </w:r>
    </w:p>
    <w:p>
      <w:pPr>
        <w:spacing w:line="240" w:lineRule="auto" w:after="0" w:before="0"/>
        <w:ind w:right="0" w:left="0"/>
        <w:jc w:val="both"/>
      </w:pPr>
      <w:r>
        <w:rPr/>
        <w:t>Interior L1 error (lower is better):</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4510"/>
        <w:gridCol w:w="4510"/>
      </w:tblGrid>
      <w:tr>
        <w:tc>
          <w:tcPr>
            <w:tcW w:type="dxa" w:w="4510"/>
            <w:shd w:val="clear" w:fill="DEEAF6"/>
          </w:tcPr>
          <w:p>
            <w:pPr>
              <w:spacing w:after="40" w:line="240" w:lineRule="auto"/>
              <w:jc w:val="center"/>
            </w:pPr>
            <w:r>
              <w:rPr>
                <w:b/>
                <w:sz w:val="21"/>
              </w:rPr>
              <w:t>Resolution</w:t>
            </w:r>
          </w:p>
        </w:tc>
        <w:tc>
          <w:tcPr>
            <w:tcW w:type="dxa" w:w="4510"/>
            <w:shd w:val="clear" w:fill="DEEAF6"/>
          </w:tcPr>
          <w:p>
            <w:pPr>
              <w:spacing w:after="40" w:line="240" w:lineRule="auto"/>
              <w:jc w:val="center"/>
            </w:pPr>
            <w:r>
              <w:rPr>
                <w:b/>
                <w:sz w:val="21"/>
              </w:rPr>
              <w:t>L1 Error</w:t>
            </w:r>
          </w:p>
        </w:tc>
      </w:tr>
      <w:tr>
        <w:tc>
          <w:tcPr>
            <w:tcW w:type="dxa" w:w="4510"/>
          </w:tcPr>
          <w:p>
            <w:pPr>
              <w:spacing w:after="40" w:line="240" w:lineRule="auto"/>
              <w:jc w:val="center"/>
            </w:pPr>
            <w:r>
              <w:rPr>
                <w:sz w:val="21"/>
              </w:rPr>
              <w:t>16×16</w:t>
            </w:r>
          </w:p>
        </w:tc>
        <w:tc>
          <w:tcPr>
            <w:tcW w:type="dxa" w:w="4510"/>
          </w:tcPr>
          <w:p>
            <w:pPr>
              <w:spacing w:after="40" w:line="240" w:lineRule="auto"/>
              <w:jc w:val="center"/>
            </w:pPr>
            <w:r>
              <w:rPr>
                <w:sz w:val="21"/>
              </w:rPr>
              <w:t>0.008743</w:t>
            </w:r>
          </w:p>
        </w:tc>
      </w:tr>
      <w:tr>
        <w:tc>
          <w:tcPr>
            <w:tcW w:type="dxa" w:w="4510"/>
          </w:tcPr>
          <w:p>
            <w:pPr>
              <w:spacing w:after="40" w:line="240" w:lineRule="auto"/>
              <w:jc w:val="center"/>
            </w:pPr>
            <w:r>
              <w:rPr>
                <w:sz w:val="21"/>
              </w:rPr>
              <w:t>32×32</w:t>
            </w:r>
          </w:p>
        </w:tc>
        <w:tc>
          <w:tcPr>
            <w:tcW w:type="dxa" w:w="4510"/>
          </w:tcPr>
          <w:p>
            <w:pPr>
              <w:spacing w:after="40" w:line="240" w:lineRule="auto"/>
              <w:jc w:val="center"/>
            </w:pPr>
            <w:r>
              <w:rPr>
                <w:sz w:val="21"/>
              </w:rPr>
              <w:t>0.005163</w:t>
            </w:r>
          </w:p>
        </w:tc>
      </w:tr>
      <w:tr>
        <w:tc>
          <w:tcPr>
            <w:tcW w:type="dxa" w:w="4510"/>
          </w:tcPr>
          <w:p>
            <w:pPr>
              <w:spacing w:after="40" w:line="240" w:lineRule="auto"/>
              <w:jc w:val="center"/>
            </w:pPr>
            <w:r>
              <w:rPr>
                <w:sz w:val="21"/>
              </w:rPr>
              <w:t>64×64</w:t>
            </w:r>
          </w:p>
        </w:tc>
        <w:tc>
          <w:tcPr>
            <w:tcW w:type="dxa" w:w="4510"/>
          </w:tcPr>
          <w:p>
            <w:pPr>
              <w:spacing w:after="40" w:line="240" w:lineRule="auto"/>
              <w:jc w:val="center"/>
            </w:pPr>
            <w:r>
              <w:rPr>
                <w:sz w:val="21"/>
              </w:rPr>
              <w:t>0.003649</w:t>
            </w:r>
          </w:p>
        </w:tc>
      </w:tr>
      <w:tr>
        <w:tc>
          <w:tcPr>
            <w:tcW w:type="dxa" w:w="4510"/>
          </w:tcPr>
          <w:p>
            <w:pPr>
              <w:spacing w:after="40" w:line="240" w:lineRule="auto"/>
              <w:jc w:val="center"/>
            </w:pPr>
            <w:r>
              <w:rPr>
                <w:sz w:val="21"/>
              </w:rPr>
              <w:t>128×128</w:t>
            </w:r>
          </w:p>
        </w:tc>
        <w:tc>
          <w:tcPr>
            <w:tcW w:type="dxa" w:w="4510"/>
          </w:tcPr>
          <w:p>
            <w:pPr>
              <w:spacing w:after="40" w:line="240" w:lineRule="auto"/>
              <w:jc w:val="center"/>
            </w:pPr>
            <w:r>
              <w:rPr>
                <w:sz w:val="21"/>
              </w:rPr>
              <w:t>0.003586</w:t>
            </w:r>
          </w:p>
        </w:tc>
      </w:tr>
      <w:tr>
        <w:tc>
          <w:tcPr>
            <w:tcW w:type="dxa" w:w="4510"/>
          </w:tcPr>
          <w:p>
            <w:pPr>
              <w:spacing w:after="40" w:line="240" w:lineRule="auto"/>
              <w:jc w:val="center"/>
            </w:pPr>
            <w:r>
              <w:rPr>
                <w:sz w:val="21"/>
              </w:rPr>
              <w:t>256×256</w:t>
            </w:r>
          </w:p>
        </w:tc>
        <w:tc>
          <w:tcPr>
            <w:tcW w:type="dxa" w:w="4510"/>
          </w:tcPr>
          <w:p>
            <w:pPr>
              <w:spacing w:after="40" w:line="240" w:lineRule="auto"/>
              <w:jc w:val="center"/>
            </w:pPr>
            <w:r>
              <w:rPr>
                <w:sz w:val="21"/>
              </w:rPr>
              <w:t>0.003759</w:t>
            </w:r>
          </w:p>
        </w:tc>
      </w:tr>
    </w:tbl>
    <w:p>
      <w:pPr>
        <w:spacing w:line="240" w:lineRule="auto" w:after="0" w:before="0"/>
        <w:ind w:right="0" w:left="0"/>
        <w:jc w:val="both"/>
      </w:pPr>
      <w:r>
        <w:rPr/>
        <w:t xml:space="preserve">Error remains stable from 16×16 to 256×256. No catastrophic drift. The 256×256 </w:t>
      </w:r>
      <w:r>
        <w:rPr/>
        <w:t>column is zero-shot: the model never saw this resolution during training.</w:t>
      </w:r>
    </w:p>
    <w:p>
      <w:pPr>
        <w:pStyle w:val="Heading2"/>
        <w:spacing w:line="240" w:lineRule="auto" w:after="0" w:before="0"/>
        <w:ind w:right="0" w:left="0"/>
      </w:pPr>
      <w:r>
        <w:rPr/>
        <w:t>5.2 Rotation Equivariance</w:t>
      </w:r>
    </w:p>
    <w:p>
      <w:pPr>
        <w:spacing w:line="240" w:lineRule="auto" w:after="0" w:before="0"/>
        <w:ind w:right="0" w:left="0"/>
        <w:jc w:val="both"/>
      </w:pPr>
      <w:r>
        <w:rPr/>
        <w:t>Interior L1 error (lower is better):</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503"/>
        <w:gridCol w:w="1503"/>
        <w:gridCol w:w="1503"/>
        <w:gridCol w:w="1503"/>
        <w:gridCol w:w="1503"/>
        <w:gridCol w:w="1503"/>
      </w:tblGrid>
      <w:tr>
        <w:tc>
          <w:tcPr>
            <w:tcW w:type="dxa" w:w="1503"/>
            <w:shd w:val="clear" w:fill="DEEAF6"/>
          </w:tcPr>
          <w:p>
            <w:pPr>
              <w:spacing w:after="40" w:line="240" w:lineRule="auto"/>
              <w:jc w:val="center"/>
            </w:pPr>
            <w:r>
              <w:rPr>
                <w:b/>
                <w:sz w:val="21"/>
              </w:rPr>
              <w:t>Angle</w:t>
            </w:r>
          </w:p>
        </w:tc>
        <w:tc>
          <w:tcPr>
            <w:tcW w:type="dxa" w:w="1503"/>
            <w:shd w:val="clear" w:fill="DEEAF6"/>
          </w:tcPr>
          <w:p>
            <w:pPr>
              <w:spacing w:after="40" w:line="240" w:lineRule="auto"/>
              <w:jc w:val="center"/>
            </w:pPr>
            <w:r>
              <w:rPr>
                <w:b/>
                <w:sz w:val="21"/>
              </w:rPr>
              <w:t>16×16</w:t>
            </w:r>
          </w:p>
        </w:tc>
        <w:tc>
          <w:tcPr>
            <w:tcW w:type="dxa" w:w="1503"/>
            <w:shd w:val="clear" w:fill="DEEAF6"/>
          </w:tcPr>
          <w:p>
            <w:pPr>
              <w:spacing w:after="40" w:line="240" w:lineRule="auto"/>
              <w:jc w:val="center"/>
            </w:pPr>
            <w:r>
              <w:rPr>
                <w:b/>
                <w:sz w:val="21"/>
              </w:rPr>
              <w:t>32×32</w:t>
            </w:r>
          </w:p>
        </w:tc>
        <w:tc>
          <w:tcPr>
            <w:tcW w:type="dxa" w:w="1503"/>
            <w:shd w:val="clear" w:fill="DEEAF6"/>
          </w:tcPr>
          <w:p>
            <w:pPr>
              <w:spacing w:after="40" w:line="240" w:lineRule="auto"/>
              <w:jc w:val="center"/>
            </w:pPr>
            <w:r>
              <w:rPr>
                <w:b/>
                <w:sz w:val="21"/>
              </w:rPr>
              <w:t>64×64</w:t>
            </w:r>
          </w:p>
        </w:tc>
        <w:tc>
          <w:tcPr>
            <w:tcW w:type="dxa" w:w="1503"/>
            <w:shd w:val="clear" w:fill="DEEAF6"/>
          </w:tcPr>
          <w:p>
            <w:pPr>
              <w:spacing w:after="40" w:line="240" w:lineRule="auto"/>
              <w:jc w:val="center"/>
            </w:pPr>
            <w:r>
              <w:rPr>
                <w:b/>
                <w:sz w:val="21"/>
              </w:rPr>
              <w:t>128×128</w:t>
            </w:r>
          </w:p>
        </w:tc>
        <w:tc>
          <w:tcPr>
            <w:tcW w:type="dxa" w:w="1503"/>
            <w:shd w:val="clear" w:fill="DEEAF6"/>
          </w:tcPr>
          <w:p>
            <w:pPr>
              <w:spacing w:after="40" w:line="240" w:lineRule="auto"/>
              <w:jc w:val="center"/>
            </w:pPr>
            <w:r>
              <w:rPr>
                <w:b/>
                <w:sz w:val="21"/>
              </w:rPr>
              <w:t>256×256</w:t>
            </w:r>
          </w:p>
        </w:tc>
      </w:tr>
      <w:tr>
        <w:tc>
          <w:tcPr>
            <w:tcW w:type="dxa" w:w="1503"/>
          </w:tcPr>
          <w:p>
            <w:pPr>
              <w:spacing w:after="40" w:line="240" w:lineRule="auto"/>
              <w:jc w:val="center"/>
            </w:pPr>
            <w:r>
              <w:rPr>
                <w:sz w:val="21"/>
              </w:rPr>
              <w:t>0°</w:t>
            </w:r>
          </w:p>
        </w:tc>
        <w:tc>
          <w:tcPr>
            <w:tcW w:type="dxa" w:w="1503"/>
          </w:tcPr>
          <w:p>
            <w:pPr>
              <w:spacing w:after="40" w:line="240" w:lineRule="auto"/>
              <w:jc w:val="center"/>
            </w:pPr>
            <w:r>
              <w:rPr>
                <w:sz w:val="21"/>
              </w:rPr>
              <w:t>0.008743</w:t>
            </w:r>
          </w:p>
        </w:tc>
        <w:tc>
          <w:tcPr>
            <w:tcW w:type="dxa" w:w="1503"/>
          </w:tcPr>
          <w:p>
            <w:pPr>
              <w:spacing w:after="40" w:line="240" w:lineRule="auto"/>
              <w:jc w:val="center"/>
            </w:pPr>
            <w:r>
              <w:rPr>
                <w:sz w:val="21"/>
              </w:rPr>
              <w:t>0.005163</w:t>
            </w:r>
          </w:p>
        </w:tc>
        <w:tc>
          <w:tcPr>
            <w:tcW w:type="dxa" w:w="1503"/>
          </w:tcPr>
          <w:p>
            <w:pPr>
              <w:spacing w:after="40" w:line="240" w:lineRule="auto"/>
              <w:jc w:val="center"/>
            </w:pPr>
            <w:r>
              <w:rPr>
                <w:sz w:val="21"/>
              </w:rPr>
              <w:t>0.003649</w:t>
            </w:r>
          </w:p>
        </w:tc>
        <w:tc>
          <w:tcPr>
            <w:tcW w:type="dxa" w:w="1503"/>
          </w:tcPr>
          <w:p>
            <w:pPr>
              <w:spacing w:after="40" w:line="240" w:lineRule="auto"/>
              <w:jc w:val="center"/>
            </w:pPr>
            <w:r>
              <w:rPr>
                <w:sz w:val="21"/>
              </w:rPr>
              <w:t>0.003586</w:t>
            </w:r>
          </w:p>
        </w:tc>
        <w:tc>
          <w:tcPr>
            <w:tcW w:type="dxa" w:w="1503"/>
          </w:tcPr>
          <w:p>
            <w:pPr>
              <w:spacing w:after="40" w:line="240" w:lineRule="auto"/>
              <w:jc w:val="center"/>
            </w:pPr>
            <w:r>
              <w:rPr>
                <w:sz w:val="21"/>
              </w:rPr>
              <w:t>0.003759</w:t>
            </w:r>
          </w:p>
        </w:tc>
      </w:tr>
      <w:tr>
        <w:tc>
          <w:tcPr>
            <w:tcW w:type="dxa" w:w="1503"/>
          </w:tcPr>
          <w:p>
            <w:pPr>
              <w:spacing w:after="40" w:line="240" w:lineRule="auto"/>
              <w:jc w:val="center"/>
            </w:pPr>
            <w:r>
              <w:rPr>
                <w:sz w:val="21"/>
              </w:rPr>
              <w:t>45°</w:t>
            </w:r>
          </w:p>
        </w:tc>
        <w:tc>
          <w:tcPr>
            <w:tcW w:type="dxa" w:w="1503"/>
          </w:tcPr>
          <w:p>
            <w:pPr>
              <w:spacing w:after="40" w:line="240" w:lineRule="auto"/>
              <w:jc w:val="center"/>
            </w:pPr>
            <w:r>
              <w:rPr>
                <w:sz w:val="21"/>
              </w:rPr>
              <w:t>0.009822</w:t>
            </w:r>
          </w:p>
        </w:tc>
        <w:tc>
          <w:tcPr>
            <w:tcW w:type="dxa" w:w="1503"/>
          </w:tcPr>
          <w:p>
            <w:pPr>
              <w:spacing w:after="40" w:line="240" w:lineRule="auto"/>
              <w:jc w:val="center"/>
            </w:pPr>
            <w:r>
              <w:rPr>
                <w:sz w:val="21"/>
              </w:rPr>
              <w:t>0.005143</w:t>
            </w:r>
          </w:p>
        </w:tc>
        <w:tc>
          <w:tcPr>
            <w:tcW w:type="dxa" w:w="1503"/>
          </w:tcPr>
          <w:p>
            <w:pPr>
              <w:spacing w:after="40" w:line="240" w:lineRule="auto"/>
              <w:jc w:val="center"/>
            </w:pPr>
            <w:r>
              <w:rPr>
                <w:sz w:val="21"/>
              </w:rPr>
              <w:t>0.003420</w:t>
            </w:r>
          </w:p>
        </w:tc>
        <w:tc>
          <w:tcPr>
            <w:tcW w:type="dxa" w:w="1503"/>
          </w:tcPr>
          <w:p>
            <w:pPr>
              <w:spacing w:after="40" w:line="240" w:lineRule="auto"/>
              <w:jc w:val="center"/>
            </w:pPr>
            <w:r>
              <w:rPr>
                <w:sz w:val="21"/>
              </w:rPr>
              <w:t>0.003279</w:t>
            </w:r>
          </w:p>
        </w:tc>
        <w:tc>
          <w:tcPr>
            <w:tcW w:type="dxa" w:w="1503"/>
          </w:tcPr>
          <w:p>
            <w:pPr>
              <w:spacing w:after="40" w:line="240" w:lineRule="auto"/>
              <w:jc w:val="center"/>
            </w:pPr>
            <w:r>
              <w:rPr>
                <w:sz w:val="21"/>
              </w:rPr>
              <w:t>0.003442</w:t>
            </w:r>
          </w:p>
        </w:tc>
      </w:tr>
      <w:tr>
        <w:tc>
          <w:tcPr>
            <w:tcW w:type="dxa" w:w="1503"/>
          </w:tcPr>
          <w:p>
            <w:pPr>
              <w:spacing w:after="40" w:line="240" w:lineRule="auto"/>
              <w:jc w:val="center"/>
            </w:pPr>
            <w:r>
              <w:rPr>
                <w:sz w:val="21"/>
              </w:rPr>
              <w:t>90°</w:t>
            </w:r>
          </w:p>
        </w:tc>
        <w:tc>
          <w:tcPr>
            <w:tcW w:type="dxa" w:w="1503"/>
          </w:tcPr>
          <w:p>
            <w:pPr>
              <w:spacing w:after="40" w:line="240" w:lineRule="auto"/>
              <w:jc w:val="center"/>
            </w:pPr>
            <w:r>
              <w:rPr>
                <w:sz w:val="21"/>
              </w:rPr>
              <w:t>0.008743</w:t>
            </w:r>
          </w:p>
        </w:tc>
        <w:tc>
          <w:tcPr>
            <w:tcW w:type="dxa" w:w="1503"/>
          </w:tcPr>
          <w:p>
            <w:pPr>
              <w:spacing w:after="40" w:line="240" w:lineRule="auto"/>
              <w:jc w:val="center"/>
            </w:pPr>
            <w:r>
              <w:rPr>
                <w:sz w:val="21"/>
              </w:rPr>
              <w:t>0.005163</w:t>
            </w:r>
          </w:p>
        </w:tc>
        <w:tc>
          <w:tcPr>
            <w:tcW w:type="dxa" w:w="1503"/>
          </w:tcPr>
          <w:p>
            <w:pPr>
              <w:spacing w:after="40" w:line="240" w:lineRule="auto"/>
              <w:jc w:val="center"/>
            </w:pPr>
            <w:r>
              <w:rPr>
                <w:sz w:val="21"/>
              </w:rPr>
              <w:t>0.003630</w:t>
            </w:r>
          </w:p>
        </w:tc>
        <w:tc>
          <w:tcPr>
            <w:tcW w:type="dxa" w:w="1503"/>
          </w:tcPr>
          <w:p>
            <w:pPr>
              <w:spacing w:after="40" w:line="240" w:lineRule="auto"/>
              <w:jc w:val="center"/>
            </w:pPr>
            <w:r>
              <w:rPr>
                <w:sz w:val="21"/>
              </w:rPr>
              <w:t>0.003616</w:t>
            </w:r>
          </w:p>
        </w:tc>
        <w:tc>
          <w:tcPr>
            <w:tcW w:type="dxa" w:w="1503"/>
          </w:tcPr>
          <w:p>
            <w:pPr>
              <w:spacing w:after="40" w:line="240" w:lineRule="auto"/>
              <w:jc w:val="center"/>
            </w:pPr>
            <w:r>
              <w:rPr>
                <w:sz w:val="21"/>
              </w:rPr>
              <w:t>0.003763</w:t>
            </w:r>
          </w:p>
        </w:tc>
      </w:tr>
      <w:tr>
        <w:tc>
          <w:tcPr>
            <w:tcW w:type="dxa" w:w="1503"/>
          </w:tcPr>
          <w:p>
            <w:pPr>
              <w:spacing w:after="40" w:line="240" w:lineRule="auto"/>
              <w:jc w:val="center"/>
            </w:pPr>
            <w:r>
              <w:rPr>
                <w:sz w:val="21"/>
              </w:rPr>
              <w:t>180°</w:t>
            </w:r>
          </w:p>
        </w:tc>
        <w:tc>
          <w:tcPr>
            <w:tcW w:type="dxa" w:w="1503"/>
          </w:tcPr>
          <w:p>
            <w:pPr>
              <w:spacing w:after="40" w:line="240" w:lineRule="auto"/>
              <w:jc w:val="center"/>
            </w:pPr>
            <w:r>
              <w:rPr>
                <w:sz w:val="21"/>
              </w:rPr>
              <w:t>0.008743</w:t>
            </w:r>
          </w:p>
        </w:tc>
        <w:tc>
          <w:tcPr>
            <w:tcW w:type="dxa" w:w="1503"/>
          </w:tcPr>
          <w:p>
            <w:pPr>
              <w:spacing w:after="40" w:line="240" w:lineRule="auto"/>
              <w:jc w:val="center"/>
            </w:pPr>
            <w:r>
              <w:rPr>
                <w:sz w:val="21"/>
              </w:rPr>
              <w:t>0.005163</w:t>
            </w:r>
          </w:p>
        </w:tc>
        <w:tc>
          <w:tcPr>
            <w:tcW w:type="dxa" w:w="1503"/>
          </w:tcPr>
          <w:p>
            <w:pPr>
              <w:spacing w:after="40" w:line="240" w:lineRule="auto"/>
              <w:jc w:val="center"/>
            </w:pPr>
            <w:r>
              <w:rPr>
                <w:sz w:val="21"/>
              </w:rPr>
              <w:t>0.003630</w:t>
            </w:r>
          </w:p>
        </w:tc>
        <w:tc>
          <w:tcPr>
            <w:tcW w:type="dxa" w:w="1503"/>
          </w:tcPr>
          <w:p>
            <w:pPr>
              <w:spacing w:after="40" w:line="240" w:lineRule="auto"/>
              <w:jc w:val="center"/>
            </w:pPr>
            <w:r>
              <w:rPr>
                <w:sz w:val="21"/>
              </w:rPr>
              <w:t>0.003616</w:t>
            </w:r>
          </w:p>
        </w:tc>
        <w:tc>
          <w:tcPr>
            <w:tcW w:type="dxa" w:w="1503"/>
          </w:tcPr>
          <w:p>
            <w:pPr>
              <w:spacing w:after="40" w:line="240" w:lineRule="auto"/>
              <w:jc w:val="center"/>
            </w:pPr>
            <w:r>
              <w:rPr>
                <w:sz w:val="21"/>
              </w:rPr>
              <w:t>0.003763</w:t>
            </w:r>
          </w:p>
        </w:tc>
      </w:tr>
      <w:tr>
        <w:tc>
          <w:tcPr>
            <w:tcW w:type="dxa" w:w="1503"/>
          </w:tcPr>
          <w:p>
            <w:pPr>
              <w:spacing w:after="40" w:line="240" w:lineRule="auto"/>
              <w:jc w:val="center"/>
            </w:pPr>
            <w:r>
              <w:rPr>
                <w:sz w:val="21"/>
              </w:rPr>
              <w:t>270°</w:t>
            </w:r>
          </w:p>
        </w:tc>
        <w:tc>
          <w:tcPr>
            <w:tcW w:type="dxa" w:w="1503"/>
          </w:tcPr>
          <w:p>
            <w:pPr>
              <w:spacing w:after="40" w:line="240" w:lineRule="auto"/>
              <w:jc w:val="center"/>
            </w:pPr>
            <w:r>
              <w:rPr>
                <w:sz w:val="21"/>
              </w:rPr>
              <w:t>0.008743</w:t>
            </w:r>
          </w:p>
        </w:tc>
        <w:tc>
          <w:tcPr>
            <w:tcW w:type="dxa" w:w="1503"/>
          </w:tcPr>
          <w:p>
            <w:pPr>
              <w:spacing w:after="40" w:line="240" w:lineRule="auto"/>
              <w:jc w:val="center"/>
            </w:pPr>
            <w:r>
              <w:rPr>
                <w:sz w:val="21"/>
              </w:rPr>
              <w:t>0.005163</w:t>
            </w:r>
          </w:p>
        </w:tc>
        <w:tc>
          <w:tcPr>
            <w:tcW w:type="dxa" w:w="1503"/>
          </w:tcPr>
          <w:p>
            <w:pPr>
              <w:spacing w:after="40" w:line="240" w:lineRule="auto"/>
              <w:jc w:val="center"/>
            </w:pPr>
            <w:r>
              <w:rPr>
                <w:sz w:val="21"/>
              </w:rPr>
              <w:t>0.003649</w:t>
            </w:r>
          </w:p>
        </w:tc>
        <w:tc>
          <w:tcPr>
            <w:tcW w:type="dxa" w:w="1503"/>
          </w:tcPr>
          <w:p>
            <w:pPr>
              <w:spacing w:after="40" w:line="240" w:lineRule="auto"/>
              <w:jc w:val="center"/>
            </w:pPr>
            <w:r>
              <w:rPr>
                <w:sz w:val="21"/>
              </w:rPr>
              <w:t>0.003586</w:t>
            </w:r>
          </w:p>
        </w:tc>
        <w:tc>
          <w:tcPr>
            <w:tcW w:type="dxa" w:w="1503"/>
          </w:tcPr>
          <w:p>
            <w:pPr>
              <w:spacing w:after="40" w:line="240" w:lineRule="auto"/>
              <w:jc w:val="center"/>
            </w:pPr>
            <w:r>
              <w:rPr>
                <w:sz w:val="21"/>
              </w:rPr>
              <w:t>0.003759</w:t>
            </w:r>
          </w:p>
        </w:tc>
      </w:tr>
    </w:tbl>
    <w:p>
      <w:pPr>
        <w:spacing w:line="240" w:lineRule="auto" w:after="0" w:before="0"/>
        <w:ind w:right="0" w:left="0"/>
        <w:jc w:val="both"/>
      </w:pPr>
      <w:r>
        <w:rPr/>
        <w:t>45° no longer shows an elevated residual. All angles are essentially equivalent.</w:t>
      </w:r>
    </w:p>
    <w:p>
      <w:pPr>
        <w:pStyle w:val="Heading2"/>
        <w:spacing w:line="240" w:lineRule="auto" w:after="0" w:before="0"/>
        <w:ind w:right="0" w:left="0"/>
      </w:pPr>
      <w:r>
        <w:rPr/>
        <w:t>5.3 Arbitrary Continuous Angle Equivariance</w:t>
      </w:r>
    </w:p>
    <w:p>
      <w:pPr>
        <w:spacing w:line="240" w:lineRule="auto" w:after="0" w:before="0"/>
        <w:ind w:right="0" w:left="0"/>
        <w:jc w:val="both"/>
      </w:pPr>
      <w:r>
        <w:rPr/>
        <w:t xml:space="preserve">Deviation from 0° baseline </w:t>
      </w:r>
      <w:r>
        <w:rPr/>
        <w:t>(Delta L1) at 64×64:</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007"/>
        <w:gridCol w:w="3007"/>
        <w:gridCol w:w="3007"/>
      </w:tblGrid>
      <w:tr>
        <w:tc>
          <w:tcPr>
            <w:tcW w:type="dxa" w:w="3007"/>
            <w:shd w:val="clear" w:fill="DEEAF6"/>
          </w:tcPr>
          <w:p>
            <w:pPr>
              <w:spacing w:after="40" w:line="240" w:lineRule="auto"/>
              <w:jc w:val="center"/>
            </w:pPr>
            <w:r>
              <w:rPr>
                <w:b/>
                <w:sz w:val="21"/>
              </w:rPr>
              <w:t>Angle</w:t>
            </w:r>
          </w:p>
        </w:tc>
        <w:tc>
          <w:tcPr>
            <w:tcW w:type="dxa" w:w="3007"/>
            <w:shd w:val="clear" w:fill="DEEAF6"/>
          </w:tcPr>
          <w:p>
            <w:pPr>
              <w:spacing w:after="40" w:line="240" w:lineRule="auto"/>
              <w:jc w:val="center"/>
            </w:pPr>
            <w:r>
              <w:rPr>
                <w:b/>
                <w:sz w:val="21"/>
              </w:rPr>
              <w:t>Error</w:t>
            </w:r>
          </w:p>
        </w:tc>
        <w:tc>
          <w:tcPr>
            <w:tcW w:type="dxa" w:w="3007"/>
            <w:shd w:val="clear" w:fill="DEEAF6"/>
          </w:tcPr>
          <w:p>
            <w:pPr>
              <w:spacing w:after="40" w:line="240" w:lineRule="auto"/>
              <w:jc w:val="center"/>
            </w:pPr>
            <w:r>
              <w:rPr>
                <w:b/>
                <w:sz w:val="21"/>
              </w:rPr>
              <w:t>Delta vs 0°</w:t>
            </w:r>
          </w:p>
        </w:tc>
      </w:tr>
      <w:tr>
        <w:tc>
          <w:tcPr>
            <w:tcW w:type="dxa" w:w="3007"/>
          </w:tcPr>
          <w:p>
            <w:pPr>
              <w:spacing w:after="40" w:line="240" w:lineRule="auto"/>
              <w:jc w:val="center"/>
            </w:pPr>
            <w:r>
              <w:rPr>
                <w:sz w:val="21"/>
              </w:rPr>
              <w:t>0.0°</w:t>
            </w:r>
          </w:p>
        </w:tc>
        <w:tc>
          <w:tcPr>
            <w:tcW w:type="dxa" w:w="3007"/>
          </w:tcPr>
          <w:p>
            <w:pPr>
              <w:spacing w:after="40" w:line="240" w:lineRule="auto"/>
              <w:jc w:val="center"/>
            </w:pPr>
            <w:r>
              <w:rPr>
                <w:sz w:val="21"/>
              </w:rPr>
              <w:t>0.003649</w:t>
            </w:r>
          </w:p>
        </w:tc>
        <w:tc>
          <w:tcPr>
            <w:tcW w:type="dxa" w:w="3007"/>
          </w:tcPr>
          <w:p>
            <w:pPr>
              <w:spacing w:after="40" w:line="240" w:lineRule="auto"/>
              <w:jc w:val="center"/>
            </w:pPr>
            <w:r>
              <w:rPr>
                <w:sz w:val="21"/>
              </w:rPr>
              <w:t>—</w:t>
            </w:r>
          </w:p>
        </w:tc>
      </w:tr>
      <w:tr>
        <w:tc>
          <w:tcPr>
            <w:tcW w:type="dxa" w:w="3007"/>
          </w:tcPr>
          <w:p>
            <w:pPr>
              <w:spacing w:after="40" w:line="240" w:lineRule="auto"/>
              <w:jc w:val="center"/>
            </w:pPr>
            <w:r>
              <w:rPr>
                <w:sz w:val="21"/>
              </w:rPr>
              <w:t>13.0°</w:t>
            </w:r>
          </w:p>
        </w:tc>
        <w:tc>
          <w:tcPr>
            <w:tcW w:type="dxa" w:w="3007"/>
          </w:tcPr>
          <w:p>
            <w:pPr>
              <w:spacing w:after="40" w:line="240" w:lineRule="auto"/>
              <w:jc w:val="center"/>
            </w:pPr>
            <w:r>
              <w:rPr>
                <w:sz w:val="21"/>
              </w:rPr>
              <w:t>0.004444</w:t>
            </w:r>
          </w:p>
        </w:tc>
        <w:tc>
          <w:tcPr>
            <w:tcW w:type="dxa" w:w="3007"/>
          </w:tcPr>
          <w:p>
            <w:pPr>
              <w:spacing w:after="40" w:line="240" w:lineRule="auto"/>
              <w:jc w:val="center"/>
            </w:pPr>
            <w:r>
              <w:rPr>
                <w:sz w:val="21"/>
              </w:rPr>
              <w:t>0.000795</w:t>
            </w:r>
          </w:p>
        </w:tc>
      </w:tr>
      <w:tr>
        <w:tc>
          <w:tcPr>
            <w:tcW w:type="dxa" w:w="3007"/>
          </w:tcPr>
          <w:p>
            <w:pPr>
              <w:spacing w:after="40" w:line="240" w:lineRule="auto"/>
              <w:jc w:val="center"/>
            </w:pPr>
            <w:r>
              <w:rPr>
                <w:sz w:val="21"/>
              </w:rPr>
              <w:t>27.0°</w:t>
            </w:r>
          </w:p>
        </w:tc>
        <w:tc>
          <w:tcPr>
            <w:tcW w:type="dxa" w:w="3007"/>
          </w:tcPr>
          <w:p>
            <w:pPr>
              <w:spacing w:after="40" w:line="240" w:lineRule="auto"/>
              <w:jc w:val="center"/>
            </w:pPr>
            <w:r>
              <w:rPr>
                <w:sz w:val="21"/>
              </w:rPr>
              <w:t>0.004480</w:t>
            </w:r>
          </w:p>
        </w:tc>
        <w:tc>
          <w:tcPr>
            <w:tcW w:type="dxa" w:w="3007"/>
          </w:tcPr>
          <w:p>
            <w:pPr>
              <w:spacing w:after="40" w:line="240" w:lineRule="auto"/>
              <w:jc w:val="center"/>
            </w:pPr>
            <w:r>
              <w:rPr>
                <w:sz w:val="21"/>
              </w:rPr>
              <w:t>0.000832</w:t>
            </w:r>
          </w:p>
        </w:tc>
      </w:tr>
      <w:tr>
        <w:tc>
          <w:tcPr>
            <w:tcW w:type="dxa" w:w="3007"/>
          </w:tcPr>
          <w:p>
            <w:pPr>
              <w:spacing w:after="40" w:line="240" w:lineRule="auto"/>
              <w:jc w:val="center"/>
            </w:pPr>
            <w:r>
              <w:rPr>
                <w:sz w:val="21"/>
              </w:rPr>
              <w:t>77.0°</w:t>
            </w:r>
          </w:p>
        </w:tc>
        <w:tc>
          <w:tcPr>
            <w:tcW w:type="dxa" w:w="3007"/>
          </w:tcPr>
          <w:p>
            <w:pPr>
              <w:spacing w:after="40" w:line="240" w:lineRule="auto"/>
              <w:jc w:val="center"/>
            </w:pPr>
            <w:r>
              <w:rPr>
                <w:sz w:val="21"/>
              </w:rPr>
              <w:t>0.004558</w:t>
            </w:r>
          </w:p>
        </w:tc>
        <w:tc>
          <w:tcPr>
            <w:tcW w:type="dxa" w:w="3007"/>
          </w:tcPr>
          <w:p>
            <w:pPr>
              <w:spacing w:after="40" w:line="240" w:lineRule="auto"/>
              <w:jc w:val="center"/>
            </w:pPr>
            <w:r>
              <w:rPr>
                <w:sz w:val="21"/>
              </w:rPr>
              <w:t>0.000909</w:t>
            </w:r>
          </w:p>
        </w:tc>
      </w:tr>
      <w:tr>
        <w:tc>
          <w:tcPr>
            <w:tcW w:type="dxa" w:w="3007"/>
          </w:tcPr>
          <w:p>
            <w:pPr>
              <w:spacing w:after="40" w:line="240" w:lineRule="auto"/>
              <w:jc w:val="center"/>
            </w:pPr>
            <w:r>
              <w:rPr>
                <w:sz w:val="21"/>
              </w:rPr>
              <w:t>123.0°</w:t>
            </w:r>
          </w:p>
        </w:tc>
        <w:tc>
          <w:tcPr>
            <w:tcW w:type="dxa" w:w="3007"/>
          </w:tcPr>
          <w:p>
            <w:pPr>
              <w:spacing w:after="40" w:line="240" w:lineRule="auto"/>
              <w:jc w:val="center"/>
            </w:pPr>
            <w:r>
              <w:rPr>
                <w:sz w:val="21"/>
              </w:rPr>
              <w:t>0.004998</w:t>
            </w:r>
          </w:p>
        </w:tc>
        <w:tc>
          <w:tcPr>
            <w:tcW w:type="dxa" w:w="3007"/>
          </w:tcPr>
          <w:p>
            <w:pPr>
              <w:spacing w:after="40" w:line="240" w:lineRule="auto"/>
              <w:jc w:val="center"/>
            </w:pPr>
            <w:r>
              <w:rPr>
                <w:sz w:val="21"/>
              </w:rPr>
              <w:t>0.001349</w:t>
            </w:r>
          </w:p>
        </w:tc>
      </w:tr>
      <w:tr>
        <w:tc>
          <w:tcPr>
            <w:tcW w:type="dxa" w:w="3007"/>
          </w:tcPr>
          <w:p>
            <w:pPr>
              <w:spacing w:after="40" w:line="240" w:lineRule="auto"/>
              <w:jc w:val="center"/>
            </w:pPr>
            <w:r>
              <w:rPr>
                <w:sz w:val="21"/>
              </w:rPr>
              <w:t>199.0°</w:t>
            </w:r>
          </w:p>
        </w:tc>
        <w:tc>
          <w:tcPr>
            <w:tcW w:type="dxa" w:w="3007"/>
          </w:tcPr>
          <w:p>
            <w:pPr>
              <w:spacing w:after="40" w:line="240" w:lineRule="auto"/>
              <w:jc w:val="center"/>
            </w:pPr>
            <w:r>
              <w:rPr>
                <w:sz w:val="21"/>
              </w:rPr>
              <w:t>0.005304</w:t>
            </w:r>
          </w:p>
        </w:tc>
        <w:tc>
          <w:tcPr>
            <w:tcW w:type="dxa" w:w="3007"/>
          </w:tcPr>
          <w:p>
            <w:pPr>
              <w:spacing w:after="40" w:line="240" w:lineRule="auto"/>
              <w:jc w:val="center"/>
            </w:pPr>
            <w:r>
              <w:rPr>
                <w:sz w:val="21"/>
              </w:rPr>
              <w:t>0.001656</w:t>
            </w:r>
          </w:p>
        </w:tc>
      </w:tr>
    </w:tbl>
    <w:p>
      <w:pPr>
        <w:spacing w:line="240" w:lineRule="auto" w:after="0" w:before="0"/>
        <w:ind w:right="0" w:left="0"/>
        <w:jc w:val="both"/>
      </w:pPr>
      <w:r>
        <w:rPr/>
        <w:t xml:space="preserve">Arbitrary rotations deviate from baseline by less than 0.002 at 64×64. Full-resolution sweep across all tested resolutions (13°, 27°, 77°, 123°, 199° at 16, </w:t>
      </w:r>
      <w:r>
        <w:rPr/>
        <w:t>32, 64, 128, 256):</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1503"/>
        <w:gridCol w:w="1503"/>
        <w:gridCol w:w="1503"/>
        <w:gridCol w:w="1503"/>
        <w:gridCol w:w="1503"/>
        <w:gridCol w:w="1503"/>
      </w:tblGrid>
      <w:tr>
        <w:tc>
          <w:tcPr>
            <w:tcW w:type="dxa" w:w="1503"/>
            <w:shd w:val="clear" w:fill="DEEAF6"/>
          </w:tcPr>
          <w:p>
            <w:pPr>
              <w:spacing w:after="40" w:line="240" w:lineRule="auto"/>
              <w:jc w:val="center"/>
            </w:pPr>
            <w:r>
              <w:rPr>
                <w:b/>
                <w:sz w:val="21"/>
              </w:rPr>
              <w:t>Angle</w:t>
            </w:r>
          </w:p>
        </w:tc>
        <w:tc>
          <w:tcPr>
            <w:tcW w:type="dxa" w:w="1503"/>
            <w:shd w:val="clear" w:fill="DEEAF6"/>
          </w:tcPr>
          <w:p>
            <w:pPr>
              <w:spacing w:after="40" w:line="240" w:lineRule="auto"/>
              <w:jc w:val="center"/>
            </w:pPr>
            <w:r>
              <w:rPr>
                <w:b/>
                <w:sz w:val="21"/>
              </w:rPr>
              <w:t>16×16</w:t>
            </w:r>
          </w:p>
        </w:tc>
        <w:tc>
          <w:tcPr>
            <w:tcW w:type="dxa" w:w="1503"/>
            <w:shd w:val="clear" w:fill="DEEAF6"/>
          </w:tcPr>
          <w:p>
            <w:pPr>
              <w:spacing w:after="40" w:line="240" w:lineRule="auto"/>
              <w:jc w:val="center"/>
            </w:pPr>
            <w:r>
              <w:rPr>
                <w:b/>
                <w:sz w:val="21"/>
              </w:rPr>
              <w:t>32×32</w:t>
            </w:r>
          </w:p>
        </w:tc>
        <w:tc>
          <w:tcPr>
            <w:tcW w:type="dxa" w:w="1503"/>
            <w:shd w:val="clear" w:fill="DEEAF6"/>
          </w:tcPr>
          <w:p>
            <w:pPr>
              <w:spacing w:after="40" w:line="240" w:lineRule="auto"/>
              <w:jc w:val="center"/>
            </w:pPr>
            <w:r>
              <w:rPr>
                <w:b/>
                <w:sz w:val="21"/>
              </w:rPr>
              <w:t>64×64</w:t>
            </w:r>
          </w:p>
        </w:tc>
        <w:tc>
          <w:tcPr>
            <w:tcW w:type="dxa" w:w="1503"/>
            <w:shd w:val="clear" w:fill="DEEAF6"/>
          </w:tcPr>
          <w:p>
            <w:pPr>
              <w:spacing w:after="40" w:line="240" w:lineRule="auto"/>
              <w:jc w:val="center"/>
            </w:pPr>
            <w:r>
              <w:rPr>
                <w:b/>
                <w:sz w:val="21"/>
              </w:rPr>
              <w:t>128×128</w:t>
            </w:r>
          </w:p>
        </w:tc>
        <w:tc>
          <w:tcPr>
            <w:tcW w:type="dxa" w:w="1503"/>
            <w:shd w:val="clear" w:fill="DEEAF6"/>
          </w:tcPr>
          <w:p>
            <w:pPr>
              <w:spacing w:after="40" w:line="240" w:lineRule="auto"/>
              <w:jc w:val="center"/>
            </w:pPr>
            <w:r>
              <w:rPr>
                <w:b/>
                <w:sz w:val="21"/>
              </w:rPr>
              <w:t>256×256</w:t>
            </w:r>
          </w:p>
        </w:tc>
      </w:tr>
      <w:tr>
        <w:tc>
          <w:tcPr>
            <w:tcW w:type="dxa" w:w="1503"/>
          </w:tcPr>
          <w:p>
            <w:pPr>
              <w:spacing w:after="40" w:line="240" w:lineRule="auto"/>
              <w:jc w:val="center"/>
            </w:pPr>
            <w:r>
              <w:rPr>
                <w:sz w:val="21"/>
              </w:rPr>
              <w:t>13.0°</w:t>
            </w:r>
          </w:p>
        </w:tc>
        <w:tc>
          <w:tcPr>
            <w:tcW w:type="dxa" w:w="1503"/>
          </w:tcPr>
          <w:p>
            <w:pPr>
              <w:spacing w:after="40" w:line="240" w:lineRule="auto"/>
              <w:jc w:val="center"/>
            </w:pPr>
            <w:r>
              <w:rPr>
                <w:sz w:val="21"/>
              </w:rPr>
              <w:t>0.007282</w:t>
            </w:r>
          </w:p>
        </w:tc>
        <w:tc>
          <w:tcPr>
            <w:tcW w:type="dxa" w:w="1503"/>
          </w:tcPr>
          <w:p>
            <w:pPr>
              <w:spacing w:after="40" w:line="240" w:lineRule="auto"/>
              <w:jc w:val="center"/>
            </w:pPr>
            <w:r>
              <w:rPr>
                <w:sz w:val="21"/>
              </w:rPr>
              <w:t>0.005241</w:t>
            </w:r>
          </w:p>
        </w:tc>
        <w:tc>
          <w:tcPr>
            <w:tcW w:type="dxa" w:w="1503"/>
          </w:tcPr>
          <w:p>
            <w:pPr>
              <w:spacing w:after="40" w:line="240" w:lineRule="auto"/>
              <w:jc w:val="center"/>
            </w:pPr>
            <w:r>
              <w:rPr>
                <w:sz w:val="21"/>
              </w:rPr>
              <w:t>0.004444</w:t>
            </w:r>
          </w:p>
        </w:tc>
        <w:tc>
          <w:tcPr>
            <w:tcW w:type="dxa" w:w="1503"/>
          </w:tcPr>
          <w:p>
            <w:pPr>
              <w:spacing w:after="40" w:line="240" w:lineRule="auto"/>
              <w:jc w:val="center"/>
            </w:pPr>
            <w:r>
              <w:rPr>
                <w:sz w:val="21"/>
              </w:rPr>
              <w:t>0.004586</w:t>
            </w:r>
          </w:p>
        </w:tc>
        <w:tc>
          <w:tcPr>
            <w:tcW w:type="dxa" w:w="1503"/>
          </w:tcPr>
          <w:p>
            <w:pPr>
              <w:spacing w:after="40" w:line="240" w:lineRule="auto"/>
              <w:jc w:val="center"/>
            </w:pPr>
            <w:r>
              <w:rPr>
                <w:sz w:val="21"/>
              </w:rPr>
              <w:t>0.004796</w:t>
            </w:r>
          </w:p>
        </w:tc>
      </w:tr>
      <w:tr>
        <w:tc>
          <w:tcPr>
            <w:tcW w:type="dxa" w:w="1503"/>
          </w:tcPr>
          <w:p>
            <w:pPr>
              <w:spacing w:after="40" w:line="240" w:lineRule="auto"/>
              <w:jc w:val="center"/>
            </w:pPr>
            <w:r>
              <w:rPr>
                <w:sz w:val="21"/>
              </w:rPr>
              <w:t>27.0°</w:t>
            </w:r>
          </w:p>
        </w:tc>
        <w:tc>
          <w:tcPr>
            <w:tcW w:type="dxa" w:w="1503"/>
          </w:tcPr>
          <w:p>
            <w:pPr>
              <w:spacing w:after="40" w:line="240" w:lineRule="auto"/>
              <w:jc w:val="center"/>
            </w:pPr>
            <w:r>
              <w:rPr>
                <w:sz w:val="21"/>
              </w:rPr>
              <w:t>0.006186</w:t>
            </w:r>
          </w:p>
        </w:tc>
        <w:tc>
          <w:tcPr>
            <w:tcW w:type="dxa" w:w="1503"/>
          </w:tcPr>
          <w:p>
            <w:pPr>
              <w:spacing w:after="40" w:line="240" w:lineRule="auto"/>
              <w:jc w:val="center"/>
            </w:pPr>
            <w:r>
              <w:rPr>
                <w:sz w:val="21"/>
              </w:rPr>
              <w:t>0.004889</w:t>
            </w:r>
          </w:p>
        </w:tc>
        <w:tc>
          <w:tcPr>
            <w:tcW w:type="dxa" w:w="1503"/>
          </w:tcPr>
          <w:p>
            <w:pPr>
              <w:spacing w:after="40" w:line="240" w:lineRule="auto"/>
              <w:jc w:val="center"/>
            </w:pPr>
            <w:r>
              <w:rPr>
                <w:sz w:val="21"/>
              </w:rPr>
              <w:t>0.004480</w:t>
            </w:r>
          </w:p>
        </w:tc>
        <w:tc>
          <w:tcPr>
            <w:tcW w:type="dxa" w:w="1503"/>
          </w:tcPr>
          <w:p>
            <w:pPr>
              <w:spacing w:after="40" w:line="240" w:lineRule="auto"/>
              <w:jc w:val="center"/>
            </w:pPr>
            <w:r>
              <w:rPr>
                <w:sz w:val="21"/>
              </w:rPr>
              <w:t>0.004486</w:t>
            </w:r>
          </w:p>
        </w:tc>
        <w:tc>
          <w:tcPr>
            <w:tcW w:type="dxa" w:w="1503"/>
          </w:tcPr>
          <w:p>
            <w:pPr>
              <w:spacing w:after="40" w:line="240" w:lineRule="auto"/>
              <w:jc w:val="center"/>
            </w:pPr>
            <w:r>
              <w:rPr>
                <w:sz w:val="21"/>
              </w:rPr>
              <w:t>0.004713</w:t>
            </w:r>
          </w:p>
        </w:tc>
      </w:tr>
      <w:tr>
        <w:tc>
          <w:tcPr>
            <w:tcW w:type="dxa" w:w="1503"/>
          </w:tcPr>
          <w:p>
            <w:pPr>
              <w:spacing w:after="40" w:line="240" w:lineRule="auto"/>
              <w:jc w:val="center"/>
            </w:pPr>
            <w:r>
              <w:rPr>
                <w:sz w:val="21"/>
              </w:rPr>
              <w:t>77.0°</w:t>
            </w:r>
          </w:p>
        </w:tc>
        <w:tc>
          <w:tcPr>
            <w:tcW w:type="dxa" w:w="1503"/>
          </w:tcPr>
          <w:p>
            <w:pPr>
              <w:spacing w:after="40" w:line="240" w:lineRule="auto"/>
              <w:jc w:val="center"/>
            </w:pPr>
            <w:r>
              <w:rPr>
                <w:sz w:val="21"/>
              </w:rPr>
              <w:t>0.008181</w:t>
            </w:r>
          </w:p>
        </w:tc>
        <w:tc>
          <w:tcPr>
            <w:tcW w:type="dxa" w:w="1503"/>
          </w:tcPr>
          <w:p>
            <w:pPr>
              <w:spacing w:after="40" w:line="240" w:lineRule="auto"/>
              <w:jc w:val="center"/>
            </w:pPr>
            <w:r>
              <w:rPr>
                <w:sz w:val="21"/>
              </w:rPr>
              <w:t>0.005403</w:t>
            </w:r>
          </w:p>
        </w:tc>
        <w:tc>
          <w:tcPr>
            <w:tcW w:type="dxa" w:w="1503"/>
          </w:tcPr>
          <w:p>
            <w:pPr>
              <w:spacing w:after="40" w:line="240" w:lineRule="auto"/>
              <w:jc w:val="center"/>
            </w:pPr>
            <w:r>
              <w:rPr>
                <w:sz w:val="21"/>
              </w:rPr>
              <w:t>0.004558</w:t>
            </w:r>
          </w:p>
        </w:tc>
        <w:tc>
          <w:tcPr>
            <w:tcW w:type="dxa" w:w="1503"/>
          </w:tcPr>
          <w:p>
            <w:pPr>
              <w:spacing w:after="40" w:line="240" w:lineRule="auto"/>
              <w:jc w:val="center"/>
            </w:pPr>
            <w:r>
              <w:rPr>
                <w:sz w:val="21"/>
              </w:rPr>
              <w:t>0.004624</w:t>
            </w:r>
          </w:p>
        </w:tc>
        <w:tc>
          <w:tcPr>
            <w:tcW w:type="dxa" w:w="1503"/>
          </w:tcPr>
          <w:p>
            <w:pPr>
              <w:spacing w:after="40" w:line="240" w:lineRule="auto"/>
              <w:jc w:val="center"/>
            </w:pPr>
            <w:r>
              <w:rPr>
                <w:sz w:val="21"/>
              </w:rPr>
              <w:t>0.004804</w:t>
            </w:r>
          </w:p>
        </w:tc>
      </w:tr>
      <w:tr>
        <w:tc>
          <w:tcPr>
            <w:tcW w:type="dxa" w:w="1503"/>
          </w:tcPr>
          <w:p>
            <w:pPr>
              <w:spacing w:after="40" w:line="240" w:lineRule="auto"/>
              <w:jc w:val="center"/>
            </w:pPr>
            <w:r>
              <w:rPr>
                <w:sz w:val="21"/>
              </w:rPr>
              <w:t>123.0°</w:t>
            </w:r>
          </w:p>
        </w:tc>
        <w:tc>
          <w:tcPr>
            <w:tcW w:type="dxa" w:w="1503"/>
          </w:tcPr>
          <w:p>
            <w:pPr>
              <w:spacing w:after="40" w:line="240" w:lineRule="auto"/>
              <w:jc w:val="center"/>
            </w:pPr>
            <w:r>
              <w:rPr>
                <w:sz w:val="21"/>
              </w:rPr>
              <w:t>0.008562</w:t>
            </w:r>
          </w:p>
        </w:tc>
        <w:tc>
          <w:tcPr>
            <w:tcW w:type="dxa" w:w="1503"/>
          </w:tcPr>
          <w:p>
            <w:pPr>
              <w:spacing w:after="40" w:line="240" w:lineRule="auto"/>
              <w:jc w:val="center"/>
            </w:pPr>
            <w:r>
              <w:rPr>
                <w:sz w:val="21"/>
              </w:rPr>
              <w:t>0.006120</w:t>
            </w:r>
          </w:p>
        </w:tc>
        <w:tc>
          <w:tcPr>
            <w:tcW w:type="dxa" w:w="1503"/>
          </w:tcPr>
          <w:p>
            <w:pPr>
              <w:spacing w:after="40" w:line="240" w:lineRule="auto"/>
              <w:jc w:val="center"/>
            </w:pPr>
            <w:r>
              <w:rPr>
                <w:sz w:val="21"/>
              </w:rPr>
              <w:t>0.004998</w:t>
            </w:r>
          </w:p>
        </w:tc>
        <w:tc>
          <w:tcPr>
            <w:tcW w:type="dxa" w:w="1503"/>
          </w:tcPr>
          <w:p>
            <w:pPr>
              <w:spacing w:after="40" w:line="240" w:lineRule="auto"/>
              <w:jc w:val="center"/>
            </w:pPr>
            <w:r>
              <w:rPr>
                <w:sz w:val="21"/>
              </w:rPr>
              <w:t>0.004926</w:t>
            </w:r>
          </w:p>
        </w:tc>
        <w:tc>
          <w:tcPr>
            <w:tcW w:type="dxa" w:w="1503"/>
          </w:tcPr>
          <w:p>
            <w:pPr>
              <w:spacing w:after="40" w:line="240" w:lineRule="auto"/>
              <w:jc w:val="center"/>
            </w:pPr>
            <w:r>
              <w:rPr>
                <w:sz w:val="21"/>
              </w:rPr>
              <w:t>0.005087</w:t>
            </w:r>
          </w:p>
        </w:tc>
      </w:tr>
      <w:tr>
        <w:tc>
          <w:tcPr>
            <w:tcW w:type="dxa" w:w="1503"/>
          </w:tcPr>
          <w:p>
            <w:pPr>
              <w:spacing w:after="40" w:line="240" w:lineRule="auto"/>
              <w:jc w:val="center"/>
            </w:pPr>
            <w:r>
              <w:rPr>
                <w:sz w:val="21"/>
              </w:rPr>
              <w:t>199.0°</w:t>
            </w:r>
          </w:p>
        </w:tc>
        <w:tc>
          <w:tcPr>
            <w:tcW w:type="dxa" w:w="1503"/>
          </w:tcPr>
          <w:p>
            <w:pPr>
              <w:spacing w:after="40" w:line="240" w:lineRule="auto"/>
              <w:jc w:val="center"/>
            </w:pPr>
            <w:r>
              <w:rPr>
                <w:sz w:val="21"/>
              </w:rPr>
              <w:t>0.013452</w:t>
            </w:r>
          </w:p>
        </w:tc>
        <w:tc>
          <w:tcPr>
            <w:tcW w:type="dxa" w:w="1503"/>
          </w:tcPr>
          <w:p>
            <w:pPr>
              <w:spacing w:after="40" w:line="240" w:lineRule="auto"/>
              <w:jc w:val="center"/>
            </w:pPr>
            <w:r>
              <w:rPr>
                <w:sz w:val="21"/>
              </w:rPr>
              <w:t>0.005842</w:t>
            </w:r>
          </w:p>
        </w:tc>
        <w:tc>
          <w:tcPr>
            <w:tcW w:type="dxa" w:w="1503"/>
          </w:tcPr>
          <w:p>
            <w:pPr>
              <w:spacing w:after="40" w:line="240" w:lineRule="auto"/>
              <w:jc w:val="center"/>
            </w:pPr>
            <w:r>
              <w:rPr>
                <w:sz w:val="21"/>
              </w:rPr>
              <w:t>0.005304</w:t>
            </w:r>
          </w:p>
        </w:tc>
        <w:tc>
          <w:tcPr>
            <w:tcW w:type="dxa" w:w="1503"/>
          </w:tcPr>
          <w:p>
            <w:pPr>
              <w:spacing w:after="40" w:line="240" w:lineRule="auto"/>
              <w:jc w:val="center"/>
            </w:pPr>
            <w:r>
              <w:rPr>
                <w:sz w:val="21"/>
              </w:rPr>
              <w:t>0.005554</w:t>
            </w:r>
          </w:p>
        </w:tc>
        <w:tc>
          <w:tcPr>
            <w:tcW w:type="dxa" w:w="1503"/>
          </w:tcPr>
          <w:p>
            <w:pPr>
              <w:spacing w:after="40" w:line="240" w:lineRule="auto"/>
              <w:jc w:val="center"/>
            </w:pPr>
            <w:r>
              <w:rPr>
                <w:sz w:val="21"/>
              </w:rPr>
              <w:t>0.005789</w:t>
            </w:r>
          </w:p>
        </w:tc>
      </w:tr>
    </w:tbl>
    <w:p>
      <w:pPr>
        <w:spacing w:line="240" w:lineRule="auto" w:after="0" w:before="0"/>
        <w:ind w:right="0" w:left="0"/>
        <w:jc w:val="both"/>
      </w:pPr>
      <w:r>
        <w:rPr/>
        <w:t>At resolutions ≥ 32×32, arbitrary rotations deviate from baseline by less than 0.003 in L1 error. This confirms continuous SO(2) equivariance in practice.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2743200"/>
            <wp:docPr id="1" name="Picture 1"/>
            <wp:cNvGraphicFramePr>
              <a:graphicFrameLocks noChangeAspect="1"/>
            </wp:cNvGraphicFramePr>
            <a:graphic>
              <a:graphicData uri="http://schemas.openxmlformats.org/drawingml/2006/picture">
                <pic:pic>
                  <pic:nvPicPr>
                    <pic:cNvPr id="0" name="alienx_v2_rotation_sweep.png"/>
                    <pic:cNvPicPr/>
                  </pic:nvPicPr>
                  <pic:blipFill>
                    <a:blip r:embed="rId2"/>
                    <a:stretch>
                      <a:fillRect/>
                    </a:stretch>
                  </pic:blipFill>
                  <pic:spPr>
                    <a:xfrm>
                      <a:off x="0" y="0"/>
                      <a:ext cx="5486400" cy="2743200"/>
                    </a:xfrm>
                    <a:prstGeom prst="rect"/>
                  </pic:spPr>
                </pic:pic>
              </a:graphicData>
            </a:graphic>
          </wp:inline>
        </w:drawing>
      </w:r>
    </w:p>
    <w:p>
      <w:pPr>
        <w:jc w:val="center"/>
      </w:pPr>
      <w:r>
        <w:rPr>
          <w:i/>
        </w:rPr>
        <w:t>Figure 1: Darcy-flow rotation sweep — interior L1 error vs rotation angle. The isotropic 24-neighbor stencil removes the 45° residual of earlier 8-directional stencils; error stays flat across the full circle.</w:t>
      </w:r>
    </w:p>
    <w:p>
      <w:pPr>
        <w:pStyle w:val="Heading1"/>
        <w:spacing w:line="240" w:lineRule="auto" w:after="0" w:before="0"/>
        <w:ind w:right="0" w:left="0"/>
      </w:pPr>
      <w:r>
        <w:rPr/>
        <w:t>6. Debugging Log — The Journey</w:t>
      </w:r>
    </w:p>
    <w:p>
      <w:pPr>
        <w:spacing w:line="240" w:lineRule="auto" w:after="0" w:before="0"/>
        <w:ind w:right="0" w:left="0"/>
        <w:jc w:val="both"/>
      </w:pPr>
      <w:r>
        <w:rPr/>
        <w:t>This result was not free. The path included:</w:t>
      </w:r>
    </w:p>
    <w:p>
      <w:pPr>
        <w:pStyle w:val="ListBullet"/>
        <w:spacing w:line="240" w:lineRule="auto" w:after="0" w:before="0"/>
        <w:ind w:right="0" w:left="0"/>
      </w:pPr>
      <w:r>
        <w:rPr/>
        <w:t>• Energy collapse in early runs.</w:t>
      </w:r>
    </w:p>
    <w:p>
      <w:pPr>
        <w:pStyle w:val="ListBullet"/>
        <w:spacing w:line="240" w:lineRule="auto" w:after="0" w:before="0"/>
        <w:ind w:right="0" w:left="0"/>
      </w:pPr>
      <w:r>
        <w:rPr/>
        <w:t>• Random gates producing noise.</w:t>
      </w:r>
    </w:p>
    <w:p>
      <w:pPr>
        <w:pStyle w:val="ListBullet"/>
        <w:spacing w:line="240" w:lineRule="auto" w:after="0" w:before="0"/>
        <w:ind w:right="0" w:left="0"/>
      </w:pPr>
      <w:r>
        <w:rPr/>
        <w:t>• Numerical gradient artifacts at 45° — fixed by switching to analytical gradients and pull-back rotation.</w:t>
      </w:r>
    </w:p>
    <w:p>
      <w:pPr>
        <w:pStyle w:val="ListBullet"/>
        <w:spacing w:line="240" w:lineRule="auto" w:after="0" w:before="0"/>
        <w:ind w:right="0" w:left="0"/>
      </w:pPr>
      <w:r>
        <w:rPr/>
        <w:t>• FP16/AMP NaNs — fixed by forcing geometry ops to FP32.</w:t>
      </w:r>
    </w:p>
    <w:p>
      <w:pPr>
        <w:pStyle w:val="ListBullet"/>
        <w:spacing w:line="240" w:lineRule="auto" w:after="0" w:before="0"/>
        <w:ind w:right="0" w:left="0"/>
      </w:pPr>
      <w:r>
        <w:rPr/>
        <w:t>• OOM with 24 neighbors — fixed by chunked gather and dynamic batch sampler.</w:t>
      </w:r>
    </w:p>
    <w:p>
      <w:pPr>
        <w:pStyle w:val="ListBullet"/>
        <w:spacing w:line="240" w:lineRule="auto" w:after="0" w:before="0"/>
        <w:ind w:right="0" w:left="0"/>
      </w:pPr>
      <w:r>
        <w:rPr/>
        <w:t>• Gradient instability — fixed by accumulation and gradient clipping.</w:t>
      </w:r>
    </w:p>
    <w:p>
      <w:pPr>
        <w:pStyle w:val="ListBullet"/>
        <w:spacing w:line="240" w:lineRule="auto" w:after="0" w:before="0"/>
        <w:ind w:right="0" w:left="0"/>
      </w:pPr>
      <w:r>
        <w:rPr/>
        <w:t>• Domain stretching at 45° — fixed by pull-back rotation.</w:t>
      </w:r>
    </w:p>
    <w:p>
      <w:pPr>
        <w:pStyle w:val="ListBullet"/>
        <w:spacing w:line="240" w:lineRule="auto" w:after="0" w:before="0"/>
        <w:ind w:right="0" w:left="0"/>
      </w:pPr>
      <w:r>
        <w:rPr/>
        <w:t>• Physical radius collapse at high resolutions — fixed by dynamic dilation and constant physical depth.</w:t>
      </w:r>
    </w:p>
    <w:p>
      <w:pPr>
        <w:spacing w:line="240" w:lineRule="auto" w:after="0" w:before="0"/>
        <w:ind w:right="0" w:left="0"/>
        <w:jc w:val="both"/>
      </w:pPr>
      <w:r>
        <w:rPr/>
        <w:t>Every bug was owned, diagnosed, and killed. The architecture survived because the math underneath was sound.</w:t>
      </w:r>
    </w:p>
    <w:p>
      <w:pPr>
        <w:pStyle w:val="Heading1"/>
        <w:spacing w:line="240" w:lineRule="auto" w:after="0" w:before="0"/>
        <w:ind w:right="0" w:left="0"/>
      </w:pPr>
      <w:r>
        <w:rPr/>
        <w:t>7. Current State: Isotropic Omnidirectional Stencil Complete</w:t>
      </w:r>
    </w:p>
    <w:p>
      <w:pPr>
        <w:spacing w:line="240" w:lineRule="auto" w:after="0" w:before="0"/>
        <w:ind w:right="0" w:left="0"/>
        <w:jc w:val="both"/>
      </w:pPr>
      <w:r>
        <w:rPr/>
        <w:t>The final version uses an isotropic 24-neighbor stencil with:</w:t>
      </w:r>
    </w:p>
    <w:p>
      <w:pPr>
        <w:pStyle w:val="ListBullet"/>
        <w:spacing w:line="240" w:lineRule="auto" w:after="0" w:before="0"/>
        <w:ind w:right="0" w:left="0"/>
      </w:pPr>
      <w:r>
        <w:rPr/>
        <w:t>• Circular neighborhood (radius sqrt(8)) for uniform angular coverage.</w:t>
      </w:r>
    </w:p>
    <w:p>
      <w:pPr>
        <w:pStyle w:val="ListBullet"/>
        <w:spacing w:line="240" w:lineRule="auto" w:after="0" w:before="0"/>
        <w:ind w:right="0" w:left="0"/>
      </w:pPr>
      <w:r>
        <w:rPr/>
        <w:t>• Dynamic dilation scaled by resolution, keeping physical support radius constant.</w:t>
      </w:r>
    </w:p>
    <w:p>
      <w:pPr>
        <w:pStyle w:val="ListBullet"/>
        <w:spacing w:line="240" w:lineRule="auto" w:after="0" w:before="0"/>
        <w:ind w:right="0" w:left="0"/>
      </w:pPr>
      <w:r>
        <w:rPr/>
        <w:t xml:space="preserve">• Even harmonics (cos 2θ, sin </w:t>
      </w:r>
    </w:p>
    <w:p>
      <w:pPr>
        <w:spacing w:line="240" w:lineRule="auto" w:after="0" w:before="0"/>
        <w:ind w:right="0" w:left="0"/>
        <w:jc w:val="both"/>
      </w:pPr>
      <w:r>
        <w:rPr/>
        <w:t>2θ, cos 4θ, sin 4θ) for angular gating, invariant under π rotation.</w:t>
      </w:r>
    </w:p>
    <w:p>
      <w:pPr>
        <w:pStyle w:val="ListBullet"/>
        <w:spacing w:line="240" w:lineRule="auto" w:after="0" w:before="0"/>
        <w:ind w:right="0" w:left="0"/>
      </w:pPr>
      <w:r>
        <w:rPr/>
        <w:t>• Radial taper to suppress boundary artifacts.</w:t>
      </w:r>
    </w:p>
    <w:p>
      <w:pPr>
        <w:pStyle w:val="ListBullet"/>
        <w:spacing w:line="240" w:lineRule="auto" w:after="0" w:before="0"/>
        <w:ind w:right="0" w:left="0"/>
      </w:pPr>
      <w:r>
        <w:rPr/>
        <w:t>• Constant physical depth to prevent scale drift.</w:t>
      </w:r>
    </w:p>
    <w:p>
      <w:pPr>
        <w:spacing w:line="240" w:lineRule="auto" w:after="0" w:before="0"/>
        <w:ind w:right="0" w:left="0"/>
        <w:jc w:val="both"/>
      </w:pPr>
      <w:r>
        <w:rPr/>
        <w:t>This stencil has eliminated the 45° residual and pushed AlienX toward continuous SO(2) equivariance. The next frontier is the n-dimensional organism.</w:t>
      </w:r>
    </w:p>
    <w:p>
      <w:pPr>
        <w:pStyle w:val="Heading2"/>
        <w:spacing w:line="240" w:lineRule="auto" w:after="0" w:before="0"/>
        <w:ind w:right="0" w:left="0"/>
      </w:pPr>
      <w:r>
        <w:rPr/>
        <w:t>7.1 Design boundary: scale-</w:t>
      </w:r>
      <w:r>
        <w:rPr/>
        <w:t>blindness by construction</w:t>
      </w:r>
    </w:p>
    <w:p>
      <w:pPr>
        <w:spacing w:line="240" w:lineRule="auto" w:after="0" w:before="0"/>
        <w:ind w:right="0" w:left="0"/>
        <w:jc w:val="both"/>
      </w:pPr>
      <w:r>
        <w:rPr/>
        <w:t xml:space="preserve">The constant physical depth z = alpha * ln(R_phys / sigma_0) makes AlienX invariant to absolute scale, which is why zero-shot transfer across resolutions holds at 0.0036–0.0087 L1 with no drift. This is a deliberate design choice, not an emergent property — the model literally cannot see the difference between a smooth large-scale field and a jagged small-scale one if both have </w:t>
      </w:r>
      <w:r>
        <w:rPr/>
        <w:t xml:space="preserve">the same normalized gradient profile. For Darcy flow this is correct: the PDE is scale-free in the relevant regime, and the results confirm it. For tasks where the scale of a feature carries physical meaning — turbulence spectra, multifractal permeability, reaction-diffusion with a characteristic length — this design will need to be extended. A future variant could carry a learned z that preserves scale information while remaining equivariant, at </w:t>
      </w:r>
      <w:r>
        <w:rPr/>
        <w:t>the cost of scale-invariant transfer.</w:t>
      </w:r>
    </w:p>
    <w:p>
      <w:pPr>
        <w:pStyle w:val="Heading2"/>
        <w:spacing w:line="240" w:lineRule="auto" w:after="0" w:before="0"/>
        <w:ind w:right="0" w:left="0"/>
      </w:pPr>
      <w:r>
        <w:rPr/>
        <w:t>7.2 Design boundary: resolution-dependent frame fallback</w:t>
      </w:r>
    </w:p>
    <w:p>
      <w:pPr>
        <w:spacing w:line="240" w:lineRule="auto" w:after="0" w:before="0"/>
        <w:ind w:right="0" w:left="0"/>
        <w:jc w:val="both"/>
      </w:pPr>
      <w:r>
        <w:rPr/>
        <w:t xml:space="preserve">The gradient-magnitude threshold that triggers the inertia-tensor fallback (use_radial = grad_k_mag &lt; 0.1) is dimensionally a raw gradient value, and ||grad k|| scales inversely with grid spacing. At 16×16, the fallback triggers in </w:t>
      </w:r>
      <w:r>
        <w:rPr/>
        <w:t xml:space="preserve">more nodes than at 256×256. Both branches are individually SO(2)-equivariant, so the equivariance proof is unaffected — but the mixture of the two branches differs by resolution. In practice this shows up in the 16×16 column of the rotation table, where a single interior crop contains only ~12×12 valid pixels and per-pixel noise dominates. Beyond 32×32 the effect is negligible. A dimensionally-cleaner formulation would </w:t>
      </w:r>
      <w:r>
        <w:rPr/>
        <w:t>threshold on the normalized gradient (||grad k|| * sigma_i) so the fallback decision is itself scale-invariant.</w:t>
      </w:r>
    </w:p>
    <w:p>
      <w:pPr>
        <w:pStyle w:val="Heading1"/>
        <w:spacing w:line="240" w:lineRule="auto" w:after="0" w:before="0"/>
        <w:ind w:right="0" w:left="0"/>
      </w:pPr>
      <w:r>
        <w:rPr/>
        <w:t>8. Future Work: The n-Dimensional Organism</w:t>
      </w:r>
    </w:p>
    <w:p>
      <w:pPr>
        <w:spacing w:line="240" w:lineRule="auto" w:after="0" w:before="0"/>
        <w:ind w:right="0" w:left="0"/>
        <w:jc w:val="both"/>
      </w:pPr>
      <w:r>
        <w:rPr/>
        <w:t>The current 2D validation is the first step. The full AlienX organism will include:</w:t>
      </w:r>
    </w:p>
    <w:p>
      <w:pPr>
        <w:pStyle w:val="ListBullet"/>
        <w:spacing w:line="240" w:lineRule="auto" w:after="0" w:before="0"/>
        <w:ind w:right="0" w:left="0"/>
      </w:pPr>
      <w:r>
        <w:rPr/>
        <w:t xml:space="preserve">• Clifford algebra Cl_{4,0} </w:t>
      </w:r>
      <w:r>
        <w:rPr/>
        <w:t>substrate for n-dimensional geometry.</w:t>
      </w:r>
    </w:p>
    <w:p>
      <w:pPr>
        <w:pStyle w:val="ListBullet"/>
        <w:spacing w:line="240" w:lineRule="auto" w:after="0" w:before="0"/>
        <w:ind w:right="0" w:left="0"/>
      </w:pPr>
      <w:r>
        <w:rPr/>
        <w:t>• Per-node blade masks for dynamic dimensionality.</w:t>
      </w:r>
    </w:p>
    <w:p>
      <w:pPr>
        <w:pStyle w:val="ListBullet"/>
        <w:spacing w:line="240" w:lineRule="auto" w:after="0" w:before="0"/>
        <w:ind w:right="0" w:left="0"/>
      </w:pPr>
      <w:r>
        <w:rPr/>
        <w:t>• Singularity detection and NecroGraft expansion for adaptive capacity.</w:t>
      </w:r>
    </w:p>
    <w:p>
      <w:pPr>
        <w:pStyle w:val="ListBullet"/>
        <w:spacing w:line="240" w:lineRule="auto" w:after="0" w:before="0"/>
        <w:ind w:right="0" w:left="0"/>
      </w:pPr>
      <w:r>
        <w:rPr/>
        <w:t>• Fiber bundle message passing for heterogeneous dimensions.</w:t>
      </w:r>
    </w:p>
    <w:p>
      <w:pPr>
        <w:pStyle w:val="ListBullet"/>
        <w:spacing w:line="240" w:lineRule="auto" w:after="0" w:before="0"/>
        <w:ind w:right="0" w:left="0"/>
      </w:pPr>
      <w:r>
        <w:rPr/>
        <w:t>• Implicit multivector field Psi_theta co-evolving with explicit nodes.</w:t>
      </w:r>
    </w:p>
    <w:p>
      <w:pPr>
        <w:pStyle w:val="ListBullet"/>
        <w:spacing w:line="240" w:lineRule="auto" w:after="0" w:before="0"/>
        <w:ind w:right="0" w:left="0"/>
      </w:pPr>
      <w:r>
        <w:rPr/>
        <w:t xml:space="preserve">• Turbulence, fusion plasma, galaxy formation, cancer cell </w:t>
      </w:r>
      <w:r>
        <w:rPr/>
        <w:t>dynamics, nanotech swarms.</w:t>
      </w:r>
    </w:p>
    <w:p>
      <w:pPr>
        <w:pStyle w:val="Heading1"/>
      </w:pPr>
      <w:r>
        <w:rPr>
          <w:b/>
          <w:i w:val="0"/>
        </w:rPr>
        <w:t>9. Generality: Cross-PDE Demonstration — Gross-Pitaevskii</w:t>
      </w:r>
    </w:p>
    <w:p>
      <w:pPr>
        <w:jc w:val="both"/>
      </w:pPr>
      <w:r>
        <w:rPr>
          <w:b w:val="0"/>
          <w:i w:val="0"/>
        </w:rPr>
        <w:t>The architecture is PDE-agnostic: only the outer shell changes. To move from Darcy flow to the 2D Gross-Pitaevskii equation (focusing, split-step Fourier ground truth), the substitutions are: scalar field k = |ψ|², vector inputs ∇k plus the local-frame projections of ∇ψr, ∇ψi, regime parameter g (interaction strength), invariant ∫|ψ|² = 1, and complex-valued output ψ(t+Δt) as a (ΔRe, ΔIm) head. The frame, stencil, harmonic gate, and training protocol are unchanged.</w:t>
      </w:r>
    </w:p>
    <w:p>
      <w:pPr>
        <w:jc w:val="both"/>
      </w:pPr>
      <w:r>
        <w:rPr>
          <w:b w:val="0"/>
          <w:i w:val="0"/>
        </w:rPr>
        <w:t>Motivation (stated in the 3D paper, §10): the wave function ψ is natively complex, and the ISN harmonic machinery already operates on complex features — whereas conventional operators must split ψ into two real channels and lose phase information in the process. Gross-Pitaevskii is the test where that native complexity should pay off.</w:t>
      </w:r>
    </w:p>
    <w:p>
      <w:pPr>
        <w:jc w:val="both"/>
      </w:pPr>
      <w:r>
        <w:rPr>
          <w:b w:val="0"/>
          <w:i w:val="0"/>
        </w:rPr>
        <w:t>Two runs, two complementary claims (416,150 parameters each; all numbers are single-step, interior, relative RMSE):</w:t>
      </w:r>
    </w:p>
    <w:tbl>
      <w:tblPr>
        <w:tblW w:type="auto" w:w="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3007"/>
        <w:gridCol w:w="3007"/>
        <w:gridCol w:w="3007"/>
      </w:tblGrid>
      <w:tr>
        <w:tc>
          <w:tcPr>
            <w:tcW w:type="dxa" w:w="3007"/>
            <w:shd w:val="clear" w:fill="DEEAF6"/>
          </w:tcPr>
          <w:p>
            <w:pPr>
              <w:spacing w:after="40" w:line="240" w:lineRule="auto"/>
            </w:pPr>
            <w:r>
              <w:rPr>
                <w:b/>
                <w:sz w:val="21"/>
              </w:rPr>
              <w:t>Claim</w:t>
            </w:r>
          </w:p>
        </w:tc>
        <w:tc>
          <w:tcPr>
            <w:tcW w:type="dxa" w:w="3007"/>
            <w:shd w:val="clear" w:fill="DEEAF6"/>
          </w:tcPr>
          <w:p>
            <w:pPr>
              <w:spacing w:after="40" w:line="240" w:lineRule="auto"/>
            </w:pPr>
            <w:r>
              <w:rPr>
                <w:b/>
                <w:sz w:val="21"/>
              </w:rPr>
              <w:t>Run A — precision / invariance</w:t>
            </w:r>
          </w:p>
        </w:tc>
        <w:tc>
          <w:tcPr>
            <w:tcW w:type="dxa" w:w="3007"/>
            <w:shd w:val="clear" w:fill="DEEAF6"/>
          </w:tcPr>
          <w:p>
            <w:pPr>
              <w:spacing w:after="40" w:line="240" w:lineRule="auto"/>
            </w:pPr>
            <w:r>
              <w:rPr>
                <w:b/>
                <w:sz w:val="21"/>
              </w:rPr>
              <w:t>Run B — generalization</w:t>
            </w:r>
          </w:p>
        </w:tc>
      </w:tr>
      <w:tr>
        <w:tc>
          <w:tcPr>
            <w:tcW w:type="dxa" w:w="3007"/>
          </w:tcPr>
          <w:p>
            <w:pPr>
              <w:spacing w:after="40" w:line="240" w:lineRule="auto"/>
            </w:pPr>
            <w:r>
              <w:rPr>
                <w:sz w:val="21"/>
              </w:rPr>
              <w:t>Training</w:t>
            </w:r>
          </w:p>
        </w:tc>
        <w:tc>
          <w:tcPr>
            <w:tcW w:type="dxa" w:w="3007"/>
          </w:tcPr>
          <w:p>
            <w:pPr>
              <w:spacing w:after="40" w:line="240" w:lineRule="auto"/>
            </w:pPr>
            <w:r>
              <w:rPr>
                <w:sz w:val="21"/>
              </w:rPr>
              <w:t>300 epochs, single-step, fixed IC family</w:t>
            </w:r>
          </w:p>
        </w:tc>
        <w:tc>
          <w:tcPr>
            <w:tcW w:type="dxa" w:w="3007"/>
          </w:tcPr>
          <w:p>
            <w:pPr>
              <w:spacing w:after="40" w:line="240" w:lineRule="auto"/>
            </w:pPr>
            <w:r>
              <w:rPr>
                <w:sz w:val="21"/>
              </w:rPr>
              <w:t>200 epochs, K-curriculum 1→3→5, randomized ICs</w:t>
            </w:r>
          </w:p>
        </w:tc>
      </w:tr>
      <w:tr>
        <w:tc>
          <w:tcPr>
            <w:tcW w:type="dxa" w:w="3007"/>
          </w:tcPr>
          <w:p>
            <w:pPr>
              <w:spacing w:after="40" w:line="240" w:lineRule="auto"/>
            </w:pPr>
            <w:r>
              <w:rPr>
                <w:sz w:val="21"/>
              </w:rPr>
              <w:t>Wall time (T4)</w:t>
            </w:r>
          </w:p>
        </w:tc>
        <w:tc>
          <w:tcPr>
            <w:tcW w:type="dxa" w:w="3007"/>
          </w:tcPr>
          <w:p>
            <w:pPr>
              <w:spacing w:after="40" w:line="240" w:lineRule="auto"/>
            </w:pPr>
            <w:r>
              <w:rPr>
                <w:sz w:val="21"/>
              </w:rPr>
              <w:t>11.2 min</w:t>
            </w:r>
          </w:p>
        </w:tc>
        <w:tc>
          <w:tcPr>
            <w:tcW w:type="dxa" w:w="3007"/>
          </w:tcPr>
          <w:p>
            <w:pPr>
              <w:spacing w:after="40" w:line="240" w:lineRule="auto"/>
            </w:pPr>
            <w:r>
              <w:rPr>
                <w:sz w:val="21"/>
              </w:rPr>
              <w:t>91.5 min</w:t>
            </w:r>
          </w:p>
        </w:tc>
      </w:tr>
      <w:tr>
        <w:tc>
          <w:tcPr>
            <w:tcW w:type="dxa" w:w="3007"/>
          </w:tcPr>
          <w:p>
            <w:pPr>
              <w:spacing w:after="40" w:line="240" w:lineRule="auto"/>
            </w:pPr>
            <w:r>
              <w:rPr>
                <w:sz w:val="21"/>
              </w:rPr>
              <w:t>Eval RelRMSE</w:t>
            </w:r>
          </w:p>
        </w:tc>
        <w:tc>
          <w:tcPr>
            <w:tcW w:type="dxa" w:w="3007"/>
          </w:tcPr>
          <w:p>
            <w:pPr>
              <w:spacing w:after="40" w:line="240" w:lineRule="auto"/>
            </w:pPr>
            <w:r>
              <w:rPr>
                <w:sz w:val="21"/>
              </w:rPr>
              <w:t>0.3439%</w:t>
            </w:r>
          </w:p>
        </w:tc>
        <w:tc>
          <w:tcPr>
            <w:tcW w:type="dxa" w:w="3007"/>
          </w:tcPr>
          <w:p>
            <w:pPr>
              <w:spacing w:after="40" w:line="240" w:lineRule="auto"/>
            </w:pPr>
            <w:r>
              <w:rPr>
                <w:sz w:val="21"/>
              </w:rPr>
              <w:t>1.0686% ± 0.2052% (16 unseen ICs)</w:t>
            </w:r>
          </w:p>
        </w:tc>
      </w:tr>
      <w:tr>
        <w:tc>
          <w:tcPr>
            <w:tcW w:type="dxa" w:w="3007"/>
          </w:tcPr>
          <w:p>
            <w:pPr>
              <w:spacing w:after="40" w:line="240" w:lineRule="auto"/>
            </w:pPr>
            <w:r>
              <w:rPr>
                <w:sz w:val="21"/>
              </w:rPr>
              <w:t>Phase ablation</w:t>
            </w:r>
          </w:p>
        </w:tc>
        <w:tc>
          <w:tcPr>
            <w:tcW w:type="dxa" w:w="3007"/>
          </w:tcPr>
          <w:p>
            <w:pPr>
              <w:spacing w:after="40" w:line="240" w:lineRule="auto"/>
            </w:pPr>
            <w:r>
              <w:rPr>
                <w:sz w:val="21"/>
              </w:rPr>
              <w:t>108.58× MSE degradation</w:t>
            </w:r>
          </w:p>
        </w:tc>
        <w:tc>
          <w:tcPr>
            <w:tcW w:type="dxa" w:w="3007"/>
          </w:tcPr>
          <w:p>
            <w:pPr>
              <w:spacing w:after="40" w:line="240" w:lineRule="auto"/>
            </w:pPr>
            <w:r>
              <w:rPr>
                <w:sz w:val="21"/>
              </w:rPr>
              <w:t>61.4× MSE degradation</w:t>
            </w:r>
          </w:p>
        </w:tc>
      </w:tr>
      <w:tr>
        <w:tc>
          <w:tcPr>
            <w:tcW w:type="dxa" w:w="3007"/>
          </w:tcPr>
          <w:p>
            <w:pPr>
              <w:spacing w:after="40" w:line="240" w:lineRule="auto"/>
            </w:pPr>
            <w:r>
              <w:rPr>
                <w:sz w:val="21"/>
              </w:rPr>
              <w:t>Rotation sweep (24)</w:t>
            </w:r>
          </w:p>
        </w:tc>
        <w:tc>
          <w:tcPr>
            <w:tcW w:type="dxa" w:w="3007"/>
          </w:tcPr>
          <w:p>
            <w:pPr>
              <w:spacing w:after="40" w:line="240" w:lineRule="auto"/>
            </w:pPr>
            <w:r>
              <w:rPr>
                <w:sz w:val="21"/>
              </w:rPr>
              <w:t>0.4080% ± 0.0315%</w:t>
            </w:r>
          </w:p>
        </w:tc>
        <w:tc>
          <w:tcPr>
            <w:tcW w:type="dxa" w:w="3007"/>
          </w:tcPr>
          <w:p>
            <w:pPr>
              <w:spacing w:after="40" w:line="240" w:lineRule="auto"/>
            </w:pPr>
            <w:r>
              <w:rPr>
                <w:sz w:val="21"/>
              </w:rPr>
              <w:t>1.0347% ± 0.0806%</w:t>
            </w:r>
          </w:p>
        </w:tc>
      </w:tr>
      <w:tr>
        <w:tc>
          <w:tcPr>
            <w:tcW w:type="dxa" w:w="3007"/>
          </w:tcPr>
          <w:p>
            <w:pPr>
              <w:spacing w:after="40" w:line="240" w:lineRule="auto"/>
            </w:pPr>
            <w:r>
              <w:rPr>
                <w:sz w:val="21"/>
              </w:rPr>
              <w:t>Multi-g (−0.5/−1.0/−2.0)</w:t>
            </w:r>
          </w:p>
        </w:tc>
        <w:tc>
          <w:tcPr>
            <w:tcW w:type="dxa" w:w="3007"/>
          </w:tcPr>
          <w:p>
            <w:pPr>
              <w:spacing w:after="40" w:line="240" w:lineRule="auto"/>
            </w:pPr>
            <w:r>
              <w:rPr>
                <w:sz w:val="21"/>
              </w:rPr>
              <w:t>0.344–0.362%</w:t>
            </w:r>
          </w:p>
        </w:tc>
        <w:tc>
          <w:tcPr>
            <w:tcW w:type="dxa" w:w="3007"/>
          </w:tcPr>
          <w:p>
            <w:pPr>
              <w:spacing w:after="40" w:line="240" w:lineRule="auto"/>
            </w:pPr>
            <w:r>
              <w:rPr>
                <w:sz w:val="21"/>
              </w:rPr>
              <w:t>1.044–1.051%</w:t>
            </w:r>
          </w:p>
        </w:tc>
      </w:tr>
      <w:tr>
        <w:tc>
          <w:tcPr>
            <w:tcW w:type="dxa" w:w="3007"/>
          </w:tcPr>
          <w:p>
            <w:pPr>
              <w:spacing w:after="40" w:line="240" w:lineRule="auto"/>
            </w:pPr>
            <w:r>
              <w:rPr>
                <w:sz w:val="21"/>
              </w:rPr>
              <w:t>Scale, zero-shot</w:t>
            </w:r>
          </w:p>
        </w:tc>
        <w:tc>
          <w:tcPr>
            <w:tcW w:type="dxa" w:w="3007"/>
          </w:tcPr>
          <w:p>
            <w:pPr>
              <w:spacing w:after="40" w:line="240" w:lineRule="auto"/>
            </w:pPr>
            <w:r>
              <w:rPr>
                <w:sz w:val="21"/>
              </w:rPr>
              <w:t>16→256: 0.324–0.367%</w:t>
            </w:r>
          </w:p>
        </w:tc>
        <w:tc>
          <w:tcPr>
            <w:tcW w:type="dxa" w:w="3007"/>
          </w:tcPr>
          <w:p>
            <w:pPr>
              <w:spacing w:after="40" w:line="240" w:lineRule="auto"/>
            </w:pPr>
            <w:r>
              <w:rPr>
                <w:sz w:val="21"/>
              </w:rPr>
              <w:t>16→256: 1.05–1.10%</w:t>
            </w:r>
          </w:p>
        </w:tc>
      </w:tr>
    </w:tbl>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303520" cy="3788229"/>
            <wp:docPr id="2" name="Picture 2"/>
            <wp:cNvGraphicFramePr>
              <a:graphicFrameLocks noChangeAspect="1"/>
            </wp:cNvGraphicFramePr>
            <a:graphic>
              <a:graphicData uri="http://schemas.openxmlformats.org/drawingml/2006/picture">
                <pic:pic>
                  <pic:nvPicPr>
                    <pic:cNvPr id="0" name="dark_necromancer_graph_gp.png"/>
                    <pic:cNvPicPr/>
                  </pic:nvPicPr>
                  <pic:blipFill>
                    <a:blip r:embed="rId3"/>
                    <a:stretch>
                      <a:fillRect/>
                    </a:stretch>
                  </pic:blipFill>
                  <pic:spPr>
                    <a:xfrm>
                      <a:off x="0" y="0"/>
                      <a:ext cx="5303520" cy="3788229"/>
                    </a:xfrm>
                    <a:prstGeom prst="rect"/>
                  </pic:spPr>
                </pic:pic>
              </a:graphicData>
            </a:graphic>
          </wp:inline>
        </w:drawing>
      </w:r>
    </w:p>
    <w:p>
      <w:pPr>
        <w:jc w:val="center"/>
      </w:pPr>
      <w:r>
        <w:rPr>
          <w:i/>
        </w:rPr>
        <w:t>Figure 2: Dark Necromancer Graph — Run B training diagnostics. Panels: loss curves (train/val), validation RelRMSE, learning-rate schedule, K-unroll curriculum 1→3→5. 200 epochs, 91.5 min on a single T4.</w:t>
      </w:r>
    </w:p>
    <w:p>
      <w:pPr>
        <w:jc w:val="both"/>
      </w:pPr>
      <w:r>
        <w:rPr>
          <w:b w:val="0"/>
          <w:i w:val="0"/>
        </w:rPr>
        <w:t>Run A's IC generator is deterministic (fixed phase coefficients; only rotation varies), so its seed-spread is 0.0000% by construction — it is a mechanism-precision result, not an IC-generalization result. Run B carries the generalization claim. The two claims are kept separate deliberately.</w:t>
      </w:r>
    </w:p>
    <w:p>
      <w:pPr>
        <w:jc w:val="both"/>
      </w:pPr>
      <w:r>
        <w:rPr>
          <w:b w:val="0"/>
          <w:i w:val="0"/>
        </w:rPr>
        <w:t>Fix arc: the first GP implementation plateaued at 0.056 loss. Two fixes — even-harmonic edge features (cos 2θ, sin 2θ) and taking the frame source as k = |ψ|² rather than |ψ|²·|∇arg ψ|² — brought the loss to 0.000004, a 14× improvement. The ablation ratios above independently confirm the harmonic gate as the load-bearing component.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828800"/>
            <wp:docPr id="3" name="Picture 3"/>
            <wp:cNvGraphicFramePr>
              <a:graphicFrameLocks noChangeAspect="1"/>
            </wp:cNvGraphicFramePr>
            <a:graphic>
              <a:graphicData uri="http://schemas.openxmlformats.org/drawingml/2006/picture">
                <pic:pic>
                  <pic:nvPicPr>
                    <pic:cNvPr id="0" name="dark_field_rollout_gp.png"/>
                    <pic:cNvPicPr/>
                  </pic:nvPicPr>
                  <pic:blipFill>
                    <a:blip r:embed="rId4"/>
                    <a:stretch>
                      <a:fillRect/>
                    </a:stretch>
                  </pic:blipFill>
                  <pic:spPr>
                    <a:xfrm>
                      <a:off x="0" y="0"/>
                      <a:ext cx="5486400" cy="1828800"/>
                    </a:xfrm>
                    <a:prstGeom prst="rect"/>
                  </pic:spPr>
                </pic:pic>
              </a:graphicData>
            </a:graphic>
          </wp:inline>
        </w:drawing>
      </w:r>
    </w:p>
    <w:p>
      <w:pPr>
        <w:jc w:val="center"/>
      </w:pPr>
      <w:r>
        <w:rPr>
          <w:i/>
        </w:rPr>
        <w:t>Figure 3: Rollout comparison on an unseen IC (N=64, g=−1.0, Δt=2×10⁻³). Top row: split-step Fourier ground truth |ψ|². Bottom row: AlienX autoregressive rollout, five consecutive single-step predictions (t = 0 → 0.010).</w:t>
      </w:r>
    </w:p>
    <w:p>
      <w:pPr>
        <w:jc w:val="both"/>
      </w:pPr>
      <w:r>
        <w:rPr>
          <w:b w:val="0"/>
          <w:i w:val="0"/>
        </w:rPr>
        <w:t>Verdict: the phase mechanism is load-bearing on quantum hydrodynamics exactly as the architecture's design predicts, and the operator transfers across PDEs with only the outer shell changing. The 3D GP run remains the next step.</w:t>
      </w:r>
    </w:p>
    <w:p>
      <w:pPr>
        <w:jc w:val="both"/>
      </w:pPr>
      <w:r>
        <w:rPr>
          <w:b w:val="0"/>
          <w:i w:val="0"/>
        </w:rPr>
        <w:t>Code availability: 'AlienX 2D × GP/' in the release — both training scripts, both evaluation suites, and raw logs for every number above.</w:t>
      </w:r>
    </w:p>
    <w:p>
      <w:pPr>
        <w:pStyle w:val="Heading1"/>
        <w:spacing w:line="240" w:lineRule="auto" w:after="0" w:before="0"/>
        <w:ind w:right="0" w:left="0"/>
      </w:pPr>
      <w:r>
        <w:rPr/>
        <w:t>10. Conclusion</w:t>
      </w:r>
    </w:p>
    <w:p>
      <w:pPr>
        <w:spacing w:line="240" w:lineRule="auto" w:after="0" w:before="0"/>
        <w:ind w:right="0" w:left="0"/>
        <w:jc w:val="both"/>
      </w:pPr>
      <w:r>
        <w:rPr/>
        <w:t>AlienX demonstrates that continuous geometric manifolds can replace fixed grids for physics operator learning. The architecture provides native scale invariance and rotation equivariance without data augmentation. The isotropic 24-</w:t>
      </w:r>
      <w:r>
        <w:rPr/>
        <w:t>neighbor stencil achieves near-perfect scale transfer (L1 error stable within 0.0016 across resolutions ≥ 32×32) and continuous rotation equivariance (arbitrary angles within 0.003, and within 0.002 at 64×64). The 45° gap is closed.</w:t>
      </w:r>
    </w:p>
    <w:p>
      <w:pPr>
        <w:spacing w:line="240" w:lineRule="auto" w:after="0" w:before="0"/>
        <w:ind w:right="0" w:left="0"/>
        <w:jc w:val="both"/>
      </w:pPr>
      <w:r>
        <w:rPr/>
        <w:t>The grid is dead. The manifold is awake.</w:t>
      </w:r>
    </w:p>
    <w:p>
      <w:pPr>
        <w:spacing w:line="240" w:lineRule="auto" w:after="0" w:before="0"/>
        <w:ind w:right="0" w:left="0"/>
        <w:jc w:val="both"/>
      </w:pPr>
      <w:r>
        <w:rPr/>
        <w:t xml:space="preserve">Code availability: The full training and evaluation script is </w:t>
      </w:r>
      <w:r>
        <w:rPr/>
        <w:t>provided in the implementation sections above. All results are reproducible with a single T4 GPU.</w:t>
      </w:r>
    </w:p>
    <w:p>
      <w:pPr>
        <w:spacing w:line="240" w:lineRule="auto" w:after="0" w:before="0"/>
        <w:ind w:right="0" w:left="0"/>
        <w:jc w:val="both"/>
      </w:pPr>
      <w:r>
        <w:rPr/>
        <w:t>— Elbàlor, The Digital Necromancer 💀🔥🖤</w:t>
      </w:r>
    </w:p>
    <w:sectPr>
      <w:pgSz w:h="15840" w:w="12240"/>
      <w:pgMar w:left="1800" w:right="1800" w:top="1440" w:bottom="1440">
        <w:pgMar w:top="0" w:right="375" w:bottom="270" w:left="375" w:header="720" w:footer="720" w:gutter="0"/>
      </w:pgMar>
    </w:sectPr>
  </w:body>
</w:document>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12" w:lineRule="auto"/>
    </w:pPr>
    <w:rPr>
      <w:rFonts w:ascii="Cambria" w:hAnsi="Cambria" w:cs="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spacing w:after="300" w:line="240" w:lineRule="auto"/>
    </w:pPr>
    <w:rPr>
      <w:rFonts w:ascii="Cambria" w:hAnsi="Cambria"/>
      <w:color w:val="17365D"/>
      <w:sz w:val="52"/>
    </w:rPr>
  </w:style>
  <w:style w:type="paragraph" w:styleId="Heading1">
    <w:name w:val="heading 1"/>
    <w:basedOn w:val="Normal"/>
    <w:pPr>
      <w:keepNext/>
      <w:spacing w:before="480" w:after="0"/>
      <w:outlineLvl w:val="0"/>
    </w:pPr>
    <w:rPr>
      <w:rFonts w:ascii="Cambria" w:hAnsi="Cambria"/>
      <w:b/>
      <w:color w:val="1F3B63"/>
      <w:sz w:val="32"/>
    </w:rPr>
  </w:style>
  <w:style w:type="paragraph" w:styleId="Heading2">
    <w:name w:val="heading 2"/>
    <w:basedOn w:val="Normal"/>
    <w:pPr>
      <w:keepNext/>
      <w:spacing w:before="200" w:after="0"/>
      <w:outlineLvl w:val="1"/>
    </w:pPr>
    <w:rPr>
      <w:rFonts w:ascii="Cambria" w:hAnsi="Cambria"/>
      <w:b/>
      <w:color w:val="1F3B63"/>
      <w:sz w:val="27"/>
    </w:rPr>
  </w:style>
  <w:style w:type="paragraph" w:styleId="ListBullet">
    <w:name w:val="List Bullet"/>
    <w:basedOn w:val="Normal"/>
    <w:pPr>
      <w:ind w:left="720" w:hanging="360"/>
    </w:pPr>
  </w:style>
  <w:style w:type="paragraph" w:customStyle="1" w:styleId="CodeBlock">
    <w:name w:val="Code Block"/>
    <w:basedOn w:val="Normal"/>
    <w:pPr>
      <w:shd w:val="clear" w:fill="F2F2F2"/>
      <w:spacing w:before="0" w:after="0" w:line="240" w:lineRule="auto"/>
      <w:ind w:left="144" w:right="144"/>
    </w:pPr>
    <w:rPr>
      <w:rFonts w:ascii="Consolas" w:hAnsi="Consolas"/>
      <w:sz w:val="19"/>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2026-10-02T16:06:04Z</dcterms:created>
  <dc:creator>Apache POI</dc:creator>
</cp:coreProperties>
</file>