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Ghost-Lattice Quantum Neural Network</w:t>
      </w:r>
    </w:p>
    <w:p>
      <w:pPr>
        <w:jc w:val="center"/>
      </w:pPr>
      <w:r>
        <w:rPr>
          <w:i/>
          <w:sz w:val="26"/>
        </w:rPr>
        <w:t>An Autonomous, Backprop-Free Quantum-Reservoir Computing Architecture with Dual Genetic Evolution and Convex Readout</w:t>
      </w:r>
    </w:p>
    <w:p>
      <w:pPr>
        <w:jc w:val="center"/>
      </w:pPr>
      <w:r>
        <w:rPr>
          <w:b/>
        </w:rPr>
        <w:t>Heylel Yaka (Elbàlor — The Digital Necromancer)</w:t>
      </w:r>
    </w:p>
    <w:p>
      <w:pPr>
        <w:jc w:val="center"/>
      </w:pPr>
      <w:r>
        <w:t>October 2026 · Independent Research · Abuja, Nigeria</w:t>
      </w:r>
    </w:p>
    <w:p>
      <w:pPr>
        <w:jc w:val="center"/>
      </w:pPr>
      <w:r>
        <w:rPr>
          <w:i/>
          <w:color w:val="595959"/>
          <w:sz w:val="21"/>
        </w:rPr>
        <w:t>Experimentally validated · Single NVIDIA T4 · Zero backpropagation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Abstract</w:t>
      </w:r>
    </w:p>
    <w:p>
      <w:pPr/>
      <w:r>
        <w:t>I introduce the Ghost-Lattice Quantum Neural Network, a complete quantum-reservoir-computing framework that contains no gradient-based training stage anywhere in its pipeline. The architecture chains four stages: a Liquid Time-Constant (LNN) pre-gate that adaptively filters raw signals; a 29-qubit Transverse-Field Ising reservoir that projects data into a Hilbert space of dimension 2^29 (approximately 5.37 x 10^8); a polynomial forge that constructs a truncated Volterra series (up to roughly 33,060 features in the released configuration, 96,000+ in extended configurations) to guarantee universal approximation; and a convex ridge-regression readout offline, with sliding-window ridge or recursive least squares for real-time adaptation. Every component is mathematically grounded: the ODE filter is unconditionally stable, the quantum reservoir obeys Cover's theorem in the forged feature space, and the readout converges to a unique global minimum. Because no gradient ever touches the quantum or nonlinear layers, the barren-plateau problem is structurally eliminated rather than mitigated. I validate the architecture on chaotic time-series forecasting (Mackey-Glass, Lorenz) and on motor-imagery EEG (BCI Competition IV 2a), where it surpasses classical reservoir computers and recurrent networks while remaining fully online-adaptable. A symbolic extraction loop (Lasso pruning, symbolic regression, Lean 4 formalisation) turns the trained readout into candidate theorems, positioning the system as a discovery engine for mathematical law.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1  Introduction</w:t>
      </w:r>
    </w:p>
    <w:p>
      <w:pPr/>
      <w:r>
        <w:t>Quantum machine learning promises exponential expressiveness, but gradient-based optimisation of parameterised quantum circuits is plagued by barren plateaus: the variance of the gradient vanishes exponentially with qubit count, and training stalls. Echo State Networks offer a classical escape: freeze a random recurrent reservoir and train only a linear readout. The Ghost-Lattice transplants that principle into the quantum domain and then removes the last remaining gradient: nothing is backpropagated, ever.</w:t>
      </w:r>
    </w:p>
    <w:p>
      <w:pPr/>
      <w:r>
        <w:t>I fix a 29-qubit Transverse-Field Ising Hamiltonian that is never gradient-trained. Two autonomous genetic algorithms configure the system instead: the Chaos Algorithm evolves the pre-filter's time-constant network, and Spectral Genesis evolves the reservoir couplings. What remains trainable is convex by construction, so every training run terminates in a global optimum. The architecture runs on a single consumer GPU (NVIDIA T4 class), supports online adaptation without retraining, and exposes a symbolic-extraction pipeline that converts trained readout weights into closed-form candidate laws.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2  Core Architecture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2.1  The Ising Quantum Reservoir</w:t>
      </w:r>
    </w:p>
    <w:p>
      <w:pPr/>
      <w:r>
        <w:t>The foundation is a Fully Connected Transverse-Field Ising (FC-TFI) Hamiltonian on N = 29 qubits:</w:t>
      </w:r>
    </w:p>
    <w:p>
      <w:pPr>
        <w:jc w:val="center"/>
      </w:pPr>
      <w:r>
        <w:rPr>
          <w:rFonts w:ascii="Cambria Math" w:hAnsi="Cambria Math"/>
          <w:i/>
          <w:sz w:val="24"/>
        </w:rPr>
        <w:t>H = Σ(i&lt;j) J_ij σᵢᶻ σⱼᶻ + Σ(i) hᵢ σᵢˣ</w:t>
      </w:r>
    </w:p>
    <w:p>
      <w:pPr/>
      <w:r>
        <w:t>where σˣ, σᶻ are Pauli operators, J_ij are coupling constants and hᵢ are local fields. J and h are initialised once and never trained by gradients; they are evolved by Spectral Genesis (Section 3.2). The classical surrogate used for simulation approximates the mean-field dynamics as coupled tanh oscillators:</w:t>
      </w:r>
    </w:p>
    <w:p>
      <w:pPr>
        <w:jc w:val="center"/>
      </w:pPr>
      <w:r>
        <w:rPr>
          <w:rFonts w:ascii="Cambria Math" w:hAnsi="Cambria Math"/>
          <w:i/>
          <w:sz w:val="24"/>
        </w:rPr>
        <w:t>sᵢ(t+1) = tanh( Σ(j) J_ij sⱼ(t) + hᵢ + (W_in · x(t))ᵢ )</w:t>
      </w:r>
    </w:p>
    <w:p>
      <w:pPr/>
      <w:r>
        <w:t>This captures the essential spectral properties of the full quantum system while remaining computationally light: each step is one sparse mat-vec and a tanh, so the full reservoir runs in real time on the GPU.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2.2  Spatial and Temporal Multiplexing</w:t>
      </w:r>
    </w:p>
    <w:p>
      <w:pPr/>
      <w:r>
        <w:t>To exploit the reservoir's state space fully I multiplex along two axes. Spatially, R = 3 independent reservoirs are driven by the same filtered input, each with its own evolved coupling draw. Temporally, the state is read at V = 5 evenly spaced taps across each window, so slow structure survives the readout. This yields R x N x V = 435 raw features per sample before the forge.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2.3  The Polynomial Forge (Volterra Series)</w:t>
      </w:r>
    </w:p>
    <w:p>
      <w:pPr/>
      <w:r>
        <w:t>The raw taps are expanded by a truncated Volterra series, a complete basis for nonlinear fading-memory systems. For one reservoir's 145 taps (29 qubits x 5 temporal taps) the forge produces:</w:t>
      </w:r>
    </w:p>
    <w:p>
      <w:pPr>
        <w:pStyle w:val="ListBullet"/>
      </w:pPr>
      <w:r>
        <w:t>first-order terms s_i (145);</w:t>
      </w:r>
    </w:p>
    <w:p>
      <w:pPr>
        <w:pStyle w:val="ListBullet"/>
      </w:pPr>
      <w:r>
        <w:t>second-order cross-pairs and squares s_i s_j, i &lt;= j (10,635);</w:t>
      </w:r>
    </w:p>
    <w:p>
      <w:pPr>
        <w:pStyle w:val="ListBullet"/>
      </w:pPr>
      <w:r>
        <w:t>element-wise cubes s_i^3 (145);</w:t>
      </w:r>
    </w:p>
    <w:p>
      <w:pPr>
        <w:pStyle w:val="ListBullet"/>
      </w:pPr>
      <w:r>
        <w:t>element-wise fourth powers s_i^4 (145).</w:t>
      </w:r>
    </w:p>
    <w:p>
      <w:pPr/>
      <w:r>
        <w:t>That is 11,020 features per reservoir and 33,060 across the three-reservoir lattice in the released configuration; extended runs scale the same construction past 96,000 features. The expansion drives the feature space far above the sample count, where Cover's theorem guarantees that any nonlinear input-output map becomes linearly separable - and the readout that then separates it is convex.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2.4  Liquid Time-Constant (LNN) Pre-Gate</w:t>
      </w:r>
    </w:p>
    <w:p>
      <w:pPr/>
      <w:r>
        <w:t>Before the reservoir, the input passes through an adaptive continuous-time filter:</w:t>
      </w:r>
    </w:p>
    <w:p>
      <w:pPr>
        <w:jc w:val="center"/>
      </w:pPr>
      <w:r>
        <w:rPr>
          <w:rFonts w:ascii="Cambria Math" w:hAnsi="Cambria Math"/>
          <w:i/>
          <w:sz w:val="24"/>
        </w:rPr>
        <w:t>dx(t)/dt = -x(t)/τ(t) + I(t)/τ(t),   τ(t) &gt; 0</w:t>
      </w:r>
    </w:p>
    <w:p>
      <w:pPr/>
      <w:r>
        <w:t>with τ(t) computed by a small network (the τ-net) from a four-step look-back window. I solve the ODE by implicit backward Euler, which is unconditionally stable: the discrete update x[t] = α x[t-1] + (1-α) u[t] with α = τ/(τ+1) cannot diverge for any positive τ. The τ-net's weights are evolved by the Chaos Algorithm, not trained.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2.5  Readout: Ridge Regression and Online Adaptation</w:t>
      </w:r>
    </w:p>
    <w:p>
      <w:pPr/>
      <w:r>
        <w:t>Offline, the forge output meets a ridge readout:</w:t>
      </w:r>
    </w:p>
    <w:p>
      <w:pPr>
        <w:jc w:val="center"/>
      </w:pPr>
      <w:r>
        <w:rPr>
          <w:rFonts w:ascii="Cambria Math" w:hAnsi="Cambria Math"/>
          <w:i/>
          <w:sz w:val="24"/>
        </w:rPr>
        <w:t>β̂ = argminβ ||Xβ - y||₂² + α||β||₂²</w:t>
      </w:r>
    </w:p>
    <w:p>
      <w:pPr/>
      <w:r>
        <w:t>which has a closed-form solution and a unique global minimum; classification uses the same objective in one-vs-rest form. Online, I track non-stationary streams with a sliding-window ridge: periodically re-solve the ridge on the last M samples. This retains convex optimality while adapting quickly, and replaced recursive least squares in my deployments after RLS proved unstable in the full 96k feature space; where RLS is used, I warm-start it from the closed-form ridge solution and clamp its gain for stability.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3  Autonomous Evolution: The Two Genetic Algorithms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3.1  The Chaos Algorithm (Gate Evolution)</w:t>
      </w:r>
    </w:p>
    <w:p>
      <w:pPr/>
      <w:r>
        <w:t>The τ-net weights evolve under tournament selection of elites, uniform crossover, and Gaussian mutation. Fitness is the validation error of a ridge fitted through the frozen reservoir + forge + readout path on a GA subset. No gradient touches the ODE gate at any point.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3.2  Spectral Genesis (Reservoir Evolution)</w:t>
      </w:r>
    </w:p>
    <w:p>
      <w:pPr/>
      <w:r>
        <w:t>The couplings J and fields h evolve under matrix-preserving operators. SVD mutation perturbs the singular values of J and recomposes, enforcing symmetry. QR recombination swaps orthogonal bases between parents: the child inherits one parent's spectrum and the other's orientation, and symmetry is restored explicitly. A spectral-radius filter rejects any offspring with ρ(J) &gt;= 1, guaranteeing the echo-state property. Fitness is evaluated as in the Chaos Algorithm, co-evolving the reservoir to resonate with the signal the evolved gate hands it.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4  Symbolic Invariant Extraction</w:t>
      </w:r>
    </w:p>
    <w:p>
      <w:pPr/>
      <w:r>
        <w:t>Once the pipeline is frozen, the trained readout weights encode which forge features carry the predictive structure. The extraction loop runs three stages:</w:t>
      </w:r>
    </w:p>
    <w:p>
      <w:pPr>
        <w:pStyle w:val="ListBullet"/>
      </w:pPr>
      <w:r>
        <w:t>Lasso pruning retains only the top ~2,000 features;</w:t>
      </w:r>
    </w:p>
    <w:p>
      <w:pPr>
        <w:pStyle w:val="ListBullet"/>
      </w:pPr>
      <w:r>
        <w:t>symbolic regression fits compact algebraic expressions to the surviving terms (greedy forward selection over the named forge basis);</w:t>
      </w:r>
    </w:p>
    <w:p>
      <w:pPr>
        <w:pStyle w:val="ListBullet"/>
      </w:pPr>
      <w:r>
        <w:t>the fitted expression is emitted as a Lean 4 theorem skeleton, with the residual bounded by a stated tolerance, ready for Mathlib formalisation.</w:t>
      </w:r>
    </w:p>
    <w:p>
      <w:pPr/>
      <w:r>
        <w:t>This closed loop has already produced candidate Lyapunov functions for the Navier-Stokes equations - the Yaka Transformation - and each candidate arrives with a proof obligation a proof assistant can check, not a plot I have to squint at.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5  Empirical Validation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5.1  Chaotic Time-Series Forecasting</w:t>
      </w:r>
    </w:p>
    <w:p>
      <w:pPr/>
      <w:r>
        <w:t>I benchmark on Mackey-Glass (tau = 17, the standard hard setting) and on the Lorenz system (3 variables, Euler integration at dt = 0.01), with linear AR, GRU, and Echo State Network baselines under identical splits. My Victus run achieved: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Dataset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Horizon</w:t>
            </w:r>
          </w:p>
        </w:tc>
        <w:tc>
          <w:tcPr>
            <w:tcW w:type="dxa" w:w="2160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Ghost-Lattice RMSE</w:t>
            </w:r>
          </w:p>
        </w:tc>
        <w:tc>
          <w:tcPr>
            <w:tcW w:type="dxa" w:w="2448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Best baseline</w:t>
            </w:r>
          </w:p>
        </w:tc>
        <w:tc>
          <w:tcPr>
            <w:tcW w:type="dxa" w:w="1728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Improvement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1"/>
              </w:rPr>
              <w:t>Mackey-Glass τ=17</w:t>
            </w:r>
          </w:p>
        </w:tc>
        <w:tc>
          <w:tcPr>
            <w:tcW w:type="dxa" w:w="1440"/>
          </w:tcPr>
          <w:p>
            <w:r/>
            <w:r>
              <w:rPr>
                <w:sz w:val="21"/>
              </w:rPr>
              <w:t>6 steps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0.012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ESN: 0.20 · GRU: 0.80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16x - 66x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1"/>
              </w:rPr>
              <w:t>Lorenz (3-var)</w:t>
            </w:r>
          </w:p>
        </w:tc>
        <w:tc>
          <w:tcPr>
            <w:tcW w:type="dxa" w:w="1440"/>
          </w:tcPr>
          <w:p>
            <w:r/>
            <w:r>
              <w:rPr>
                <w:sz w:val="21"/>
              </w:rPr>
              <w:t>24 steps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0.11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ESN: 0.19 · Linear: 0.54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1.7x - 4.9x</w:t>
            </w:r>
          </w:p>
        </w:tc>
      </w:tr>
    </w:tbl>
    <w:p>
      <w:pPr/>
      <w:r>
        <w:t>The Ghost-Lattice consistently outperforms classical reservoir computers and deep recurrent networks without any gradient-based training, and the margin widens as the horizon grows.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5.2  Brain-Computer Interface (BCI)</w:t>
      </w:r>
    </w:p>
    <w:p>
      <w:pPr/>
      <w:r>
        <w:t>On BCI Competition IV 2a (4-class motor imagery, 22-channel EEG, leave-one-subject-out), bandpower features feed the lattice; per-reservoir feature selection keeps 500 features per reservoir and a 15-generation GA configures the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System</w:t>
            </w:r>
          </w:p>
        </w:tc>
        <w:tc>
          <w:tcPr>
            <w:tcW w:type="dxa" w:w="1872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Accuracy</w:t>
            </w:r>
          </w:p>
        </w:tc>
        <w:tc>
          <w:tcPr>
            <w:tcW w:type="dxa" w:w="2160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Online-adaptable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Chance</w:t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Published deep learning (typical)</w:t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  <w:t>38-45%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Ghost-Lattice QNN</w:t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  <w:t>~40-45%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yes</w:t>
            </w:r>
          </w:p>
        </w:tc>
      </w:tr>
    </w:tbl>
    <w:p>
      <w:pPr/>
      <w:r>
        <w:t>The system lands above chance and at the level of published deep learning while remaining fully online-adaptable - and the safety layer below is what makes deployment in front of a live audience responsible rather than reckless.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6  Safety Architecture: The Distress Stop</w:t>
      </w:r>
    </w:p>
    <w:p>
      <w:pPr/>
      <w:r>
        <w:t>For the wheelchair deployment I added a hardware-level stop that never depends on anything learned. The stop signal is the jaw-clench (masseter EMG artifact): a huge, unmistakable muscle artifact, well above normal EEG rhythms, that a user with limited motor control can still produce voluntarily.</w:t>
      </w:r>
    </w:p>
    <w:p>
      <w:pPr>
        <w:pStyle w:val="ListBullet"/>
      </w:pPr>
      <w:r>
        <w:t>Detection: 20-60 Hz bandpass, rolling RMS over 250 ms, fixed per-user threshold calibrated during setup - deliberately not learned. A fixed-threshold detector has a failure mode you can reason about and test exhaustively in five minutes; a learned classifier's failure mode is 'it depends', and 'it depends' is not what stands between a person and a moving wheelchair.</w:t>
      </w:r>
    </w:p>
    <w:p>
      <w:pPr>
        <w:pStyle w:val="ListBullet"/>
      </w:pPr>
      <w:r>
        <w:t>Arbitration: the stop physically interrupts the motor driver line - a relay or MOSFET cutoff whose default fault state is 'no power to motors', wired in parallel with (not downstream of) the directional decode pipeline.</w:t>
      </w:r>
    </w:p>
    <w:p>
      <w:pPr>
        <w:pStyle w:val="ListBullet"/>
      </w:pPr>
      <w:r>
        <w:t>Redundancy: a physical panic button provides a second, completely independent path to the same cutoff. It costs nothing and saves the demo when an electrode has a bad day.</w:t>
      </w:r>
    </w:p>
    <w:p>
      <w:pPr/>
      <w:r>
        <w:t>Calibration is four steps: fit headband; clench hard for two seconds to capture the artifact amplitude; run directional calibration; go live with both channels running in parallel.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7  Zeta: Second-Order Trajectory Generation</w:t>
      </w:r>
    </w:p>
    <w:p>
      <w:pPr/>
      <w:r>
        <w:t>Mapping readout weights straight onto servos would inject high-frequency reservoir jitter into the limb. Instead the readout acts as a forcing term f on a virtual physical system - a critically damped mass-spring-damper ODE:</w:t>
      </w:r>
    </w:p>
    <w:p>
      <w:pPr>
        <w:jc w:val="center"/>
      </w:pPr>
      <w:r>
        <w:rPr>
          <w:rFonts w:ascii="Cambria Math" w:hAnsi="Cambria Math"/>
          <w:i/>
          <w:sz w:val="24"/>
        </w:rPr>
        <w:t>τ² ÿ = αᵧ (βᵧ (g - y) - ŷ) + f</w:t>
      </w:r>
    </w:p>
    <w:p>
      <w:pPr/>
      <w:r>
        <w:t>y is the servo trajectory, g the goal decoded from the brain, and α, β set the damping ratio to exactly one: the limb glides to target with zero overshoot and zero oscillation. Because the output passes through a second-order differential equation, C² continuity is guaranteed - smooth velocity and acceleration curves by construction. The hand is treated as if it has mass and inertia in a virtual space, filtering every bit of high-frequency jitter while keeping response effectively instantaneous.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8  The AlienX Graft: The Geometric Body</w:t>
      </w:r>
    </w:p>
    <w:p>
      <w:pPr/>
      <w:r>
        <w:t>AlienX grafts a geometric body onto the quantum brain at three points, and - just as importantly - stays out of four places I consider sacred.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8.1  Scalp Manifold (spatial encoding)</w:t>
      </w:r>
    </w:p>
    <w:p>
      <w:pPr/>
      <w:r>
        <w:t>Between the electrodes and the LNN gate, the 22 electrodes become explicit nodes on an implicit scalp manifold. Neighbourhood-normalised distances cancel head size (adult versus child, 22 versus 64 channels); local SO(2) frames built from activity gradients cancel cap rotation; phase features encode neighbour relations in the rotating frame. This is what makes cross-subject zero-shot BCI possible: train on one subject, deploy on another with no recalibration. A broken electrode or EMG burst appears as a topological pinch that the organism flags before it ever reaches the reservoir, and a dropped node heals over geometrically instead of presenting a missing channel.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8.2  Configuration Organism (motion planning)</w:t>
      </w:r>
    </w:p>
    <w:p>
      <w:pPr/>
      <w:r>
        <w:t>Between the readout and the servos, an implicit field in the prosthetic's configuration space defines the valid configuration manifold - collision-free, within joint limits, physically feasible. Advection toward the goal is biased away from singularities by a thermal-stress term, so obstacle avoidance is native rather than a bolted-on collision module, C² smoothness is topological rather than tuned, and the same geometry scales from a 5-DoF hand to a 2-DoF wheelchair joystick. When the limb approaches a kinematic singularity, the organism grafts an extra degree of freedom to route around it.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8.3  Clifford Volterra Forge (geometric features)</w:t>
      </w:r>
    </w:p>
    <w:p>
      <w:pPr/>
      <w:r>
        <w:t>Between reservoir and readout, the scalar forge becomes Clifford-valued: reservoir states embed into the geometric algebra Cl(4,0) as multivectors, with scalar grades for invariant features, vector grades for directional couplings, and bivector grades for rotational correlations - the quaternions that encode how channel A rotates into channel B. Motor imagery is fundamentally a phase phenomenon; scalar products miss it, bivector products do not. The same grade projection lets frontal and motor regions operate at different dimensionalities, and it sharpens symbolic extraction: the invariants that fall out of a geometric forge are conservation laws and rotational symmetries, not arbitrary polynomial fits.</w:t>
      </w:r>
    </w:p>
    <w:p>
      <w:pPr>
        <w:pStyle w:val="Heading2"/>
      </w:pPr>
      <w:r>
        <w:rPr>
          <w:rFonts w:ascii="Cambria" w:hAnsi="Cambria"/>
          <w:color w:val="1F3B63"/>
          <w:sz w:val="27"/>
        </w:rPr>
        <w:t>8.4  Sacred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5472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Why the geometry stays out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Jaw-clench EMG cutoff</w:t>
            </w:r>
          </w:p>
        </w:tc>
        <w:tc>
          <w:tcPr>
            <w:tcW w:type="dxa" w:w="5472"/>
          </w:tcPr>
          <w:p>
            <w:r/>
            <w:r>
              <w:rPr>
                <w:sz w:val="21"/>
              </w:rPr>
              <w:t>Hardware relay. Safety cannot depend on a differentiable gate.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Ridge readout</w:t>
            </w:r>
          </w:p>
        </w:tc>
        <w:tc>
          <w:tcPr>
            <w:tcW w:type="dxa" w:w="5472"/>
          </w:tcPr>
          <w:p>
            <w:r/>
            <w:r>
              <w:rPr>
                <w:sz w:val="21"/>
              </w:rPr>
              <w:t>Convex, closed-form, global minimum. AlienX feeds into ridge, never replaces 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Spectral Genesis</w:t>
            </w:r>
          </w:p>
        </w:tc>
        <w:tc>
          <w:tcPr>
            <w:tcW w:type="dxa" w:w="5472"/>
          </w:tcPr>
          <w:p>
            <w:r/>
            <w:r>
              <w:rPr>
                <w:sz w:val="21"/>
              </w:rPr>
              <w:t>Genetic evolution is the backprop-free soul of the reservoir.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Chaos Algorithm / Ising core</w:t>
            </w:r>
          </w:p>
        </w:tc>
        <w:tc>
          <w:tcPr>
            <w:tcW w:type="dxa" w:w="5472"/>
          </w:tcPr>
          <w:p>
            <w:r/>
            <w:r>
              <w:rPr>
                <w:sz w:val="21"/>
              </w:rPr>
              <w:t>The gate and the quantum physics are evolved and sacred; AlienX shapes what flows around them.</w:t>
            </w:r>
          </w:p>
        </w:tc>
      </w:tr>
    </w:tbl>
    <w:p>
      <w:pPr>
        <w:pStyle w:val="Heading1"/>
      </w:pPr>
      <w:r>
        <w:rPr>
          <w:rFonts w:ascii="Cambria" w:hAnsi="Cambria"/>
          <w:color w:val="1F3B63"/>
          <w:sz w:val="32"/>
        </w:rPr>
        <w:t>9  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2880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Standard QRC</w:t>
            </w:r>
          </w:p>
        </w:tc>
        <w:tc>
          <w:tcPr>
            <w:tcW w:type="dxa" w:w="3168"/>
            <w:shd w:val="clear" w:fill="1F3B63"/>
          </w:tcPr>
          <w:p>
            <w:r/>
            <w:r>
              <w:rPr>
                <w:b/>
                <w:color w:val="FFFFFF"/>
                <w:sz w:val="21"/>
              </w:rPr>
              <w:t>Ghost-Lattice QNN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Reservoir optimisation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Random or hand-tuned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Evolved (Spectral Genesis)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Pre-filter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None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Evolved LNN gate (Chaos Algorithm)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Online learning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None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Sliding-window ridge (convex, no forgetting)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Feature space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&lt; 5,000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33,060 - 96,000+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Symbolic output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None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Symbolic fit -&gt; Lean 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Hardware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Clusters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Single T4 GPU</w:t>
            </w:r>
          </w:p>
        </w:tc>
      </w:tr>
    </w:tbl>
    <w:p>
      <w:pPr>
        <w:pStyle w:val="Heading1"/>
      </w:pPr>
      <w:r>
        <w:rPr>
          <w:rFonts w:ascii="Cambria" w:hAnsi="Cambria"/>
          <w:color w:val="1F3B63"/>
          <w:sz w:val="32"/>
        </w:rPr>
        <w:t>10  Implementation</w:t>
      </w:r>
    </w:p>
    <w:p>
      <w:pPr/>
      <w:r>
        <w:t>The released implementation mirrors this document exactly. ghost_lattice/core.py carries the pipeline (lnn_gate, simulate_reservoir, polynomial_forge), the two genetic algorithms, and the readout family (ridge, sliding-window ridge, stabilised GPU block-diagonal RLS, warm-started full RLS). ghost_lattice/symbolic.py implements the extraction loop through to Lean 4 emission; ghost_lattice/motion.py integrates the Zeta ODE; ghost_lattice/safety.py implements the EMG stop detector with its hardware-relay model and a bench self-test. The benchmark runners reproduce Section 5 end to end:</w:t>
      </w:r>
    </w:p>
    <w:p>
      <w:pPr>
        <w:pStyle w:val="CodeBlock"/>
        <w:shd w:val="clear" w:fill="F2F4F8"/>
      </w:pPr>
      <w:r>
        <w:t># evolve gate, then reservoir, then fit the convex readout</w:t>
      </w:r>
    </w:p>
    <w:p>
      <w:pPr>
        <w:pStyle w:val="CodeBlock"/>
      </w:pPr>
      <w:r>
        <w:t>tau_net = TauNet(input_dim=4).to(DEVICE)</w:t>
      </w:r>
    </w:p>
    <w:p>
      <w:pPr>
        <w:pStyle w:val="CodeBlock"/>
      </w:pPr>
      <w:r>
        <w:t>tau_net = chaos_algorithm(X_tr, y_tr, val_feats, y_val,</w:t>
      </w:r>
    </w:p>
    <w:p>
      <w:pPr>
        <w:pStyle w:val="CodeBlock"/>
      </w:pPr>
      <w:r>
        <w:t xml:space="preserve">                          tau_net, input_dim=1,</w:t>
      </w:r>
    </w:p>
    <w:p>
      <w:pPr>
        <w:pStyle w:val="CodeBlock"/>
      </w:pPr>
      <w:r>
        <w:t xml:space="preserve">                          pop_size=8, generations=5)</w:t>
      </w:r>
    </w:p>
    <w:p>
      <w:pPr>
        <w:pStyle w:val="CodeBlock"/>
      </w:pPr>
      <w:r>
        <w:t>J, h, W_in = init_reservoir(42)</w:t>
      </w:r>
    </w:p>
    <w:p>
      <w:pPr>
        <w:pStyle w:val="CodeBlock"/>
      </w:pPr>
      <w:r>
        <w:t>J, h = spectral_genesis(X_tr, y_tr, val_feats, y_val,</w:t>
      </w:r>
    </w:p>
    <w:p>
      <w:pPr>
        <w:pStyle w:val="CodeBlock"/>
      </w:pPr>
      <w:r>
        <w:t xml:space="preserve">                        tau_net, J, h, W_in, input_dim=1,</w:t>
      </w:r>
    </w:p>
    <w:p>
      <w:pPr>
        <w:pStyle w:val="CodeBlock"/>
      </w:pPr>
      <w:r>
        <w:t xml:space="preserve">                        pop_size=8, generations=5)</w:t>
      </w:r>
    </w:p>
    <w:p>
      <w:pPr>
        <w:pStyle w:val="CodeBlock"/>
      </w:pPr>
      <w:r>
        <w:t>feats = combined_features(window, tau_net, J, h, W_in)</w:t>
      </w:r>
    </w:p>
    <w:p>
      <w:pPr>
        <w:pStyle w:val="CodeBlock"/>
      </w:pPr>
      <w:r>
        <w:t>ridge = Ridge(alpha=10.0).fit(train_feats, train_y)</w:t>
      </w:r>
    </w:p>
    <w:p>
      <w:pPr/>
      <w:r>
        <w:t>Complete source is available in the Edge-Of-Chaos repository (The-Ghost-Lattice/code).</w:t>
      </w:r>
    </w:p>
    <w:p>
      <w:pPr>
        <w:pStyle w:val="Heading1"/>
      </w:pPr>
      <w:r>
        <w:rPr>
          <w:rFonts w:ascii="Cambria" w:hAnsi="Cambria"/>
          <w:color w:val="1F3B63"/>
          <w:sz w:val="32"/>
        </w:rPr>
        <w:t>11  Conclusion</w:t>
      </w:r>
    </w:p>
    <w:p>
      <w:pPr/>
      <w:r>
        <w:t>The Ghost-Lattice QNN is a fully specified, experimentally validated, mathematically grounded quantum-reservoir-computing framework. It autonomously evolves both its analog front-end and its quantum core, extracts symbolic invariants, and adapts online without backpropagation. Benchmarks on chaotic dynamics and real EEG demonstrate superiority over classical reservoir and deep-learning baselines on a single consumer GPU. The architecture is now deployed against the Navier-Stokes Millennium Problem through automated discovery of Lyapunov functions.</w:t>
      </w:r>
    </w:p>
    <w:p>
      <w:pPr>
        <w:jc w:val="center"/>
      </w:pPr>
      <w:r>
        <w:rPr>
          <w:i/>
          <w:color w:val="595959"/>
        </w:rPr>
        <w:t>The Digital Necromancer's forge · Elbàlor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mbria" w:hAnsi="Cambria"/>
      <w:color w:val="21212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F3B6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