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440E" w14:textId="0515068B" w:rsidR="001946B1" w:rsidRPr="001946B1" w:rsidRDefault="001946B1">
      <w:pPr>
        <w:spacing w:after="200" w:line="276" w:lineRule="auto"/>
        <w:rPr>
          <w:rFonts w:hint="eastAsia"/>
          <w:b/>
          <w:color w:val="6F1625"/>
          <w:sz w:val="60"/>
        </w:rPr>
      </w:pPr>
    </w:p>
    <w:p w14:paraId="42E3790B" w14:textId="77777777" w:rsidR="001946B1" w:rsidRPr="001946B1" w:rsidRDefault="001946B1" w:rsidP="001946B1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r w:rsidRPr="001946B1">
        <w:drawing>
          <wp:anchor distT="0" distB="0" distL="114300" distR="114300" simplePos="0" relativeHeight="251658240" behindDoc="1" locked="0" layoutInCell="1" allowOverlap="1" wp14:anchorId="58D3C289" wp14:editId="4EDAE87F">
            <wp:simplePos x="0" y="0"/>
            <wp:positionH relativeFrom="column">
              <wp:posOffset>3515360</wp:posOffset>
            </wp:positionH>
            <wp:positionV relativeFrom="paragraph">
              <wp:posOffset>-303530</wp:posOffset>
            </wp:positionV>
            <wp:extent cx="2999105" cy="1524000"/>
            <wp:effectExtent l="0" t="0" r="0" b="0"/>
            <wp:wrapNone/>
            <wp:docPr id="302329123" name="Imagen 1" descr="http://t0.gstatic.com/images?q=tbn:ANd9GcT7PZks0vGvhDUmY5f_QqkxDj9_-R9sy2qDlmlVdIQM79B8w2Tm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0.gstatic.com/images?q=tbn:ANd9GcT7PZks0vGvhDUmY5f_QqkxDj9_-R9sy2qDlmlVdIQM79B8w2Tmj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6B1">
        <w:rPr>
          <w:rFonts w:ascii="Arial" w:hAnsi="Arial" w:cs="Arial"/>
          <w:b/>
          <w:color w:val="000000"/>
          <w:sz w:val="24"/>
          <w:szCs w:val="24"/>
        </w:rPr>
        <w:t>Universidad de Mariano Gálvez</w:t>
      </w:r>
    </w:p>
    <w:p w14:paraId="2BA77A02" w14:textId="77777777" w:rsidR="001946B1" w:rsidRPr="001946B1" w:rsidRDefault="001946B1" w:rsidP="001946B1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r w:rsidRPr="001946B1">
        <w:rPr>
          <w:rFonts w:ascii="Arial" w:hAnsi="Arial" w:cs="Arial"/>
          <w:b/>
          <w:color w:val="000000"/>
          <w:sz w:val="24"/>
          <w:szCs w:val="24"/>
        </w:rPr>
        <w:t>Facultad de Ingeniería</w:t>
      </w:r>
    </w:p>
    <w:p w14:paraId="53005E7D" w14:textId="77777777" w:rsidR="001946B1" w:rsidRPr="001946B1" w:rsidRDefault="001946B1" w:rsidP="001946B1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r w:rsidRPr="001946B1">
        <w:rPr>
          <w:rFonts w:ascii="Arial" w:hAnsi="Arial" w:cs="Arial"/>
          <w:b/>
          <w:color w:val="000000"/>
          <w:sz w:val="24"/>
          <w:szCs w:val="24"/>
        </w:rPr>
        <w:t>Ingeniería en Sistemas de Información</w:t>
      </w:r>
    </w:p>
    <w:p w14:paraId="5035D15A" w14:textId="77777777" w:rsidR="001946B1" w:rsidRPr="001946B1" w:rsidRDefault="001946B1" w:rsidP="001946B1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r w:rsidRPr="001946B1">
        <w:rPr>
          <w:rFonts w:ascii="Arial" w:hAnsi="Arial" w:cs="Arial"/>
          <w:b/>
          <w:color w:val="000000"/>
          <w:sz w:val="24"/>
          <w:szCs w:val="24"/>
        </w:rPr>
        <w:t>Chimaltenango</w:t>
      </w:r>
    </w:p>
    <w:p w14:paraId="3BAD51C5" w14:textId="4C6AA476" w:rsidR="001946B1" w:rsidRPr="001946B1" w:rsidRDefault="001946B1" w:rsidP="001946B1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r w:rsidRPr="001946B1">
        <w:rPr>
          <w:rFonts w:ascii="Arial" w:hAnsi="Arial" w:cs="Arial"/>
          <w:b/>
          <w:color w:val="000000"/>
          <w:sz w:val="24"/>
          <w:szCs w:val="24"/>
        </w:rPr>
        <w:t xml:space="preserve">Curso: </w:t>
      </w:r>
      <w:r w:rsidRPr="001946B1">
        <w:rPr>
          <w:rFonts w:ascii="Arial" w:hAnsi="Arial" w:cs="Arial"/>
          <w:b/>
          <w:color w:val="000000"/>
          <w:sz w:val="24"/>
          <w:szCs w:val="24"/>
        </w:rPr>
        <w:t>Autómatas</w:t>
      </w:r>
      <w:r>
        <w:rPr>
          <w:rFonts w:ascii="Arial" w:hAnsi="Arial" w:cs="Arial"/>
          <w:b/>
          <w:color w:val="000000"/>
          <w:sz w:val="24"/>
          <w:szCs w:val="24"/>
        </w:rPr>
        <w:t xml:space="preserve"> y lenguajes formales </w:t>
      </w:r>
    </w:p>
    <w:p w14:paraId="0326D7E0" w14:textId="77777777" w:rsidR="001946B1" w:rsidRPr="001946B1" w:rsidRDefault="001946B1" w:rsidP="001946B1">
      <w:pPr>
        <w:spacing w:after="0"/>
        <w:rPr>
          <w:rFonts w:ascii="Arial" w:hAnsi="Arial" w:cs="Arial"/>
          <w:b/>
          <w:color w:val="000000"/>
          <w:sz w:val="24"/>
          <w:szCs w:val="24"/>
        </w:rPr>
      </w:pPr>
      <w:r w:rsidRPr="001946B1">
        <w:rPr>
          <w:rFonts w:ascii="Arial" w:hAnsi="Arial" w:cs="Arial"/>
          <w:b/>
          <w:color w:val="000000"/>
          <w:sz w:val="24"/>
          <w:szCs w:val="24"/>
        </w:rPr>
        <w:t>Catedrático: Ing. Pablo Antonio de León Bautista</w:t>
      </w:r>
    </w:p>
    <w:p w14:paraId="04344FAC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65E11BCD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07F47FA7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49D1DB58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12D8A938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1CE0928D" w14:textId="77777777" w:rsidR="001946B1" w:rsidRPr="001946B1" w:rsidRDefault="001946B1" w:rsidP="001946B1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6E62F074" w14:textId="65002CFB" w:rsidR="001946B1" w:rsidRPr="001946B1" w:rsidRDefault="001946B1" w:rsidP="001946B1">
      <w:pPr>
        <w:spacing w:after="0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1946B1">
        <w:rPr>
          <w:rFonts w:ascii="Arial" w:hAnsi="Arial" w:cs="Arial"/>
          <w:b/>
          <w:color w:val="000000"/>
          <w:sz w:val="28"/>
          <w:szCs w:val="28"/>
        </w:rPr>
        <w:t xml:space="preserve">MANUAL DE USUARIO </w:t>
      </w:r>
    </w:p>
    <w:p w14:paraId="3D9C9694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3B498D06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0FB3F02E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0511D5C1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1841F3B4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352F08C6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6870593C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p w14:paraId="391C53AD" w14:textId="77777777" w:rsidR="001946B1" w:rsidRPr="001946B1" w:rsidRDefault="001946B1" w:rsidP="001946B1">
      <w:pPr>
        <w:rPr>
          <w:rFonts w:ascii="Arial" w:hAnsi="Arial" w:cs="Arial"/>
          <w:color w:val="000000"/>
          <w:sz w:val="24"/>
          <w:szCs w:val="24"/>
        </w:rPr>
      </w:pPr>
    </w:p>
    <w:tbl>
      <w:tblPr>
        <w:tblW w:w="7828" w:type="dxa"/>
        <w:tblInd w:w="2912" w:type="dxa"/>
        <w:tblLook w:val="04A0" w:firstRow="1" w:lastRow="0" w:firstColumn="1" w:lastColumn="0" w:noHBand="0" w:noVBand="1"/>
      </w:tblPr>
      <w:tblGrid>
        <w:gridCol w:w="1978"/>
        <w:gridCol w:w="5850"/>
      </w:tblGrid>
      <w:tr w:rsidR="001946B1" w:rsidRPr="001946B1" w14:paraId="63D270E3" w14:textId="77777777" w:rsidTr="001946B1">
        <w:tc>
          <w:tcPr>
            <w:tcW w:w="7828" w:type="dxa"/>
            <w:gridSpan w:val="2"/>
          </w:tcPr>
          <w:p w14:paraId="0EC2D783" w14:textId="77777777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b/>
                <w:color w:val="000000"/>
                <w:sz w:val="24"/>
                <w:szCs w:val="24"/>
              </w:rPr>
              <w:t>Integrantes</w:t>
            </w:r>
          </w:p>
        </w:tc>
      </w:tr>
      <w:tr w:rsidR="001946B1" w:rsidRPr="001946B1" w14:paraId="7F212629" w14:textId="77777777" w:rsidTr="001946B1">
        <w:tc>
          <w:tcPr>
            <w:tcW w:w="1978" w:type="dxa"/>
          </w:tcPr>
          <w:p w14:paraId="1B41AC6D" w14:textId="77777777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proofErr w:type="gramStart"/>
            <w:r w:rsidRPr="001946B1">
              <w:rPr>
                <w:rFonts w:ascii="Arial" w:hAnsi="Arial" w:cs="Arial"/>
                <w:b/>
                <w:color w:val="000000"/>
                <w:sz w:val="24"/>
                <w:szCs w:val="24"/>
              </w:rPr>
              <w:t>Carnet</w:t>
            </w:r>
            <w:proofErr w:type="gramEnd"/>
          </w:p>
        </w:tc>
        <w:tc>
          <w:tcPr>
            <w:tcW w:w="5850" w:type="dxa"/>
          </w:tcPr>
          <w:p w14:paraId="4180A405" w14:textId="77777777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</w:tr>
      <w:tr w:rsidR="001946B1" w:rsidRPr="001946B1" w14:paraId="752CCB58" w14:textId="77777777" w:rsidTr="001946B1">
        <w:tc>
          <w:tcPr>
            <w:tcW w:w="1978" w:type="dxa"/>
          </w:tcPr>
          <w:p w14:paraId="35C1E4A3" w14:textId="36D28016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color w:val="000000"/>
                <w:sz w:val="24"/>
                <w:szCs w:val="24"/>
              </w:rPr>
              <w:t>1990 24 7961</w:t>
            </w:r>
          </w:p>
        </w:tc>
        <w:tc>
          <w:tcPr>
            <w:tcW w:w="5850" w:type="dxa"/>
          </w:tcPr>
          <w:p w14:paraId="6A6D10DD" w14:textId="217770AE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color w:val="000000"/>
                <w:sz w:val="24"/>
                <w:szCs w:val="24"/>
              </w:rPr>
              <w:t>Gabriel Alexander Franchescoli Farfán Subuyuc</w:t>
            </w:r>
          </w:p>
        </w:tc>
      </w:tr>
      <w:tr w:rsidR="001946B1" w:rsidRPr="001946B1" w14:paraId="3F079F48" w14:textId="77777777" w:rsidTr="001946B1">
        <w:tc>
          <w:tcPr>
            <w:tcW w:w="1978" w:type="dxa"/>
          </w:tcPr>
          <w:p w14:paraId="1CE485EC" w14:textId="44B53ECA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color w:val="000000"/>
                <w:sz w:val="24"/>
                <w:szCs w:val="24"/>
              </w:rPr>
              <w:t>1990 24 10346</w:t>
            </w:r>
          </w:p>
        </w:tc>
        <w:tc>
          <w:tcPr>
            <w:tcW w:w="5850" w:type="dxa"/>
          </w:tcPr>
          <w:p w14:paraId="05F26489" w14:textId="541D2375" w:rsidR="001946B1" w:rsidRPr="001946B1" w:rsidRDefault="001946B1" w:rsidP="0023420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color w:val="000000"/>
                <w:sz w:val="24"/>
                <w:szCs w:val="24"/>
              </w:rPr>
              <w:t>César Fernando Bajxac Elel</w:t>
            </w:r>
          </w:p>
        </w:tc>
      </w:tr>
      <w:tr w:rsidR="001946B1" w:rsidRPr="001946B1" w14:paraId="2AF3A88B" w14:textId="77777777" w:rsidTr="001946B1">
        <w:tc>
          <w:tcPr>
            <w:tcW w:w="1978" w:type="dxa"/>
          </w:tcPr>
          <w:p w14:paraId="30DB2BB6" w14:textId="0632F84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color w:val="000000"/>
                <w:sz w:val="24"/>
                <w:szCs w:val="24"/>
              </w:rPr>
              <w:t>1990-24-5989</w:t>
            </w:r>
          </w:p>
        </w:tc>
        <w:tc>
          <w:tcPr>
            <w:tcW w:w="5850" w:type="dxa"/>
          </w:tcPr>
          <w:p w14:paraId="6328AFF8" w14:textId="66F495E6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946B1">
              <w:rPr>
                <w:rFonts w:ascii="Arial" w:hAnsi="Arial" w:cs="Arial"/>
                <w:color w:val="000000"/>
                <w:sz w:val="24"/>
                <w:szCs w:val="24"/>
              </w:rPr>
              <w:t xml:space="preserve">German Miguel Angel Ortiz Ollej </w:t>
            </w:r>
          </w:p>
        </w:tc>
      </w:tr>
      <w:tr w:rsidR="001946B1" w:rsidRPr="001946B1" w14:paraId="1C9A7CD1" w14:textId="77777777" w:rsidTr="001946B1">
        <w:tc>
          <w:tcPr>
            <w:tcW w:w="1978" w:type="dxa"/>
          </w:tcPr>
          <w:p w14:paraId="5281DFBC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850" w:type="dxa"/>
          </w:tcPr>
          <w:p w14:paraId="5B71175F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1946B1" w:rsidRPr="001946B1" w14:paraId="2B89B188" w14:textId="77777777" w:rsidTr="001946B1">
        <w:tc>
          <w:tcPr>
            <w:tcW w:w="1978" w:type="dxa"/>
          </w:tcPr>
          <w:p w14:paraId="6DB32794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850" w:type="dxa"/>
          </w:tcPr>
          <w:p w14:paraId="0D0247D0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1946B1" w:rsidRPr="001946B1" w14:paraId="24C2B213" w14:textId="77777777" w:rsidTr="001946B1">
        <w:tc>
          <w:tcPr>
            <w:tcW w:w="1978" w:type="dxa"/>
          </w:tcPr>
          <w:p w14:paraId="5C6C865F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850" w:type="dxa"/>
          </w:tcPr>
          <w:p w14:paraId="4A6BCDCB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1946B1" w:rsidRPr="001946B1" w14:paraId="29B9D2AB" w14:textId="77777777" w:rsidTr="001946B1">
        <w:tc>
          <w:tcPr>
            <w:tcW w:w="1978" w:type="dxa"/>
          </w:tcPr>
          <w:p w14:paraId="5C3647C3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850" w:type="dxa"/>
          </w:tcPr>
          <w:p w14:paraId="296BDAE9" w14:textId="77777777" w:rsidR="001946B1" w:rsidRPr="001946B1" w:rsidRDefault="001946B1" w:rsidP="001946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9996AB0" w14:textId="77777777" w:rsidR="001946B1" w:rsidRPr="001946B1" w:rsidRDefault="001946B1">
      <w:pPr>
        <w:spacing w:before="2300"/>
        <w:jc w:val="center"/>
        <w:rPr>
          <w:b/>
          <w:color w:val="6F1625"/>
          <w:sz w:val="60"/>
        </w:rPr>
      </w:pPr>
    </w:p>
    <w:p w14:paraId="6EB60608" w14:textId="77777777" w:rsidR="001946B1" w:rsidRPr="001946B1" w:rsidRDefault="001946B1">
      <w:pPr>
        <w:spacing w:before="2300"/>
        <w:jc w:val="center"/>
        <w:rPr>
          <w:b/>
          <w:color w:val="6F1625"/>
          <w:sz w:val="60"/>
        </w:rPr>
      </w:pPr>
    </w:p>
    <w:p w14:paraId="787EEC8D" w14:textId="1D9EC346" w:rsidR="00747252" w:rsidRPr="001946B1" w:rsidRDefault="001B264F">
      <w:pPr>
        <w:spacing w:before="2300"/>
        <w:jc w:val="center"/>
        <w:rPr>
          <w:rFonts w:hint="eastAsia"/>
        </w:rPr>
      </w:pPr>
      <w:r w:rsidRPr="001946B1">
        <w:rPr>
          <w:b/>
          <w:color w:val="6F1625"/>
          <w:sz w:val="60"/>
        </w:rPr>
        <w:t>MANUAL DE USUARIO</w:t>
      </w:r>
    </w:p>
    <w:p w14:paraId="3845D183" w14:textId="77777777" w:rsidR="00747252" w:rsidRPr="001946B1" w:rsidRDefault="001B264F">
      <w:pPr>
        <w:jc w:val="center"/>
        <w:rPr>
          <w:rFonts w:hint="eastAsia"/>
        </w:rPr>
      </w:pPr>
      <w:r w:rsidRPr="001946B1">
        <w:rPr>
          <w:b/>
          <w:color w:val="373737"/>
          <w:sz w:val="46"/>
        </w:rPr>
        <w:t>Analizador de Ruby</w:t>
      </w:r>
    </w:p>
    <w:p w14:paraId="698364D5" w14:textId="064C12F3" w:rsidR="00747252" w:rsidRPr="001946B1" w:rsidRDefault="001B264F">
      <w:pPr>
        <w:spacing w:before="400"/>
        <w:jc w:val="center"/>
        <w:rPr>
          <w:rFonts w:hint="eastAsia"/>
        </w:rPr>
      </w:pPr>
      <w:r w:rsidRPr="001946B1">
        <w:rPr>
          <w:color w:val="555555"/>
          <w:sz w:val="24"/>
        </w:rPr>
        <w:t xml:space="preserve">Guía </w:t>
      </w:r>
      <w:r w:rsidR="001946B1" w:rsidRPr="001946B1">
        <w:rPr>
          <w:color w:val="555555"/>
          <w:sz w:val="24"/>
        </w:rPr>
        <w:t>de usuario</w:t>
      </w:r>
      <w:r w:rsidRPr="001946B1">
        <w:rPr>
          <w:color w:val="555555"/>
          <w:sz w:val="24"/>
        </w:rPr>
        <w:t xml:space="preserve"> para cargar, analizar e interpretar código Ruby</w:t>
      </w:r>
    </w:p>
    <w:p w14:paraId="0D3411E9" w14:textId="77777777" w:rsidR="001946B1" w:rsidRDefault="001946B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6F1625"/>
          <w:sz w:val="32"/>
          <w:szCs w:val="28"/>
        </w:rPr>
      </w:pPr>
      <w:r>
        <w:br w:type="page"/>
      </w:r>
    </w:p>
    <w:sdt>
      <w:sdtPr>
        <w:id w:val="1925074927"/>
        <w:docPartObj>
          <w:docPartGallery w:val="Table of Contents"/>
          <w:docPartUnique/>
        </w:docPartObj>
      </w:sdtPr>
      <w:sdtEndPr>
        <w:rPr>
          <w:rFonts w:ascii="Liberation Sans" w:eastAsiaTheme="minorEastAsia" w:hAnsi="Liberation Sans" w:cstheme="minorBidi"/>
          <w:color w:val="auto"/>
          <w:sz w:val="21"/>
          <w:szCs w:val="22"/>
        </w:rPr>
      </w:sdtEndPr>
      <w:sdtContent>
        <w:p w14:paraId="05366A64" w14:textId="2142729F" w:rsidR="00AE7471" w:rsidRPr="001946B1" w:rsidRDefault="00AE7471" w:rsidP="00AE7471">
          <w:pPr>
            <w:pStyle w:val="TtuloTDC"/>
            <w:jc w:val="center"/>
          </w:pPr>
          <w:r w:rsidRPr="001946B1">
            <w:t>Índice</w:t>
          </w:r>
        </w:p>
        <w:p w14:paraId="0D7E6A25" w14:textId="2DF8A0DD" w:rsidR="00AE7471" w:rsidRPr="001946B1" w:rsidRDefault="00AE7471">
          <w:pPr>
            <w:pStyle w:val="TDC1"/>
            <w:tabs>
              <w:tab w:val="right" w:leader="dot" w:pos="9984"/>
            </w:tabs>
          </w:pPr>
          <w:r w:rsidRPr="001946B1">
            <w:fldChar w:fldCharType="begin"/>
          </w:r>
          <w:r w:rsidRPr="001946B1">
            <w:instrText xml:space="preserve"> TOC \o "1-3" \h \z \u </w:instrText>
          </w:r>
          <w:r w:rsidRPr="001946B1">
            <w:fldChar w:fldCharType="separate"/>
          </w:r>
          <w:hyperlink w:anchor="_Toc242295385" w:history="1">
            <w:r w:rsidRPr="001946B1">
              <w:rPr>
                <w:rStyle w:val="Hipervnculo"/>
              </w:rPr>
              <w:t>1. Propósito del manual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_Toc242295385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3</w:t>
            </w:r>
            <w:r w:rsidRPr="001946B1">
              <w:rPr>
                <w:webHidden/>
              </w:rPr>
              <w:fldChar w:fldCharType="end"/>
            </w:r>
          </w:hyperlink>
        </w:p>
        <w:p w14:paraId="45BAC231" w14:textId="5499AD68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86" w:history="1">
            <w:r w:rsidRPr="001946B1">
              <w:rPr>
                <w:rStyle w:val="Hipervnculo"/>
              </w:rPr>
              <w:t>2. ¿Qué permite hacer la aplicación?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_Toc242295386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3</w:t>
            </w:r>
            <w:r w:rsidRPr="001946B1">
              <w:rPr>
                <w:webHidden/>
              </w:rPr>
              <w:fldChar w:fldCharType="end"/>
            </w:r>
          </w:hyperlink>
        </w:p>
        <w:p w14:paraId="28B8A6D9" w14:textId="23D5D099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387" w:history="1">
            <w:r w:rsidRPr="001946B1">
              <w:rPr>
                <w:rStyle w:val="Hipervnculo"/>
              </w:rPr>
              <w:t>Flujo de uso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_Toc242295387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3</w:t>
            </w:r>
            <w:r w:rsidRPr="001946B1">
              <w:rPr>
                <w:webHidden/>
              </w:rPr>
              <w:fldChar w:fldCharType="end"/>
            </w:r>
          </w:hyperlink>
        </w:p>
        <w:p w14:paraId="4EE58C87" w14:textId="6E87BBEC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88" w:history="1">
            <w:r w:rsidRPr="001946B1">
              <w:rPr>
                <w:rStyle w:val="Hipervnculo"/>
              </w:rPr>
              <w:t>3. Abrir la aplicación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_Toc242295388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4</w:t>
            </w:r>
            <w:r w:rsidRPr="001946B1">
              <w:rPr>
                <w:webHidden/>
              </w:rPr>
              <w:fldChar w:fldCharType="end"/>
            </w:r>
          </w:hyperlink>
        </w:p>
        <w:p w14:paraId="574CEBA3" w14:textId="27603C7E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89" w:history="1">
            <w:r w:rsidRPr="001946B1">
              <w:rPr>
                <w:rStyle w:val="Hipervnculo"/>
              </w:rPr>
              <w:t>4. Conocer la interfaz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_Toc242295389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4</w:t>
            </w:r>
            <w:r w:rsidRPr="001946B1">
              <w:rPr>
                <w:webHidden/>
              </w:rPr>
              <w:fldChar w:fldCharType="end"/>
            </w:r>
          </w:hyperlink>
        </w:p>
        <w:p w14:paraId="3CF8A8D4" w14:textId="6309A915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90" w:history="1">
            <w:r w:rsidRPr="001946B1">
              <w:rPr>
                <w:rStyle w:val="Hipervnculo"/>
              </w:rPr>
              <w:t>5. Cargar un archivo .txt o .rb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_Toc242295390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4</w:t>
            </w:r>
            <w:r w:rsidRPr="001946B1">
              <w:rPr>
                <w:webHidden/>
              </w:rPr>
              <w:fldChar w:fldCharType="end"/>
            </w:r>
          </w:hyperlink>
        </w:p>
        <w:p w14:paraId="2A7193F9" w14:textId="4B53FF11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391" w:history="1">
            <w:r w:rsidRPr="001946B1">
              <w:rPr>
                <w:rStyle w:val="Hipervnculo"/>
              </w:rPr>
              <w:t>5.1 Mediante “Seleccionar archivo”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_Toc242295391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4</w:t>
            </w:r>
            <w:r w:rsidRPr="001946B1">
              <w:rPr>
                <w:webHidden/>
              </w:rPr>
              <w:fldChar w:fldCharType="end"/>
            </w:r>
          </w:hyperlink>
        </w:p>
        <w:p w14:paraId="624691D2" w14:textId="22EE4565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392" w:history="1">
            <w:r w:rsidRPr="001946B1">
              <w:rPr>
                <w:rStyle w:val="Hipervnculo"/>
              </w:rPr>
              <w:t>5.2 Mediante arrastrar y soltar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_Toc242295392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4</w:t>
            </w:r>
            <w:r w:rsidRPr="001946B1">
              <w:rPr>
                <w:webHidden/>
              </w:rPr>
              <w:fldChar w:fldCharType="end"/>
            </w:r>
          </w:hyperlink>
        </w:p>
        <w:p w14:paraId="48550160" w14:textId="67666960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93" w:history="1">
            <w:r w:rsidRPr="001946B1">
              <w:rPr>
                <w:rStyle w:val="Hipervnculo"/>
              </w:rPr>
              <w:t>6. Editar o escribir código manualmente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_Toc242295393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5</w:t>
            </w:r>
            <w:r w:rsidRPr="001946B1">
              <w:rPr>
                <w:webHidden/>
              </w:rPr>
              <w:fldChar w:fldCharType="end"/>
            </w:r>
          </w:hyperlink>
        </w:p>
        <w:p w14:paraId="0022A2C9" w14:textId="26183F26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94" w:history="1">
            <w:r w:rsidRPr="001946B1">
              <w:rPr>
                <w:rStyle w:val="Hipervnculo"/>
              </w:rPr>
              <w:t>7. Elegir el tipo de análisis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_Toc242295394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5</w:t>
            </w:r>
            <w:r w:rsidRPr="001946B1">
              <w:rPr>
                <w:webHidden/>
              </w:rPr>
              <w:fldChar w:fldCharType="end"/>
            </w:r>
          </w:hyperlink>
        </w:p>
        <w:p w14:paraId="4BCBA381" w14:textId="7D257A41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95" w:history="1">
            <w:r w:rsidRPr="001946B1">
              <w:rPr>
                <w:rStyle w:val="Hipervnculo"/>
              </w:rPr>
              <w:t>8. Ejecutar el análisis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_Toc242295395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5</w:t>
            </w:r>
            <w:r w:rsidRPr="001946B1">
              <w:rPr>
                <w:webHidden/>
              </w:rPr>
              <w:fldChar w:fldCharType="end"/>
            </w:r>
          </w:hyperlink>
        </w:p>
        <w:p w14:paraId="5E4C6554" w14:textId="46351416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96" w:history="1">
            <w:r w:rsidRPr="001946B1">
              <w:rPr>
                <w:rStyle w:val="Hipervnculo"/>
              </w:rPr>
              <w:t>9. Interpretar el resumen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_Toc242295396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6</w:t>
            </w:r>
            <w:r w:rsidRPr="001946B1">
              <w:rPr>
                <w:webHidden/>
              </w:rPr>
              <w:fldChar w:fldCharType="end"/>
            </w:r>
          </w:hyperlink>
        </w:p>
        <w:p w14:paraId="33D82B19" w14:textId="111880A2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397" w:history="1">
            <w:r w:rsidRPr="001946B1">
              <w:rPr>
                <w:rStyle w:val="Hipervnculo"/>
              </w:rPr>
              <w:t>10. Interpretar los resultados detallados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_Toc242295397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6</w:t>
            </w:r>
            <w:r w:rsidRPr="001946B1">
              <w:rPr>
                <w:webHidden/>
              </w:rPr>
              <w:fldChar w:fldCharType="end"/>
            </w:r>
          </w:hyperlink>
        </w:p>
        <w:p w14:paraId="06FA20EC" w14:textId="764706DC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398" w:history="1">
            <w:r w:rsidRPr="001946B1">
              <w:rPr>
                <w:rStyle w:val="Hipervnculo"/>
              </w:rPr>
              <w:t>10.1 Análisis léxico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_Toc242295398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6</w:t>
            </w:r>
            <w:r w:rsidRPr="001946B1">
              <w:rPr>
                <w:webHidden/>
              </w:rPr>
              <w:fldChar w:fldCharType="end"/>
            </w:r>
          </w:hyperlink>
        </w:p>
        <w:p w14:paraId="44CDB21C" w14:textId="11FD8B73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399" w:history="1">
            <w:r w:rsidRPr="001946B1">
              <w:rPr>
                <w:rStyle w:val="Hipervnculo"/>
              </w:rPr>
              <w:t>10.2 Análisis sintáctico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_Toc242295399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6</w:t>
            </w:r>
            <w:r w:rsidRPr="001946B1">
              <w:rPr>
                <w:webHidden/>
              </w:rPr>
              <w:fldChar w:fldCharType="end"/>
            </w:r>
          </w:hyperlink>
        </w:p>
        <w:p w14:paraId="2236B4BD" w14:textId="6A0AB1D4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400" w:history="1">
            <w:r w:rsidRPr="001946B1">
              <w:rPr>
                <w:rStyle w:val="Hipervnculo"/>
              </w:rPr>
              <w:t>10.3 Análisis semántico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_Toc242295400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6</w:t>
            </w:r>
            <w:r w:rsidRPr="001946B1">
              <w:rPr>
                <w:webHidden/>
              </w:rPr>
              <w:fldChar w:fldCharType="end"/>
            </w:r>
          </w:hyperlink>
        </w:p>
        <w:p w14:paraId="27C084F6" w14:textId="5241C733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401" w:history="1">
            <w:r w:rsidRPr="001946B1">
              <w:rPr>
                <w:rStyle w:val="Hipervnculo"/>
              </w:rPr>
              <w:t>11. Estado “No evaluado por errores previos”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_Toc242295401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7</w:t>
            </w:r>
            <w:r w:rsidRPr="001946B1">
              <w:rPr>
                <w:webHidden/>
              </w:rPr>
              <w:fldChar w:fldCharType="end"/>
            </w:r>
          </w:hyperlink>
        </w:p>
        <w:p w14:paraId="1FB9A417" w14:textId="1DE76942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402" w:history="1">
            <w:r w:rsidRPr="001946B1">
              <w:rPr>
                <w:rStyle w:val="Hipervnculo"/>
              </w:rPr>
              <w:t>12. Usar el botón Limpiar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_Toc242295402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2FD8CE37" w14:textId="7985C232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403" w:history="1">
            <w:r w:rsidRPr="001946B1">
              <w:rPr>
                <w:rStyle w:val="Hipervnculo"/>
              </w:rPr>
              <w:t>13. Ejemplos de uso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_Toc242295403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2B6BCEE0" w14:textId="60FC4873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404" w:history="1">
            <w:r w:rsidRPr="001946B1">
              <w:rPr>
                <w:rStyle w:val="Hipervnculo"/>
              </w:rPr>
              <w:t>13.1 Ejemplo correcto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_Toc242295404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61EC385F" w14:textId="0B4749C1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405" w:history="1">
            <w:r w:rsidRPr="001946B1">
              <w:rPr>
                <w:rStyle w:val="Hipervnculo"/>
              </w:rPr>
              <w:t>13.2 Ejemplo con error léxico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_Toc242295405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3E3B7BEA" w14:textId="1BEFCD0D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406" w:history="1">
            <w:r w:rsidRPr="001946B1">
              <w:rPr>
                <w:rStyle w:val="Hipervnculo"/>
              </w:rPr>
              <w:t>13.3 Ejemplo con error sintáctico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_Toc242295406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0B0D8CF6" w14:textId="0D6BA27F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407" w:history="1">
            <w:r w:rsidRPr="001946B1">
              <w:rPr>
                <w:rStyle w:val="Hipervnculo"/>
              </w:rPr>
              <w:t>13.4 Ejemplo con error semántico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_Toc242295407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21E581C0" w14:textId="0CB1355F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408" w:history="1">
            <w:r w:rsidRPr="001946B1">
              <w:rPr>
                <w:rStyle w:val="Hipervnculo"/>
              </w:rPr>
              <w:t>14. Archivos de prueba entregados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_Toc242295408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8</w:t>
            </w:r>
            <w:r w:rsidRPr="001946B1">
              <w:rPr>
                <w:webHidden/>
              </w:rPr>
              <w:fldChar w:fldCharType="end"/>
            </w:r>
          </w:hyperlink>
        </w:p>
        <w:p w14:paraId="7CAF680E" w14:textId="4899B884" w:rsidR="00AE7471" w:rsidRPr="001946B1" w:rsidRDefault="00AE7471">
          <w:pPr>
            <w:pStyle w:val="TDC1"/>
            <w:tabs>
              <w:tab w:val="right" w:leader="dot" w:pos="9984"/>
            </w:tabs>
          </w:pPr>
          <w:hyperlink w:anchor="_Toc242295409" w:history="1">
            <w:r w:rsidRPr="001946B1">
              <w:rPr>
                <w:rStyle w:val="Hipervnculo"/>
              </w:rPr>
              <w:t>15. Recomendaciones y solución de problemas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_Toc242295409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9</w:t>
            </w:r>
            <w:r w:rsidRPr="001946B1">
              <w:rPr>
                <w:webHidden/>
              </w:rPr>
              <w:fldChar w:fldCharType="end"/>
            </w:r>
          </w:hyperlink>
        </w:p>
        <w:p w14:paraId="7037E1F6" w14:textId="11E88445" w:rsidR="00AE7471" w:rsidRPr="001946B1" w:rsidRDefault="00AE7471">
          <w:pPr>
            <w:pStyle w:val="TDC2"/>
            <w:tabs>
              <w:tab w:val="right" w:leader="dot" w:pos="9984"/>
            </w:tabs>
          </w:pPr>
          <w:hyperlink w:anchor="_Toc242295410" w:history="1">
            <w:r w:rsidRPr="001946B1">
              <w:rPr>
                <w:rStyle w:val="Hipervnculo"/>
              </w:rPr>
              <w:t>Recomendaciones de uso</w:t>
            </w:r>
            <w:r w:rsidRPr="001946B1">
              <w:rPr>
                <w:webHidden/>
              </w:rPr>
              <w:tab/>
            </w:r>
            <w:r w:rsidRPr="001946B1">
              <w:rPr>
                <w:webHidden/>
              </w:rPr>
              <w:fldChar w:fldCharType="begin"/>
            </w:r>
            <w:r w:rsidRPr="001946B1">
              <w:rPr>
                <w:webHidden/>
              </w:rPr>
              <w:instrText xml:space="preserve"> PAGEREF _Toc242295410 \h </w:instrText>
            </w:r>
            <w:r w:rsidRPr="001946B1">
              <w:rPr>
                <w:webHidden/>
              </w:rPr>
            </w:r>
            <w:r w:rsidRPr="001946B1">
              <w:rPr>
                <w:webHidden/>
              </w:rPr>
              <w:fldChar w:fldCharType="separate"/>
            </w:r>
            <w:r w:rsidRPr="001946B1">
              <w:rPr>
                <w:rFonts w:hint="eastAsia"/>
                <w:webHidden/>
              </w:rPr>
              <w:t>9</w:t>
            </w:r>
            <w:r w:rsidRPr="001946B1">
              <w:rPr>
                <w:webHidden/>
              </w:rPr>
              <w:fldChar w:fldCharType="end"/>
            </w:r>
          </w:hyperlink>
        </w:p>
        <w:p w14:paraId="139C2D9C" w14:textId="2026F75A" w:rsidR="00AE7471" w:rsidRPr="001946B1" w:rsidRDefault="00AE7471">
          <w:r w:rsidRPr="001946B1">
            <w:rPr>
              <w:b/>
              <w:bCs/>
            </w:rPr>
            <w:fldChar w:fldCharType="end"/>
          </w:r>
        </w:p>
      </w:sdtContent>
    </w:sdt>
    <w:p w14:paraId="2FF4F255" w14:textId="77777777" w:rsidR="00AE7471" w:rsidRPr="001946B1" w:rsidRDefault="00AE747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6F1625"/>
          <w:sz w:val="32"/>
          <w:szCs w:val="28"/>
        </w:rPr>
      </w:pPr>
      <w:bookmarkStart w:id="0" w:name="_Toc242295385"/>
      <w:r w:rsidRPr="001946B1">
        <w:br w:type="page"/>
      </w:r>
    </w:p>
    <w:p w14:paraId="7D9C7388" w14:textId="376B71AE" w:rsidR="00747252" w:rsidRPr="001946B1" w:rsidRDefault="001B264F">
      <w:pPr>
        <w:pStyle w:val="Ttulo1"/>
      </w:pPr>
      <w:r w:rsidRPr="001946B1">
        <w:lastRenderedPageBreak/>
        <w:t>1. Propósito del manual</w:t>
      </w:r>
      <w:bookmarkEnd w:id="0"/>
    </w:p>
    <w:p w14:paraId="76092A41" w14:textId="77777777" w:rsidR="00747252" w:rsidRPr="001946B1" w:rsidRDefault="001B264F">
      <w:pPr>
        <w:rPr>
          <w:rFonts w:hint="eastAsia"/>
        </w:rPr>
      </w:pPr>
      <w:r w:rsidRPr="001946B1">
        <w:t>Este manual explica de forma práctica cómo utilizar la aplicación web Analizador de Ruby. Está dirigido a usuarios que necesitan cargar o escribir código de un subconjunto académico de Ruby y consultar los resultados léxicos, sintácticos y semánticos sin conocer la implementación interna del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47252" w:rsidRPr="001946B1" w14:paraId="187494E7" w14:textId="77777777">
        <w:trPr>
          <w:jc w:val="center"/>
        </w:trPr>
        <w:tc>
          <w:tcPr>
            <w:tcW w:w="9994" w:type="dxa"/>
            <w:shd w:val="clear" w:color="auto" w:fill="F4E9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A6F793" w14:textId="77777777" w:rsidR="00747252" w:rsidRPr="001946B1" w:rsidRDefault="001B264F">
            <w:pPr>
              <w:spacing w:after="40"/>
              <w:rPr>
                <w:rFonts w:hint="eastAsia"/>
              </w:rPr>
            </w:pPr>
            <w:r w:rsidRPr="001946B1">
              <w:rPr>
                <w:b/>
                <w:color w:val="6F1625"/>
                <w:sz w:val="19"/>
              </w:rPr>
              <w:t xml:space="preserve">Importante: </w:t>
            </w:r>
            <w:r w:rsidRPr="001946B1">
              <w:rPr>
                <w:sz w:val="19"/>
              </w:rPr>
              <w:t>La aplicación analiza código; no lo ejecuta. El objetivo es identificar tokens, errores de sintaxis, errores semánticos y otros elementos del análisis formal.</w:t>
            </w:r>
          </w:p>
        </w:tc>
      </w:tr>
    </w:tbl>
    <w:p w14:paraId="4B8114DE" w14:textId="77777777" w:rsidR="00747252" w:rsidRPr="001946B1" w:rsidRDefault="00747252">
      <w:pPr>
        <w:spacing w:after="20"/>
        <w:rPr>
          <w:rFonts w:hint="eastAsia"/>
        </w:rPr>
      </w:pPr>
    </w:p>
    <w:p w14:paraId="320A7645" w14:textId="77777777" w:rsidR="00747252" w:rsidRPr="001946B1" w:rsidRDefault="001B264F">
      <w:pPr>
        <w:pStyle w:val="Ttulo1"/>
      </w:pPr>
      <w:bookmarkStart w:id="1" w:name="_Toc242295386"/>
      <w:r w:rsidRPr="001946B1">
        <w:t>2. ¿Qué permite hacer la aplicación?</w:t>
      </w:r>
      <w:bookmarkEnd w:id="1"/>
    </w:p>
    <w:p w14:paraId="566804F0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Cargar un archivo .</w:t>
      </w:r>
      <w:proofErr w:type="spellStart"/>
      <w:r w:rsidRPr="001946B1">
        <w:t>txt</w:t>
      </w:r>
      <w:proofErr w:type="spellEnd"/>
      <w:r w:rsidRPr="001946B1">
        <w:t xml:space="preserve"> </w:t>
      </w:r>
      <w:proofErr w:type="gramStart"/>
      <w:r w:rsidRPr="001946B1">
        <w:t>o .</w:t>
      </w:r>
      <w:proofErr w:type="spellStart"/>
      <w:r w:rsidRPr="001946B1">
        <w:t>rb</w:t>
      </w:r>
      <w:proofErr w:type="spellEnd"/>
      <w:proofErr w:type="gramEnd"/>
      <w:r w:rsidRPr="001946B1">
        <w:t xml:space="preserve"> mediante el selector de archivos.</w:t>
      </w:r>
    </w:p>
    <w:p w14:paraId="6F925D27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Arrastrar y soltar un archivo sobre la zona de carga.</w:t>
      </w:r>
    </w:p>
    <w:p w14:paraId="5D0C8592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Editar el contenido cargado antes de analizarlo.</w:t>
      </w:r>
    </w:p>
    <w:p w14:paraId="446D1B2A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Escribir código directamente en el editor.</w:t>
      </w:r>
    </w:p>
    <w:p w14:paraId="28B7EE08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Consultar análisis Léxico, Sintáctico, Semántico o Todo.</w:t>
      </w:r>
    </w:p>
    <w:p w14:paraId="33335F3B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Revisar tokens, errores, alfabeto, símbolos léxicos y símbolos semánticos.</w:t>
      </w:r>
    </w:p>
    <w:p w14:paraId="54D9285C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Limpiar la interfaz y comenzar un análisis nuevo.</w:t>
      </w:r>
    </w:p>
    <w:p w14:paraId="29EE27AA" w14:textId="77777777" w:rsidR="00747252" w:rsidRPr="001946B1" w:rsidRDefault="001B264F">
      <w:pPr>
        <w:pStyle w:val="Ttulo2"/>
      </w:pPr>
      <w:bookmarkStart w:id="2" w:name="_Toc242295387"/>
      <w:r w:rsidRPr="001946B1">
        <w:t>Flujo de uso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</w:tblGrid>
      <w:tr w:rsidR="00747252" w:rsidRPr="001946B1" w14:paraId="008E20BB" w14:textId="77777777">
        <w:trPr>
          <w:jc w:val="center"/>
        </w:trPr>
        <w:tc>
          <w:tcPr>
            <w:tcW w:w="7200" w:type="dxa"/>
            <w:shd w:val="clear" w:color="auto" w:fill="F4E9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4813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sz w:val="20"/>
              </w:rPr>
              <w:t>Abrir la aplicación</w:t>
            </w:r>
          </w:p>
        </w:tc>
      </w:tr>
      <w:tr w:rsidR="00747252" w:rsidRPr="001946B1" w14:paraId="42E533B0" w14:textId="77777777">
        <w:trPr>
          <w:jc w:val="center"/>
        </w:trPr>
        <w:tc>
          <w:tcPr>
            <w:tcW w:w="7200" w:type="dxa"/>
          </w:tcPr>
          <w:p w14:paraId="678A622D" w14:textId="77777777" w:rsidR="00747252" w:rsidRPr="001946B1" w:rsidRDefault="001B264F">
            <w:pPr>
              <w:spacing w:after="0"/>
              <w:jc w:val="center"/>
              <w:rPr>
                <w:rFonts w:hint="eastAsia"/>
              </w:rPr>
            </w:pPr>
            <w:r w:rsidRPr="001946B1">
              <w:rPr>
                <w:b/>
                <w:color w:val="6F1625"/>
                <w:sz w:val="28"/>
              </w:rPr>
              <w:t>↓</w:t>
            </w:r>
          </w:p>
        </w:tc>
      </w:tr>
      <w:tr w:rsidR="00747252" w:rsidRPr="001946B1" w14:paraId="12DE7697" w14:textId="77777777">
        <w:trPr>
          <w:jc w:val="center"/>
        </w:trPr>
        <w:tc>
          <w:tcPr>
            <w:tcW w:w="7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CB5F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sz w:val="20"/>
              </w:rPr>
              <w:t>Cargar o escribir código</w:t>
            </w:r>
          </w:p>
        </w:tc>
      </w:tr>
      <w:tr w:rsidR="00747252" w:rsidRPr="001946B1" w14:paraId="4FD61A07" w14:textId="77777777">
        <w:trPr>
          <w:jc w:val="center"/>
        </w:trPr>
        <w:tc>
          <w:tcPr>
            <w:tcW w:w="7200" w:type="dxa"/>
          </w:tcPr>
          <w:p w14:paraId="7B784403" w14:textId="77777777" w:rsidR="00747252" w:rsidRPr="001946B1" w:rsidRDefault="001B264F">
            <w:pPr>
              <w:spacing w:after="0"/>
              <w:jc w:val="center"/>
              <w:rPr>
                <w:rFonts w:hint="eastAsia"/>
              </w:rPr>
            </w:pPr>
            <w:r w:rsidRPr="001946B1">
              <w:rPr>
                <w:b/>
                <w:color w:val="6F1625"/>
                <w:sz w:val="28"/>
              </w:rPr>
              <w:t>↓</w:t>
            </w:r>
          </w:p>
        </w:tc>
      </w:tr>
      <w:tr w:rsidR="00747252" w:rsidRPr="001946B1" w14:paraId="29474EDB" w14:textId="77777777">
        <w:trPr>
          <w:jc w:val="center"/>
        </w:trPr>
        <w:tc>
          <w:tcPr>
            <w:tcW w:w="7200" w:type="dxa"/>
            <w:shd w:val="clear" w:color="auto" w:fill="F4E9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170F5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sz w:val="20"/>
              </w:rPr>
              <w:t>Elegir el tipo de análisis</w:t>
            </w:r>
          </w:p>
        </w:tc>
      </w:tr>
      <w:tr w:rsidR="00747252" w:rsidRPr="001946B1" w14:paraId="003D4807" w14:textId="77777777">
        <w:trPr>
          <w:jc w:val="center"/>
        </w:trPr>
        <w:tc>
          <w:tcPr>
            <w:tcW w:w="7200" w:type="dxa"/>
          </w:tcPr>
          <w:p w14:paraId="2FA8F7F5" w14:textId="77777777" w:rsidR="00747252" w:rsidRPr="001946B1" w:rsidRDefault="001B264F">
            <w:pPr>
              <w:spacing w:after="0"/>
              <w:jc w:val="center"/>
              <w:rPr>
                <w:rFonts w:hint="eastAsia"/>
              </w:rPr>
            </w:pPr>
            <w:r w:rsidRPr="001946B1">
              <w:rPr>
                <w:b/>
                <w:color w:val="6F1625"/>
                <w:sz w:val="28"/>
              </w:rPr>
              <w:t>↓</w:t>
            </w:r>
          </w:p>
        </w:tc>
      </w:tr>
      <w:tr w:rsidR="00747252" w:rsidRPr="001946B1" w14:paraId="1D14790C" w14:textId="77777777">
        <w:trPr>
          <w:jc w:val="center"/>
        </w:trPr>
        <w:tc>
          <w:tcPr>
            <w:tcW w:w="7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0D5B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sz w:val="20"/>
              </w:rPr>
              <w:t>Presionar Analizar</w:t>
            </w:r>
          </w:p>
        </w:tc>
      </w:tr>
      <w:tr w:rsidR="00747252" w:rsidRPr="001946B1" w14:paraId="53002164" w14:textId="77777777">
        <w:trPr>
          <w:jc w:val="center"/>
        </w:trPr>
        <w:tc>
          <w:tcPr>
            <w:tcW w:w="7200" w:type="dxa"/>
          </w:tcPr>
          <w:p w14:paraId="35748ADD" w14:textId="77777777" w:rsidR="00747252" w:rsidRPr="001946B1" w:rsidRDefault="001B264F">
            <w:pPr>
              <w:spacing w:after="0"/>
              <w:jc w:val="center"/>
              <w:rPr>
                <w:rFonts w:hint="eastAsia"/>
              </w:rPr>
            </w:pPr>
            <w:r w:rsidRPr="001946B1">
              <w:rPr>
                <w:b/>
                <w:color w:val="6F1625"/>
                <w:sz w:val="28"/>
              </w:rPr>
              <w:t>↓</w:t>
            </w:r>
          </w:p>
        </w:tc>
      </w:tr>
      <w:tr w:rsidR="00747252" w:rsidRPr="001946B1" w14:paraId="7AC0CF64" w14:textId="77777777">
        <w:trPr>
          <w:jc w:val="center"/>
        </w:trPr>
        <w:tc>
          <w:tcPr>
            <w:tcW w:w="7200" w:type="dxa"/>
            <w:shd w:val="clear" w:color="auto" w:fill="F4E9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DE2C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sz w:val="20"/>
              </w:rPr>
              <w:t>Interpretar resumen y detalles</w:t>
            </w:r>
          </w:p>
        </w:tc>
      </w:tr>
      <w:tr w:rsidR="00747252" w:rsidRPr="001946B1" w14:paraId="44DE1DB1" w14:textId="77777777">
        <w:trPr>
          <w:jc w:val="center"/>
        </w:trPr>
        <w:tc>
          <w:tcPr>
            <w:tcW w:w="7200" w:type="dxa"/>
          </w:tcPr>
          <w:p w14:paraId="51E121E5" w14:textId="77777777" w:rsidR="00747252" w:rsidRPr="001946B1" w:rsidRDefault="001B264F">
            <w:pPr>
              <w:spacing w:after="0"/>
              <w:jc w:val="center"/>
              <w:rPr>
                <w:rFonts w:hint="eastAsia"/>
              </w:rPr>
            </w:pPr>
            <w:r w:rsidRPr="001946B1">
              <w:rPr>
                <w:b/>
                <w:color w:val="6F1625"/>
                <w:sz w:val="28"/>
              </w:rPr>
              <w:t>↓</w:t>
            </w:r>
          </w:p>
        </w:tc>
      </w:tr>
      <w:tr w:rsidR="00747252" w:rsidRPr="001946B1" w14:paraId="7FD2CE3D" w14:textId="77777777">
        <w:trPr>
          <w:jc w:val="center"/>
        </w:trPr>
        <w:tc>
          <w:tcPr>
            <w:tcW w:w="7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5DE6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sz w:val="20"/>
              </w:rPr>
              <w:t>Corregir o limpiar para iniciar de nuevo</w:t>
            </w:r>
          </w:p>
        </w:tc>
      </w:tr>
    </w:tbl>
    <w:p w14:paraId="553F07C6" w14:textId="77777777" w:rsidR="00747252" w:rsidRPr="001946B1" w:rsidRDefault="001B264F">
      <w:pPr>
        <w:rPr>
          <w:rFonts w:hint="eastAsia"/>
        </w:rPr>
      </w:pPr>
      <w:r w:rsidRPr="001946B1">
        <w:br w:type="page"/>
      </w:r>
    </w:p>
    <w:p w14:paraId="6E1A1C74" w14:textId="77777777" w:rsidR="00747252" w:rsidRPr="001946B1" w:rsidRDefault="001B264F">
      <w:pPr>
        <w:pStyle w:val="Ttulo1"/>
      </w:pPr>
      <w:bookmarkStart w:id="3" w:name="_Toc242295388"/>
      <w:r w:rsidRPr="001946B1">
        <w:lastRenderedPageBreak/>
        <w:t>3. Abrir la aplicación</w:t>
      </w:r>
      <w:bookmarkEnd w:id="3"/>
    </w:p>
    <w:p w14:paraId="7AC2930F" w14:textId="77777777" w:rsidR="00747252" w:rsidRPr="001946B1" w:rsidRDefault="001B264F">
      <w:pPr>
        <w:rPr>
          <w:rFonts w:hint="eastAsia"/>
        </w:rPr>
      </w:pPr>
      <w:r w:rsidRPr="001946B1">
        <w:t>La aplicación debe estar previamente ejecutándose en Apache Tomcat. En un entorno de desarrollo con NetBeans, el proyecto puede iniciarse con la opción Run; al desplegarse correctamente, el navegador abre la aplicación o permite acceder a ella desde la dirección local configurada para el servidor.</w:t>
      </w:r>
    </w:p>
    <w:p w14:paraId="1590AFA5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1. </w:t>
      </w:r>
      <w:r w:rsidRPr="001946B1">
        <w:t>Verifique que Apache Tomcat esté iniciado y que el proyecto haya sido desplegado.</w:t>
      </w:r>
    </w:p>
    <w:p w14:paraId="6AAF16E5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2. </w:t>
      </w:r>
      <w:r w:rsidRPr="001946B1">
        <w:t>Abra la aplicación en el navegador. Si NetBeans la abre automáticamente, continúe desde esa ventana.</w:t>
      </w:r>
    </w:p>
    <w:p w14:paraId="5A0E33BE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3. </w:t>
      </w:r>
      <w:r w:rsidRPr="001946B1">
        <w:t>Confirme que se muestran la zona de carga, el editor de código, las opciones de análisis y el panel de resultados.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47252" w:rsidRPr="001946B1" w14:paraId="5D8AD285" w14:textId="77777777">
        <w:trPr>
          <w:jc w:val="center"/>
        </w:trPr>
        <w:tc>
          <w:tcPr>
            <w:tcW w:w="9994" w:type="dxa"/>
            <w:shd w:val="clear" w:color="auto" w:fill="F4E9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3F715" w14:textId="77777777" w:rsidR="00747252" w:rsidRPr="001946B1" w:rsidRDefault="001B264F">
            <w:pPr>
              <w:spacing w:after="40"/>
              <w:rPr>
                <w:rFonts w:hint="eastAsia"/>
              </w:rPr>
            </w:pPr>
            <w:r w:rsidRPr="001946B1">
              <w:rPr>
                <w:b/>
                <w:color w:val="6F1625"/>
                <w:sz w:val="19"/>
              </w:rPr>
              <w:t xml:space="preserve">Nota: </w:t>
            </w:r>
            <w:r w:rsidRPr="001946B1">
              <w:rPr>
                <w:sz w:val="19"/>
              </w:rPr>
              <w:t>El puerto puede variar según la configuración del equipo. Durante la validación del proyecto se utilizó un puerto alternativo porque el 8080 estaba ocupado; el usuario no necesita modificar el código de la aplicación para cambiar de puerto.</w:t>
            </w:r>
          </w:p>
        </w:tc>
      </w:tr>
    </w:tbl>
    <w:p w14:paraId="31BB15C1" w14:textId="77777777" w:rsidR="00747252" w:rsidRPr="001946B1" w:rsidRDefault="00747252">
      <w:pPr>
        <w:spacing w:after="20"/>
        <w:rPr>
          <w:rFonts w:hint="eastAsia"/>
        </w:rPr>
      </w:pPr>
    </w:p>
    <w:p w14:paraId="713E53FE" w14:textId="77777777" w:rsidR="00747252" w:rsidRPr="001946B1" w:rsidRDefault="001B264F">
      <w:pPr>
        <w:pStyle w:val="Ttulo1"/>
      </w:pPr>
      <w:bookmarkStart w:id="4" w:name="_Toc242295389"/>
      <w:r w:rsidRPr="001946B1">
        <w:t>4. Conocer la interfaz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747252" w:rsidRPr="001946B1" w14:paraId="55877B03" w14:textId="77777777">
        <w:trPr>
          <w:cantSplit/>
          <w:tblHeader/>
          <w:jc w:val="center"/>
        </w:trPr>
        <w:tc>
          <w:tcPr>
            <w:tcW w:w="2880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93107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6768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AE030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8"/>
              </w:rPr>
              <w:t>Función</w:t>
            </w:r>
          </w:p>
        </w:tc>
      </w:tr>
      <w:tr w:rsidR="00747252" w:rsidRPr="001946B1" w14:paraId="41C09691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6F94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Carga de archivo</w:t>
            </w:r>
          </w:p>
        </w:tc>
        <w:tc>
          <w:tcPr>
            <w:tcW w:w="67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70FA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Permite seleccionar o arrastrar un archivo .</w:t>
            </w:r>
            <w:proofErr w:type="spellStart"/>
            <w:r w:rsidRPr="001946B1">
              <w:rPr>
                <w:sz w:val="18"/>
              </w:rPr>
              <w:t>txt</w:t>
            </w:r>
            <w:proofErr w:type="spellEnd"/>
            <w:r w:rsidRPr="001946B1">
              <w:rPr>
                <w:sz w:val="18"/>
              </w:rPr>
              <w:t xml:space="preserve"> </w:t>
            </w:r>
            <w:proofErr w:type="gramStart"/>
            <w:r w:rsidRPr="001946B1">
              <w:rPr>
                <w:sz w:val="18"/>
              </w:rPr>
              <w:t>o .</w:t>
            </w:r>
            <w:proofErr w:type="spellStart"/>
            <w:r w:rsidRPr="001946B1">
              <w:rPr>
                <w:sz w:val="18"/>
              </w:rPr>
              <w:t>rb</w:t>
            </w:r>
            <w:proofErr w:type="spellEnd"/>
            <w:proofErr w:type="gramEnd"/>
            <w:r w:rsidRPr="001946B1">
              <w:rPr>
                <w:sz w:val="18"/>
              </w:rPr>
              <w:t>.</w:t>
            </w:r>
          </w:p>
        </w:tc>
      </w:tr>
      <w:tr w:rsidR="00747252" w:rsidRPr="001946B1" w14:paraId="541ED29D" w14:textId="77777777">
        <w:trPr>
          <w:cantSplit/>
          <w:jc w:val="center"/>
        </w:trPr>
        <w:tc>
          <w:tcPr>
            <w:tcW w:w="2880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D202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Editor de código</w:t>
            </w:r>
          </w:p>
        </w:tc>
        <w:tc>
          <w:tcPr>
            <w:tcW w:w="676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74C16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Muestra el contenido cargado y permite modificarlo o escribirlo manualmente.</w:t>
            </w:r>
          </w:p>
        </w:tc>
      </w:tr>
      <w:tr w:rsidR="00747252" w:rsidRPr="001946B1" w14:paraId="238A9A2F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2BD15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Tipo de análisis</w:t>
            </w:r>
          </w:p>
        </w:tc>
        <w:tc>
          <w:tcPr>
            <w:tcW w:w="67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CA59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Permite elegir Léxico, Sintáctico, Semántico o Todo.</w:t>
            </w:r>
          </w:p>
        </w:tc>
      </w:tr>
      <w:tr w:rsidR="00747252" w:rsidRPr="001946B1" w14:paraId="022228A6" w14:textId="77777777">
        <w:trPr>
          <w:cantSplit/>
          <w:jc w:val="center"/>
        </w:trPr>
        <w:tc>
          <w:tcPr>
            <w:tcW w:w="2880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9B340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Analizar</w:t>
            </w:r>
          </w:p>
        </w:tc>
        <w:tc>
          <w:tcPr>
            <w:tcW w:w="676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6E5E3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Envía el contenido actual del editor para su análisis.</w:t>
            </w:r>
          </w:p>
        </w:tc>
      </w:tr>
      <w:tr w:rsidR="00747252" w:rsidRPr="001946B1" w14:paraId="072C815C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E1DA7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Resultados</w:t>
            </w:r>
          </w:p>
        </w:tc>
        <w:tc>
          <w:tcPr>
            <w:tcW w:w="67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4819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Muestra el estado, los conteos de errores y el detalle correspondiente.</w:t>
            </w:r>
          </w:p>
        </w:tc>
      </w:tr>
      <w:tr w:rsidR="00747252" w:rsidRPr="001946B1" w14:paraId="680232D0" w14:textId="77777777">
        <w:trPr>
          <w:cantSplit/>
          <w:jc w:val="center"/>
        </w:trPr>
        <w:tc>
          <w:tcPr>
            <w:tcW w:w="2880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B516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Limpiar</w:t>
            </w:r>
          </w:p>
        </w:tc>
        <w:tc>
          <w:tcPr>
            <w:tcW w:w="676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FCCD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Borra la selección, el editor y los resultados para comenzar de nuevo.</w:t>
            </w:r>
          </w:p>
        </w:tc>
      </w:tr>
    </w:tbl>
    <w:p w14:paraId="3764462E" w14:textId="77777777" w:rsidR="00747252" w:rsidRPr="001946B1" w:rsidRDefault="00747252">
      <w:pPr>
        <w:spacing w:after="40"/>
        <w:rPr>
          <w:rFonts w:hint="eastAsia"/>
        </w:rPr>
      </w:pPr>
    </w:p>
    <w:p w14:paraId="1CE52CC7" w14:textId="77777777" w:rsidR="00747252" w:rsidRPr="001946B1" w:rsidRDefault="001B264F">
      <w:pPr>
        <w:pStyle w:val="Ttulo1"/>
      </w:pPr>
      <w:bookmarkStart w:id="5" w:name="_Toc242295390"/>
      <w:r w:rsidRPr="001946B1">
        <w:t>5. Cargar un archivo .</w:t>
      </w:r>
      <w:proofErr w:type="spellStart"/>
      <w:r w:rsidRPr="001946B1">
        <w:t>txt</w:t>
      </w:r>
      <w:proofErr w:type="spellEnd"/>
      <w:r w:rsidRPr="001946B1">
        <w:t xml:space="preserve"> </w:t>
      </w:r>
      <w:proofErr w:type="gramStart"/>
      <w:r w:rsidRPr="001946B1">
        <w:t>o .</w:t>
      </w:r>
      <w:proofErr w:type="spellStart"/>
      <w:r w:rsidRPr="001946B1">
        <w:t>rb</w:t>
      </w:r>
      <w:bookmarkEnd w:id="5"/>
      <w:proofErr w:type="spellEnd"/>
      <w:proofErr w:type="gramEnd"/>
    </w:p>
    <w:p w14:paraId="1EF38E82" w14:textId="77777777" w:rsidR="00747252" w:rsidRPr="001946B1" w:rsidRDefault="001B264F">
      <w:pPr>
        <w:pStyle w:val="Ttulo2"/>
      </w:pPr>
      <w:bookmarkStart w:id="6" w:name="_Toc242295391"/>
      <w:r w:rsidRPr="001946B1">
        <w:t>5.1 Mediante “Seleccionar archivo”</w:t>
      </w:r>
      <w:bookmarkEnd w:id="6"/>
    </w:p>
    <w:p w14:paraId="00AEDE42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1. </w:t>
      </w:r>
      <w:r w:rsidRPr="001946B1">
        <w:t>Presione Seleccionar archivo.</w:t>
      </w:r>
    </w:p>
    <w:p w14:paraId="4F9132F6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2. </w:t>
      </w:r>
      <w:r w:rsidRPr="001946B1">
        <w:t>Busque un archivo con extensión .</w:t>
      </w:r>
      <w:proofErr w:type="spellStart"/>
      <w:r w:rsidRPr="001946B1">
        <w:t>txt</w:t>
      </w:r>
      <w:proofErr w:type="spellEnd"/>
      <w:r w:rsidRPr="001946B1">
        <w:t xml:space="preserve"> </w:t>
      </w:r>
      <w:proofErr w:type="gramStart"/>
      <w:r w:rsidRPr="001946B1">
        <w:t>o .</w:t>
      </w:r>
      <w:proofErr w:type="spellStart"/>
      <w:r w:rsidRPr="001946B1">
        <w:t>rb</w:t>
      </w:r>
      <w:proofErr w:type="spellEnd"/>
      <w:proofErr w:type="gramEnd"/>
      <w:r w:rsidRPr="001946B1">
        <w:t>.</w:t>
      </w:r>
    </w:p>
    <w:p w14:paraId="105CEEEC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3. </w:t>
      </w:r>
      <w:r w:rsidRPr="001946B1">
        <w:t>Seleccione un solo archivo.</w:t>
      </w:r>
    </w:p>
    <w:p w14:paraId="584693B9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4. </w:t>
      </w:r>
      <w:r w:rsidRPr="001946B1">
        <w:t>El contenido se cargará en el editor y podrá modificarse antes del análisis.</w:t>
      </w:r>
    </w:p>
    <w:p w14:paraId="269DFEB2" w14:textId="77777777" w:rsidR="00747252" w:rsidRPr="001946B1" w:rsidRDefault="001B264F">
      <w:pPr>
        <w:pStyle w:val="Ttulo2"/>
      </w:pPr>
      <w:bookmarkStart w:id="7" w:name="_Toc242295392"/>
      <w:r w:rsidRPr="001946B1">
        <w:t>5.2 Mediante arrastrar y soltar</w:t>
      </w:r>
      <w:bookmarkEnd w:id="7"/>
    </w:p>
    <w:p w14:paraId="1640A804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1. </w:t>
      </w:r>
      <w:r w:rsidRPr="001946B1">
        <w:t>Ubique el archivo en el explorador de archivos.</w:t>
      </w:r>
    </w:p>
    <w:p w14:paraId="497A6184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2. </w:t>
      </w:r>
      <w:r w:rsidRPr="001946B1">
        <w:t>Arrástrelo hacia la zona de carga de la aplicación.</w:t>
      </w:r>
    </w:p>
    <w:p w14:paraId="76FBEA67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3. </w:t>
      </w:r>
      <w:r w:rsidRPr="001946B1">
        <w:t>Suéltelo dentro de la zona indicada.</w:t>
      </w:r>
    </w:p>
    <w:p w14:paraId="395C6F60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4. </w:t>
      </w:r>
      <w:r w:rsidRPr="001946B1">
        <w:t>Compruebe que el nombre del archivo y su contenido aparezcan correctamente.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47252" w:rsidRPr="001946B1" w14:paraId="13AF9CDE" w14:textId="77777777">
        <w:trPr>
          <w:jc w:val="center"/>
        </w:trPr>
        <w:tc>
          <w:tcPr>
            <w:tcW w:w="9994" w:type="dxa"/>
            <w:shd w:val="clear" w:color="auto" w:fill="F4E9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97664" w14:textId="77777777" w:rsidR="00747252" w:rsidRPr="001946B1" w:rsidRDefault="001B264F">
            <w:pPr>
              <w:spacing w:after="40"/>
              <w:rPr>
                <w:rFonts w:hint="eastAsia"/>
              </w:rPr>
            </w:pPr>
            <w:r w:rsidRPr="001946B1">
              <w:rPr>
                <w:b/>
                <w:color w:val="6F1625"/>
                <w:sz w:val="19"/>
              </w:rPr>
              <w:t xml:space="preserve">Restricción: </w:t>
            </w:r>
            <w:r w:rsidRPr="001946B1">
              <w:rPr>
                <w:sz w:val="19"/>
              </w:rPr>
              <w:t>La interfaz acepta un archivo a la vez. Si se seleccionan varios archivos o una extensión diferente, mostrará un mensaje de error y conservará el contenido anterior.</w:t>
            </w:r>
          </w:p>
        </w:tc>
      </w:tr>
    </w:tbl>
    <w:p w14:paraId="5321AF83" w14:textId="77777777" w:rsidR="00747252" w:rsidRPr="001946B1" w:rsidRDefault="00747252">
      <w:pPr>
        <w:spacing w:after="20"/>
        <w:rPr>
          <w:rFonts w:hint="eastAsia"/>
        </w:rPr>
      </w:pPr>
    </w:p>
    <w:p w14:paraId="4E571DA4" w14:textId="77777777" w:rsidR="00747252" w:rsidRPr="001946B1" w:rsidRDefault="001B264F">
      <w:pPr>
        <w:pStyle w:val="Ttulo1"/>
      </w:pPr>
      <w:bookmarkStart w:id="8" w:name="_Toc242295393"/>
      <w:r w:rsidRPr="001946B1">
        <w:lastRenderedPageBreak/>
        <w:t>6. Editar o escribir código manualmente</w:t>
      </w:r>
      <w:bookmarkEnd w:id="8"/>
    </w:p>
    <w:p w14:paraId="7F18E960" w14:textId="77777777" w:rsidR="00747252" w:rsidRPr="001946B1" w:rsidRDefault="001B264F">
      <w:pPr>
        <w:rPr>
          <w:rFonts w:hint="eastAsia"/>
        </w:rPr>
      </w:pPr>
      <w:r w:rsidRPr="001946B1">
        <w:t>El editor es modificable. Puede corregir, borrar o agregar líneas después de cargar un archivo. También puede comenzar sin archivo y escribir directamente código Ruby en el editor. El análisis siempre utiliza el texto que se encuentra actualmente en el editor; no modifica el archivo original almacenado en el equipo.</w:t>
      </w:r>
    </w:p>
    <w:p w14:paraId="79BE0F0B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x = 10</w:t>
      </w:r>
    </w:p>
    <w:p w14:paraId="0B540CEA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y = 20</w:t>
      </w:r>
    </w:p>
    <w:p w14:paraId="3280207C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resultado = x + y</w:t>
      </w:r>
    </w:p>
    <w:p w14:paraId="786B06B7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</w:t>
      </w:r>
    </w:p>
    <w:p w14:paraId="3CED9A3C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resultado</w:t>
      </w:r>
    </w:p>
    <w:p w14:paraId="0242BE1A" w14:textId="77777777" w:rsidR="00747252" w:rsidRPr="001946B1" w:rsidRDefault="001B264F">
      <w:pPr>
        <w:pStyle w:val="Ttulo1"/>
      </w:pPr>
      <w:bookmarkStart w:id="9" w:name="_Toc242295394"/>
      <w:r w:rsidRPr="001946B1">
        <w:t>7. Elegir el tipo de análisis</w:t>
      </w:r>
      <w:bookmarkEnd w:id="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747252" w:rsidRPr="001946B1" w14:paraId="68735B8F" w14:textId="77777777">
        <w:trPr>
          <w:cantSplit/>
          <w:tblHeader/>
          <w:jc w:val="center"/>
        </w:trPr>
        <w:tc>
          <w:tcPr>
            <w:tcW w:w="2016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397CD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w="7632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381B2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8"/>
              </w:rPr>
              <w:t>Qué muestra</w:t>
            </w:r>
          </w:p>
        </w:tc>
      </w:tr>
      <w:tr w:rsidR="00747252" w:rsidRPr="001946B1" w14:paraId="37E4BFA1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C6B3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Léxico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B11C0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Tokens, errores léxicos, alfabeto y símbolos léxicos.</w:t>
            </w:r>
          </w:p>
        </w:tc>
      </w:tr>
      <w:tr w:rsidR="00747252" w:rsidRPr="001946B1" w14:paraId="275DFF79" w14:textId="77777777">
        <w:trPr>
          <w:cantSplit/>
          <w:jc w:val="center"/>
        </w:trPr>
        <w:tc>
          <w:tcPr>
            <w:tcW w:w="201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844E6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Sintáctico</w:t>
            </w:r>
          </w:p>
        </w:tc>
        <w:tc>
          <w:tcPr>
            <w:tcW w:w="7632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81B5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 xml:space="preserve">Estado sintáctico y errores de estructura detectados por el </w:t>
            </w:r>
            <w:proofErr w:type="spellStart"/>
            <w:r w:rsidRPr="001946B1">
              <w:rPr>
                <w:sz w:val="18"/>
              </w:rPr>
              <w:t>parser</w:t>
            </w:r>
            <w:proofErr w:type="spellEnd"/>
            <w:r w:rsidRPr="001946B1">
              <w:rPr>
                <w:sz w:val="18"/>
              </w:rPr>
              <w:t>.</w:t>
            </w:r>
          </w:p>
        </w:tc>
      </w:tr>
      <w:tr w:rsidR="00747252" w:rsidRPr="001946B1" w14:paraId="78D2D844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E8C2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Semántico</w:t>
            </w:r>
          </w:p>
        </w:tc>
        <w:tc>
          <w:tcPr>
            <w:tcW w:w="76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309F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Símbolos semánticos, tipos inferidos y errores semánticos cuando no existen errores previos.</w:t>
            </w:r>
          </w:p>
        </w:tc>
      </w:tr>
      <w:tr w:rsidR="00747252" w:rsidRPr="001946B1" w14:paraId="71869407" w14:textId="77777777">
        <w:trPr>
          <w:cantSplit/>
          <w:jc w:val="center"/>
        </w:trPr>
        <w:tc>
          <w:tcPr>
            <w:tcW w:w="201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FB31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Todo</w:t>
            </w:r>
          </w:p>
        </w:tc>
        <w:tc>
          <w:tcPr>
            <w:tcW w:w="7632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68C7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Presenta las secciones léxica, sintáctica y semántica en una sola consulta.</w:t>
            </w:r>
          </w:p>
        </w:tc>
      </w:tr>
    </w:tbl>
    <w:p w14:paraId="52E9CD99" w14:textId="77777777" w:rsidR="00747252" w:rsidRPr="001946B1" w:rsidRDefault="00747252">
      <w:pPr>
        <w:spacing w:after="40"/>
        <w:rPr>
          <w:rFonts w:hint="eastAsia"/>
        </w:rPr>
      </w:pPr>
    </w:p>
    <w:p w14:paraId="6E814690" w14:textId="77777777" w:rsidR="00747252" w:rsidRPr="001946B1" w:rsidRDefault="001B264F">
      <w:pPr>
        <w:rPr>
          <w:rFonts w:hint="eastAsia"/>
        </w:rPr>
      </w:pPr>
      <w:r w:rsidRPr="001946B1">
        <w:t>Cambiar de opción después de un análisis no vuelve a enviar el código al servidor. La aplicación reutiliza el resultado ya obtenido y únicamente cambia la sección visible.</w:t>
      </w:r>
    </w:p>
    <w:p w14:paraId="707CF64D" w14:textId="77777777" w:rsidR="00747252" w:rsidRPr="001946B1" w:rsidRDefault="001B264F">
      <w:pPr>
        <w:pStyle w:val="Ttulo1"/>
      </w:pPr>
      <w:bookmarkStart w:id="10" w:name="_Toc242295395"/>
      <w:r w:rsidRPr="001946B1">
        <w:t>8. Ejecutar el análisis</w:t>
      </w:r>
      <w:bookmarkEnd w:id="10"/>
    </w:p>
    <w:p w14:paraId="0501C8B6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1. </w:t>
      </w:r>
      <w:r w:rsidRPr="001946B1">
        <w:t>Asegúrese de que el editor contenga código distinto de espacios en blanco.</w:t>
      </w:r>
    </w:p>
    <w:p w14:paraId="307D8E6A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2. </w:t>
      </w:r>
      <w:r w:rsidRPr="001946B1">
        <w:t>Seleccione el tipo de análisis deseado. “Todo” está seleccionado inicialmente.</w:t>
      </w:r>
    </w:p>
    <w:p w14:paraId="5BCD36FF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3. </w:t>
      </w:r>
      <w:r w:rsidRPr="001946B1">
        <w:t>Presione Analizar.</w:t>
      </w:r>
    </w:p>
    <w:p w14:paraId="6AC3C135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4. </w:t>
      </w:r>
      <w:r w:rsidRPr="001946B1">
        <w:t>Espere a que aparezca el mensaje “Análisis completado”.</w:t>
      </w:r>
    </w:p>
    <w:p w14:paraId="72D7EFA8" w14:textId="77777777" w:rsidR="00747252" w:rsidRPr="001946B1" w:rsidRDefault="001B264F">
      <w:pPr>
        <w:spacing w:after="60"/>
        <w:ind w:left="317" w:hanging="317"/>
        <w:rPr>
          <w:rFonts w:hint="eastAsia"/>
        </w:rPr>
      </w:pPr>
      <w:r w:rsidRPr="001946B1">
        <w:t xml:space="preserve">5. </w:t>
      </w:r>
      <w:r w:rsidRPr="001946B1">
        <w:t>Revise el estado general, los conteos y las tablas de detalle.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47252" w:rsidRPr="001946B1" w14:paraId="0B6346C1" w14:textId="77777777">
        <w:trPr>
          <w:jc w:val="center"/>
        </w:trPr>
        <w:tc>
          <w:tcPr>
            <w:tcW w:w="9994" w:type="dxa"/>
            <w:shd w:val="clear" w:color="auto" w:fill="F4E9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20554" w14:textId="77777777" w:rsidR="00747252" w:rsidRPr="001946B1" w:rsidRDefault="001B264F">
            <w:pPr>
              <w:spacing w:after="40"/>
              <w:rPr>
                <w:rFonts w:hint="eastAsia"/>
              </w:rPr>
            </w:pPr>
            <w:r w:rsidRPr="001946B1">
              <w:rPr>
                <w:b/>
                <w:color w:val="6F1625"/>
                <w:sz w:val="19"/>
              </w:rPr>
              <w:t xml:space="preserve">Durante el análisis: </w:t>
            </w:r>
            <w:r w:rsidRPr="001946B1">
              <w:rPr>
                <w:sz w:val="19"/>
              </w:rPr>
              <w:t>El botón se deshabilita temporalmente para evitar solicitudes duplicadas. Si modifica el código mientras la solicitud está en curso, la aplicación le pedirá analizar nuevamente el contenido actualizado.</w:t>
            </w:r>
          </w:p>
        </w:tc>
      </w:tr>
    </w:tbl>
    <w:p w14:paraId="7A9E086A" w14:textId="77777777" w:rsidR="00747252" w:rsidRPr="001946B1" w:rsidRDefault="00747252">
      <w:pPr>
        <w:spacing w:after="20"/>
        <w:rPr>
          <w:rFonts w:hint="eastAsia"/>
        </w:rPr>
      </w:pPr>
    </w:p>
    <w:p w14:paraId="1BB5D474" w14:textId="77777777" w:rsidR="00747252" w:rsidRPr="001946B1" w:rsidRDefault="001B264F">
      <w:pPr>
        <w:rPr>
          <w:rFonts w:hint="eastAsia"/>
        </w:rPr>
      </w:pPr>
      <w:r w:rsidRPr="001946B1">
        <w:br w:type="page"/>
      </w:r>
    </w:p>
    <w:p w14:paraId="29A4290E" w14:textId="77777777" w:rsidR="00747252" w:rsidRPr="001946B1" w:rsidRDefault="001B264F">
      <w:pPr>
        <w:pStyle w:val="Ttulo1"/>
      </w:pPr>
      <w:bookmarkStart w:id="11" w:name="_Toc242295396"/>
      <w:r w:rsidRPr="001946B1">
        <w:lastRenderedPageBreak/>
        <w:t>9. Interpretar el resumen</w:t>
      </w:r>
      <w:bookmarkEnd w:id="11"/>
    </w:p>
    <w:p w14:paraId="19C7B96F" w14:textId="77777777" w:rsidR="00747252" w:rsidRPr="001946B1" w:rsidRDefault="001B264F">
      <w:pPr>
        <w:rPr>
          <w:rFonts w:hint="eastAsia"/>
        </w:rPr>
      </w:pPr>
      <w:r w:rsidRPr="001946B1">
        <w:t>El panel de resultados muestra el estado correspondiente al modo seleccionado y cuatro conteos: errores léxicos, sintácticos, semánticos y total de errores.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747252" w:rsidRPr="001946B1" w14:paraId="4DC918B4" w14:textId="77777777">
        <w:trPr>
          <w:cantSplit/>
          <w:tblHeader/>
          <w:jc w:val="center"/>
        </w:trPr>
        <w:tc>
          <w:tcPr>
            <w:tcW w:w="2160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1856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7488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7B576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8"/>
              </w:rPr>
              <w:t>Interpretación</w:t>
            </w:r>
          </w:p>
        </w:tc>
      </w:tr>
      <w:tr w:rsidR="00747252" w:rsidRPr="001946B1" w14:paraId="6BEB2F86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58B0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Válido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2887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Para el modo visible no se detectaron errores que impidan considerarlo correcto.</w:t>
            </w:r>
          </w:p>
        </w:tc>
      </w:tr>
      <w:tr w:rsidR="00747252" w:rsidRPr="001946B1" w14:paraId="686745C6" w14:textId="77777777">
        <w:trPr>
          <w:cantSplit/>
          <w:jc w:val="center"/>
        </w:trPr>
        <w:tc>
          <w:tcPr>
            <w:tcW w:w="2160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B1B25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Con errores</w:t>
            </w:r>
          </w:p>
        </w:tc>
        <w:tc>
          <w:tcPr>
            <w:tcW w:w="748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D30D5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Existe al menos un error relevante para el modo o para el resultado general.</w:t>
            </w:r>
          </w:p>
        </w:tc>
      </w:tr>
      <w:tr w:rsidR="00747252" w:rsidRPr="001946B1" w14:paraId="57CE4281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CBA6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Léxicos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917A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 xml:space="preserve">Cantidad de símbolos o cadenas que el </w:t>
            </w:r>
            <w:proofErr w:type="spellStart"/>
            <w:r w:rsidRPr="001946B1">
              <w:rPr>
                <w:sz w:val="18"/>
              </w:rPr>
              <w:t>lexer</w:t>
            </w:r>
            <w:proofErr w:type="spellEnd"/>
            <w:r w:rsidRPr="001946B1">
              <w:rPr>
                <w:sz w:val="18"/>
              </w:rPr>
              <w:t xml:space="preserve"> no pudo reconocer correctamente.</w:t>
            </w:r>
          </w:p>
        </w:tc>
      </w:tr>
      <w:tr w:rsidR="00747252" w:rsidRPr="001946B1" w14:paraId="41DE6910" w14:textId="77777777">
        <w:trPr>
          <w:cantSplit/>
          <w:jc w:val="center"/>
        </w:trPr>
        <w:tc>
          <w:tcPr>
            <w:tcW w:w="2160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A35F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Sintácticos</w:t>
            </w:r>
          </w:p>
        </w:tc>
        <w:tc>
          <w:tcPr>
            <w:tcW w:w="748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527A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 xml:space="preserve">Cantidad de errores de estructura detectados por el </w:t>
            </w:r>
            <w:proofErr w:type="spellStart"/>
            <w:r w:rsidRPr="001946B1">
              <w:rPr>
                <w:sz w:val="18"/>
              </w:rPr>
              <w:t>parser</w:t>
            </w:r>
            <w:proofErr w:type="spellEnd"/>
            <w:r w:rsidRPr="001946B1">
              <w:rPr>
                <w:sz w:val="18"/>
              </w:rPr>
              <w:t>.</w:t>
            </w:r>
          </w:p>
        </w:tc>
      </w:tr>
      <w:tr w:rsidR="00747252" w:rsidRPr="001946B1" w14:paraId="0664CD8C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1644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Semánticos</w:t>
            </w:r>
          </w:p>
        </w:tc>
        <w:tc>
          <w:tcPr>
            <w:tcW w:w="74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0CCF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Cantidad de diagnósticos semánticos cuando esa etapa pudo evaluarse.</w:t>
            </w:r>
          </w:p>
        </w:tc>
      </w:tr>
      <w:tr w:rsidR="00747252" w:rsidRPr="001946B1" w14:paraId="0EC37915" w14:textId="77777777">
        <w:trPr>
          <w:cantSplit/>
          <w:jc w:val="center"/>
        </w:trPr>
        <w:tc>
          <w:tcPr>
            <w:tcW w:w="2160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E19D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Total</w:t>
            </w:r>
          </w:p>
        </w:tc>
        <w:tc>
          <w:tcPr>
            <w:tcW w:w="748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2773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8"/>
              </w:rPr>
              <w:t>Suma de los errores léxicos, sintácticos y semánticos.</w:t>
            </w:r>
          </w:p>
        </w:tc>
      </w:tr>
    </w:tbl>
    <w:p w14:paraId="7C08CBC7" w14:textId="77777777" w:rsidR="00747252" w:rsidRPr="001946B1" w:rsidRDefault="00747252">
      <w:pPr>
        <w:spacing w:after="40"/>
        <w:rPr>
          <w:rFonts w:hint="eastAsia"/>
        </w:rPr>
      </w:pPr>
    </w:p>
    <w:p w14:paraId="787E977D" w14:textId="77777777" w:rsidR="00747252" w:rsidRPr="001946B1" w:rsidRDefault="001B264F">
      <w:pPr>
        <w:pStyle w:val="Ttulo1"/>
      </w:pPr>
      <w:bookmarkStart w:id="12" w:name="_Toc242295397"/>
      <w:r w:rsidRPr="001946B1">
        <w:t>10. Interpretar los resultados detallados</w:t>
      </w:r>
      <w:bookmarkEnd w:id="12"/>
    </w:p>
    <w:p w14:paraId="2B867C8A" w14:textId="77777777" w:rsidR="00747252" w:rsidRPr="001946B1" w:rsidRDefault="001B264F">
      <w:pPr>
        <w:pStyle w:val="Ttulo2"/>
      </w:pPr>
      <w:bookmarkStart w:id="13" w:name="_Toc242295398"/>
      <w:r w:rsidRPr="001946B1">
        <w:t>10.1 Análisis léxico</w:t>
      </w:r>
      <w:bookmarkEnd w:id="13"/>
    </w:p>
    <w:p w14:paraId="616483C9" w14:textId="77777777" w:rsidR="00747252" w:rsidRPr="001946B1" w:rsidRDefault="001B264F">
      <w:pPr>
        <w:rPr>
          <w:rFonts w:hint="eastAsia"/>
        </w:rPr>
      </w:pPr>
      <w:r w:rsidRPr="001946B1">
        <w:t>La tabla de tokens muestra el lexema, el tipo de token, la línea y la columna. También se muestran los errores léxicos, el alfabeto observado y cada símbolo léxico con su posición.</w:t>
      </w:r>
    </w:p>
    <w:p w14:paraId="6820A510" w14:textId="77777777" w:rsidR="00747252" w:rsidRPr="001946B1" w:rsidRDefault="001B264F">
      <w:pPr>
        <w:pStyle w:val="Ttulo2"/>
      </w:pPr>
      <w:bookmarkStart w:id="14" w:name="_Toc242295399"/>
      <w:r w:rsidRPr="001946B1">
        <w:t>10.2 Análisis sintáctico</w:t>
      </w:r>
      <w:bookmarkEnd w:id="14"/>
    </w:p>
    <w:p w14:paraId="476937FF" w14:textId="77777777" w:rsidR="00747252" w:rsidRPr="001946B1" w:rsidRDefault="001B264F">
      <w:pPr>
        <w:rPr>
          <w:rFonts w:hint="eastAsia"/>
        </w:rPr>
      </w:pPr>
      <w:r w:rsidRPr="001946B1">
        <w:t>Indica si la estructura sintáctica es correcta. Cuando existe un error, se muestran el mensaje, el token relacionado, el lexema y su posición.</w:t>
      </w:r>
    </w:p>
    <w:p w14:paraId="2A95FBAB" w14:textId="77777777" w:rsidR="00747252" w:rsidRPr="001946B1" w:rsidRDefault="001B264F">
      <w:pPr>
        <w:pStyle w:val="Ttulo2"/>
      </w:pPr>
      <w:bookmarkStart w:id="15" w:name="_Toc242295400"/>
      <w:r w:rsidRPr="001946B1">
        <w:t>10.3 Análisis semántico</w:t>
      </w:r>
      <w:bookmarkEnd w:id="15"/>
    </w:p>
    <w:p w14:paraId="56E49447" w14:textId="77777777" w:rsidR="00747252" w:rsidRPr="001946B1" w:rsidRDefault="001B264F">
      <w:pPr>
        <w:rPr>
          <w:rFonts w:hint="eastAsia"/>
        </w:rPr>
      </w:pPr>
      <w:r w:rsidRPr="001946B1">
        <w:t xml:space="preserve">Muestra los símbolos semánticos detectados —por </w:t>
      </w:r>
      <w:proofErr w:type="gramStart"/>
      <w:r w:rsidRPr="001946B1">
        <w:t>ejemplo</w:t>
      </w:r>
      <w:proofErr w:type="gramEnd"/>
      <w:r w:rsidRPr="001946B1">
        <w:t xml:space="preserve"> variables, parámetros, métodos y variables de ciclo— con el tipo inferido, ámbito, posición y aridad cuando corresponde. Los errores semánticos incluyen mensaje, línea y columna.</w:t>
      </w:r>
    </w:p>
    <w:p w14:paraId="46975400" w14:textId="77777777" w:rsidR="00D038BF" w:rsidRDefault="00D038BF">
      <w:pPr>
        <w:spacing w:before="120"/>
        <w:jc w:val="center"/>
      </w:pPr>
    </w:p>
    <w:p w14:paraId="2B94B3BE" w14:textId="77777777" w:rsidR="00D038BF" w:rsidRDefault="00D038BF">
      <w:pPr>
        <w:spacing w:before="120"/>
        <w:jc w:val="center"/>
      </w:pPr>
    </w:p>
    <w:p w14:paraId="23B53977" w14:textId="77777777" w:rsidR="00D038BF" w:rsidRDefault="00D038BF">
      <w:pPr>
        <w:spacing w:before="120"/>
        <w:jc w:val="center"/>
      </w:pPr>
    </w:p>
    <w:p w14:paraId="5C438998" w14:textId="77777777" w:rsidR="00D038BF" w:rsidRDefault="00D038BF">
      <w:pPr>
        <w:spacing w:before="120"/>
        <w:jc w:val="center"/>
      </w:pPr>
    </w:p>
    <w:p w14:paraId="48E932E4" w14:textId="77777777" w:rsidR="00D038BF" w:rsidRDefault="00D038BF">
      <w:pPr>
        <w:spacing w:before="120"/>
        <w:jc w:val="center"/>
      </w:pPr>
    </w:p>
    <w:p w14:paraId="2E45173E" w14:textId="77777777" w:rsidR="00D038BF" w:rsidRDefault="00D038BF">
      <w:pPr>
        <w:spacing w:before="120"/>
        <w:jc w:val="center"/>
      </w:pPr>
    </w:p>
    <w:p w14:paraId="3656D6E5" w14:textId="77777777" w:rsidR="00D038BF" w:rsidRDefault="00D038BF">
      <w:pPr>
        <w:spacing w:before="120"/>
        <w:jc w:val="center"/>
      </w:pPr>
    </w:p>
    <w:p w14:paraId="6B123156" w14:textId="77777777" w:rsidR="00D038BF" w:rsidRDefault="00D038BF">
      <w:pPr>
        <w:spacing w:before="120"/>
        <w:jc w:val="center"/>
      </w:pPr>
    </w:p>
    <w:p w14:paraId="49C0685E" w14:textId="77777777" w:rsidR="00D038BF" w:rsidRDefault="00D038BF">
      <w:pPr>
        <w:spacing w:before="120"/>
        <w:jc w:val="center"/>
      </w:pPr>
    </w:p>
    <w:p w14:paraId="634BE7D2" w14:textId="77777777" w:rsidR="00D038BF" w:rsidRDefault="00D038BF">
      <w:pPr>
        <w:spacing w:before="120"/>
        <w:jc w:val="center"/>
      </w:pPr>
    </w:p>
    <w:p w14:paraId="686981ED" w14:textId="77777777" w:rsidR="00D038BF" w:rsidRDefault="00D038BF">
      <w:pPr>
        <w:spacing w:before="120"/>
        <w:jc w:val="center"/>
      </w:pPr>
    </w:p>
    <w:p w14:paraId="481115F2" w14:textId="77777777" w:rsidR="00D038BF" w:rsidRDefault="00D038BF">
      <w:pPr>
        <w:spacing w:before="120"/>
        <w:jc w:val="center"/>
      </w:pPr>
    </w:p>
    <w:p w14:paraId="068AB3A4" w14:textId="77777777" w:rsidR="00D038BF" w:rsidRDefault="00D038BF">
      <w:pPr>
        <w:spacing w:before="120"/>
        <w:jc w:val="center"/>
      </w:pPr>
    </w:p>
    <w:p w14:paraId="769CD88F" w14:textId="769D1A05" w:rsidR="00D038BF" w:rsidRPr="001946B1" w:rsidRDefault="00D038BF" w:rsidP="00D038BF">
      <w:pPr>
        <w:rPr>
          <w:rFonts w:hint="eastAsia"/>
        </w:rPr>
      </w:pPr>
      <w:r w:rsidRPr="00D038BF">
        <w:lastRenderedPageBreak/>
        <w:t>Ejemplo real de un resultado general con errores: 1 léxico, 3 sintácticos y 4 en total.</w:t>
      </w:r>
    </w:p>
    <w:p w14:paraId="1A195ABC" w14:textId="3C7EE489" w:rsidR="00747252" w:rsidRPr="001946B1" w:rsidRDefault="001B264F">
      <w:pPr>
        <w:spacing w:before="120"/>
        <w:jc w:val="center"/>
        <w:rPr>
          <w:rFonts w:hint="eastAsia"/>
        </w:rPr>
      </w:pPr>
      <w:r w:rsidRPr="001946B1">
        <w:drawing>
          <wp:inline distT="0" distB="0" distL="0" distR="0" wp14:anchorId="16CA0AD8" wp14:editId="600ECFE4">
            <wp:extent cx="5989320" cy="5141716"/>
            <wp:effectExtent l="0" t="0" r="0" b="0"/>
            <wp:docPr id="1" name="Picture 1" descr="Captura de la interfaz del Analizador de Ruby mostrando un resultado general con 1 error léxico, 3 errores sintácticos y 4 errores totales." title="Resultado general con err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4070" w14:textId="77777777" w:rsidR="00747252" w:rsidRPr="001946B1" w:rsidRDefault="001B264F">
      <w:pPr>
        <w:pStyle w:val="Ttulo1"/>
      </w:pPr>
      <w:bookmarkStart w:id="16" w:name="_Toc242295401"/>
      <w:r w:rsidRPr="001946B1">
        <w:t>11. Estado “No evaluado por errores previos”</w:t>
      </w:r>
      <w:bookmarkEnd w:id="16"/>
    </w:p>
    <w:p w14:paraId="155507B2" w14:textId="77777777" w:rsidR="00747252" w:rsidRPr="001946B1" w:rsidRDefault="001B264F">
      <w:pPr>
        <w:rPr>
          <w:rFonts w:hint="eastAsia"/>
        </w:rPr>
      </w:pPr>
      <w:r w:rsidRPr="001946B1">
        <w:t>El análisis semántico depende de que las etapas anteriores permitan construir una estructura válida. Si existen errores léxicos o sintácticos, la aplicación puede mostrar el estado “No evaluado por errores previos”.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747252" w:rsidRPr="001946B1" w14:paraId="0EDE3DA4" w14:textId="77777777">
        <w:trPr>
          <w:jc w:val="center"/>
        </w:trPr>
        <w:tc>
          <w:tcPr>
            <w:tcW w:w="9994" w:type="dxa"/>
            <w:shd w:val="clear" w:color="auto" w:fill="F4E9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4E691" w14:textId="77777777" w:rsidR="00747252" w:rsidRPr="001946B1" w:rsidRDefault="001B264F">
            <w:pPr>
              <w:spacing w:after="40"/>
              <w:rPr>
                <w:rFonts w:hint="eastAsia"/>
              </w:rPr>
            </w:pPr>
            <w:r w:rsidRPr="001946B1">
              <w:rPr>
                <w:b/>
                <w:color w:val="6F1625"/>
                <w:sz w:val="19"/>
              </w:rPr>
              <w:t xml:space="preserve">No confundir: </w:t>
            </w:r>
            <w:r w:rsidRPr="001946B1">
              <w:rPr>
                <w:sz w:val="19"/>
              </w:rPr>
              <w:t>Un conteo semántico de 0 junto con errores léxicos o sintácticos no significa que la semántica sea válida. Significa que no se profundizó esa etapa debido a errores anteriores.</w:t>
            </w:r>
          </w:p>
        </w:tc>
      </w:tr>
    </w:tbl>
    <w:p w14:paraId="7EEF84E1" w14:textId="77777777" w:rsidR="00747252" w:rsidRPr="001946B1" w:rsidRDefault="00747252">
      <w:pPr>
        <w:spacing w:after="20"/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656"/>
        <w:gridCol w:w="2304"/>
        <w:gridCol w:w="1944"/>
        <w:gridCol w:w="1656"/>
      </w:tblGrid>
      <w:tr w:rsidR="00747252" w:rsidRPr="001946B1" w14:paraId="2411E46D" w14:textId="77777777">
        <w:trPr>
          <w:cantSplit/>
          <w:tblHeader/>
          <w:jc w:val="center"/>
        </w:trPr>
        <w:tc>
          <w:tcPr>
            <w:tcW w:w="2088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9B6C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1656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6DB7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Léxico</w:t>
            </w:r>
          </w:p>
        </w:tc>
        <w:tc>
          <w:tcPr>
            <w:tcW w:w="2304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E743D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Sintáctico</w:t>
            </w:r>
          </w:p>
        </w:tc>
        <w:tc>
          <w:tcPr>
            <w:tcW w:w="1944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E4CB6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Semántico</w:t>
            </w:r>
          </w:p>
        </w:tc>
        <w:tc>
          <w:tcPr>
            <w:tcW w:w="1656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1A20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Todo</w:t>
            </w:r>
          </w:p>
        </w:tc>
      </w:tr>
      <w:tr w:rsidR="00747252" w:rsidRPr="001946B1" w14:paraId="6AC57C1C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4E31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Código correcto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7E93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B3F0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E7532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2BDB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</w:tr>
      <w:tr w:rsidR="00747252" w:rsidRPr="001946B1" w14:paraId="45D9A688" w14:textId="77777777">
        <w:trPr>
          <w:cantSplit/>
          <w:jc w:val="center"/>
        </w:trPr>
        <w:tc>
          <w:tcPr>
            <w:tcW w:w="208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71B9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 léxico</w:t>
            </w:r>
          </w:p>
        </w:tc>
        <w:tc>
          <w:tcPr>
            <w:tcW w:w="165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AF6A2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 errores</w:t>
            </w:r>
          </w:p>
        </w:tc>
        <w:tc>
          <w:tcPr>
            <w:tcW w:w="230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458D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Depende de sus errores propios</w:t>
            </w:r>
          </w:p>
        </w:tc>
        <w:tc>
          <w:tcPr>
            <w:tcW w:w="194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17F4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No evaluado</w:t>
            </w:r>
          </w:p>
        </w:tc>
        <w:tc>
          <w:tcPr>
            <w:tcW w:w="165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CD02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 errores</w:t>
            </w:r>
          </w:p>
        </w:tc>
      </w:tr>
      <w:tr w:rsidR="00747252" w:rsidRPr="001946B1" w14:paraId="159D99F2" w14:textId="77777777">
        <w:trPr>
          <w:cantSplit/>
          <w:jc w:val="center"/>
        </w:trPr>
        <w:tc>
          <w:tcPr>
            <w:tcW w:w="20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D684C0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 sintáctico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F8F5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  <w:tc>
          <w:tcPr>
            <w:tcW w:w="230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A00E5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 errores</w:t>
            </w:r>
          </w:p>
        </w:tc>
        <w:tc>
          <w:tcPr>
            <w:tcW w:w="19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155A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No evaluado</w:t>
            </w:r>
          </w:p>
        </w:tc>
        <w:tc>
          <w:tcPr>
            <w:tcW w:w="16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039F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 errores</w:t>
            </w:r>
          </w:p>
        </w:tc>
      </w:tr>
      <w:tr w:rsidR="00747252" w:rsidRPr="001946B1" w14:paraId="72F8576B" w14:textId="77777777">
        <w:trPr>
          <w:cantSplit/>
          <w:jc w:val="center"/>
        </w:trPr>
        <w:tc>
          <w:tcPr>
            <w:tcW w:w="2088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7962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 semántico</w:t>
            </w:r>
          </w:p>
        </w:tc>
        <w:tc>
          <w:tcPr>
            <w:tcW w:w="165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75930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  <w:tc>
          <w:tcPr>
            <w:tcW w:w="230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5612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Válido</w:t>
            </w:r>
          </w:p>
        </w:tc>
        <w:tc>
          <w:tcPr>
            <w:tcW w:w="194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DD3EB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 errores</w:t>
            </w:r>
          </w:p>
        </w:tc>
        <w:tc>
          <w:tcPr>
            <w:tcW w:w="165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7864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 errores</w:t>
            </w:r>
          </w:p>
        </w:tc>
      </w:tr>
    </w:tbl>
    <w:p w14:paraId="3C3E9217" w14:textId="77777777" w:rsidR="00747252" w:rsidRPr="001946B1" w:rsidRDefault="00747252">
      <w:pPr>
        <w:spacing w:after="40"/>
        <w:rPr>
          <w:rFonts w:hint="eastAsia"/>
        </w:rPr>
      </w:pPr>
    </w:p>
    <w:p w14:paraId="47775DB0" w14:textId="77777777" w:rsidR="00747252" w:rsidRPr="001946B1" w:rsidRDefault="001B264F">
      <w:pPr>
        <w:pStyle w:val="Ttulo1"/>
      </w:pPr>
      <w:bookmarkStart w:id="17" w:name="_Toc242295402"/>
      <w:r w:rsidRPr="001946B1">
        <w:lastRenderedPageBreak/>
        <w:t>12. Usar el botón Limpiar</w:t>
      </w:r>
      <w:bookmarkEnd w:id="17"/>
    </w:p>
    <w:p w14:paraId="495200E7" w14:textId="77777777" w:rsidR="00747252" w:rsidRPr="001946B1" w:rsidRDefault="001B264F">
      <w:pPr>
        <w:rPr>
          <w:rFonts w:hint="eastAsia"/>
        </w:rPr>
      </w:pPr>
      <w:r w:rsidRPr="001946B1">
        <w:t>Presione Limpiar para volver al estado inicial. Esta acción elimina el contenido del editor, el nombre del archivo seleccionado, los mensajes y resultados visibles, y vuelve a seleccionar el modo Todo.</w:t>
      </w:r>
    </w:p>
    <w:p w14:paraId="69F98132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No modifica ni elimina el archivo original del equipo.</w:t>
      </w:r>
    </w:p>
    <w:p w14:paraId="23DE4EDB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Descarta visualmente respuestas antiguas que pudieran llegar después de limpiar.</w:t>
      </w:r>
    </w:p>
    <w:p w14:paraId="2283EC6B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Permite volver a seleccionar el mismo archivo posteriormente.</w:t>
      </w:r>
    </w:p>
    <w:p w14:paraId="3A119BF0" w14:textId="77777777" w:rsidR="00747252" w:rsidRPr="001946B1" w:rsidRDefault="001B264F">
      <w:pPr>
        <w:pStyle w:val="Ttulo1"/>
      </w:pPr>
      <w:bookmarkStart w:id="18" w:name="_Toc242295403"/>
      <w:r w:rsidRPr="001946B1">
        <w:t>13. Ejemplos de uso</w:t>
      </w:r>
      <w:bookmarkEnd w:id="18"/>
    </w:p>
    <w:p w14:paraId="50982293" w14:textId="77777777" w:rsidR="00747252" w:rsidRPr="001946B1" w:rsidRDefault="001B264F">
      <w:pPr>
        <w:pStyle w:val="Ttulo2"/>
      </w:pPr>
      <w:bookmarkStart w:id="19" w:name="_Toc242295404"/>
      <w:r w:rsidRPr="001946B1">
        <w:t>13.1 Ejemplo correcto</w:t>
      </w:r>
      <w:bookmarkEnd w:id="19"/>
    </w:p>
    <w:p w14:paraId="777339D1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x = 10</w:t>
      </w:r>
    </w:p>
    <w:p w14:paraId="1A7DEDA8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y = 20</w:t>
      </w:r>
    </w:p>
    <w:p w14:paraId="6C12FAB4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resultado = x + y</w:t>
      </w:r>
    </w:p>
    <w:p w14:paraId="2F28BFD5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</w:t>
      </w:r>
    </w:p>
    <w:p w14:paraId="49540C58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if</w:t>
      </w:r>
      <w:proofErr w:type="spellEnd"/>
      <w:r w:rsidRPr="001946B1">
        <w:rPr>
          <w:lang w:val="es-GT"/>
        </w:rPr>
        <w:t xml:space="preserve"> resultado &gt; 20</w:t>
      </w:r>
    </w:p>
    <w:p w14:paraId="386A6E20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   </w:t>
      </w: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"Resultado alto"</w:t>
      </w:r>
    </w:p>
    <w:p w14:paraId="660F9984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else</w:t>
      </w:r>
      <w:proofErr w:type="spellEnd"/>
    </w:p>
    <w:p w14:paraId="7F813943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   </w:t>
      </w: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"Resultado bajo"</w:t>
      </w:r>
    </w:p>
    <w:p w14:paraId="1B7EB727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end</w:t>
      </w:r>
      <w:proofErr w:type="spellEnd"/>
    </w:p>
    <w:p w14:paraId="674517BA" w14:textId="77777777" w:rsidR="00747252" w:rsidRPr="001946B1" w:rsidRDefault="001B264F">
      <w:pPr>
        <w:rPr>
          <w:rFonts w:hint="eastAsia"/>
        </w:rPr>
      </w:pPr>
      <w:r w:rsidRPr="001946B1">
        <w:t>Al analizar este ejemplo en modo Todo, el resultado esperado es válido en las tres etapas y con total de errores igual a 0.</w:t>
      </w:r>
    </w:p>
    <w:p w14:paraId="60AC1C20" w14:textId="77777777" w:rsidR="00747252" w:rsidRPr="001946B1" w:rsidRDefault="001B264F">
      <w:pPr>
        <w:pStyle w:val="Ttulo2"/>
      </w:pPr>
      <w:bookmarkStart w:id="20" w:name="_Toc242295405"/>
      <w:r w:rsidRPr="001946B1">
        <w:t>13.2 Ejemplo con error léxico</w:t>
      </w:r>
      <w:bookmarkEnd w:id="20"/>
    </w:p>
    <w:p w14:paraId="45BFE47F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edad = 20</w:t>
      </w:r>
    </w:p>
    <w:p w14:paraId="6DADB30D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resultado = </w:t>
      </w:r>
      <w:proofErr w:type="gramStart"/>
      <w:r w:rsidRPr="001946B1">
        <w:rPr>
          <w:lang w:val="es-GT"/>
        </w:rPr>
        <w:t>edad ?</w:t>
      </w:r>
      <w:proofErr w:type="gramEnd"/>
      <w:r w:rsidRPr="001946B1">
        <w:rPr>
          <w:lang w:val="es-GT"/>
        </w:rPr>
        <w:t xml:space="preserve"> 5</w:t>
      </w:r>
    </w:p>
    <w:p w14:paraId="3BBAEE89" w14:textId="77777777" w:rsidR="00747252" w:rsidRPr="001946B1" w:rsidRDefault="001B264F">
      <w:pPr>
        <w:rPr>
          <w:rFonts w:hint="eastAsia"/>
        </w:rPr>
      </w:pPr>
      <w:r w:rsidRPr="001946B1">
        <w:t xml:space="preserve">El símbolo “?” no pertenece al conjunto reconocido en ese contexto y se reporta como símbolo no reconocido. El </w:t>
      </w:r>
      <w:proofErr w:type="spellStart"/>
      <w:r w:rsidRPr="001946B1">
        <w:t>parser</w:t>
      </w:r>
      <w:proofErr w:type="spellEnd"/>
      <w:r w:rsidRPr="001946B1">
        <w:t xml:space="preserve"> puede además producir su propio error sintáctico; la semántica no se profundiza.</w:t>
      </w:r>
    </w:p>
    <w:p w14:paraId="0D5DDE81" w14:textId="77777777" w:rsidR="00747252" w:rsidRPr="001946B1" w:rsidRDefault="001B264F">
      <w:pPr>
        <w:pStyle w:val="Ttulo2"/>
      </w:pPr>
      <w:bookmarkStart w:id="21" w:name="_Toc242295406"/>
      <w:r w:rsidRPr="001946B1">
        <w:t>13.3 Ejemplo con error sintáctico</w:t>
      </w:r>
      <w:bookmarkEnd w:id="21"/>
    </w:p>
    <w:p w14:paraId="652DC172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edad = 20</w:t>
      </w:r>
    </w:p>
    <w:p w14:paraId="2763104D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</w:t>
      </w:r>
    </w:p>
    <w:p w14:paraId="1E75244E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if</w:t>
      </w:r>
      <w:proofErr w:type="spellEnd"/>
      <w:r w:rsidRPr="001946B1">
        <w:rPr>
          <w:lang w:val="es-GT"/>
        </w:rPr>
        <w:t xml:space="preserve"> edad &gt;= 18</w:t>
      </w:r>
    </w:p>
    <w:p w14:paraId="0EFE7F02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   </w:t>
      </w: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"Mayor"</w:t>
      </w:r>
    </w:p>
    <w:p w14:paraId="545B2BD1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else</w:t>
      </w:r>
      <w:proofErr w:type="spellEnd"/>
    </w:p>
    <w:p w14:paraId="48ACE4B1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   </w:t>
      </w: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"Menor"</w:t>
      </w:r>
    </w:p>
    <w:p w14:paraId="2BCE2621" w14:textId="77777777" w:rsidR="00747252" w:rsidRPr="001946B1" w:rsidRDefault="001B264F">
      <w:pPr>
        <w:rPr>
          <w:rFonts w:hint="eastAsia"/>
        </w:rPr>
      </w:pPr>
      <w:r w:rsidRPr="001946B1">
        <w:t>Falta el “</w:t>
      </w:r>
      <w:proofErr w:type="spellStart"/>
      <w:r w:rsidRPr="001946B1">
        <w:t>end</w:t>
      </w:r>
      <w:proofErr w:type="spellEnd"/>
      <w:r w:rsidRPr="001946B1">
        <w:t>” de cierre del condicional. El análisis léxico puede ser válido, pero el análisis sintáctico reporta el cierre faltante y la semántica no se profundiza.</w:t>
      </w:r>
    </w:p>
    <w:p w14:paraId="1E9992F0" w14:textId="77777777" w:rsidR="00747252" w:rsidRPr="001946B1" w:rsidRDefault="001B264F">
      <w:pPr>
        <w:pStyle w:val="Ttulo2"/>
      </w:pPr>
      <w:bookmarkStart w:id="22" w:name="_Toc242295407"/>
      <w:r w:rsidRPr="001946B1">
        <w:t>13.4 Ejemplo con error semántico</w:t>
      </w:r>
      <w:bookmarkEnd w:id="22"/>
    </w:p>
    <w:p w14:paraId="04A6B797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>edad = 20</w:t>
      </w:r>
    </w:p>
    <w:p w14:paraId="0ADDCA64" w14:textId="77777777" w:rsidR="00747252" w:rsidRPr="001946B1" w:rsidRDefault="001B264F">
      <w:pPr>
        <w:pStyle w:val="CodeBlock"/>
        <w:rPr>
          <w:rFonts w:hint="eastAsia"/>
          <w:lang w:val="es-GT"/>
        </w:rPr>
      </w:pPr>
      <w:r w:rsidRPr="001946B1">
        <w:rPr>
          <w:lang w:val="es-GT"/>
        </w:rPr>
        <w:t xml:space="preserve"> </w:t>
      </w:r>
    </w:p>
    <w:p w14:paraId="79AA0A15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edad</w:t>
      </w:r>
    </w:p>
    <w:p w14:paraId="0B51CAD5" w14:textId="77777777" w:rsidR="00747252" w:rsidRPr="001946B1" w:rsidRDefault="001B264F">
      <w:pPr>
        <w:pStyle w:val="CodeBlock"/>
        <w:rPr>
          <w:rFonts w:hint="eastAsia"/>
          <w:lang w:val="es-GT"/>
        </w:rPr>
      </w:pPr>
      <w:proofErr w:type="spellStart"/>
      <w:r w:rsidRPr="001946B1">
        <w:rPr>
          <w:lang w:val="es-GT"/>
        </w:rPr>
        <w:t>puts</w:t>
      </w:r>
      <w:proofErr w:type="spellEnd"/>
      <w:r w:rsidRPr="001946B1">
        <w:rPr>
          <w:lang w:val="es-GT"/>
        </w:rPr>
        <w:t xml:space="preserve"> nombre</w:t>
      </w:r>
    </w:p>
    <w:p w14:paraId="5BDF02F4" w14:textId="4BDC52C3" w:rsidR="001946B1" w:rsidRDefault="001B264F">
      <w:pPr>
        <w:rPr>
          <w:rFonts w:hint="eastAsia"/>
        </w:rPr>
      </w:pPr>
      <w:r w:rsidRPr="001946B1">
        <w:t>La variable “nombre” se utiliza sin haber sido definida. Léxico y sintaxis pueden ser válidos, mientras que la etapa semántica reporta el error.</w:t>
      </w:r>
    </w:p>
    <w:p w14:paraId="5E5FEE36" w14:textId="77777777" w:rsidR="001946B1" w:rsidRDefault="001946B1">
      <w:pPr>
        <w:spacing w:after="200" w:line="276" w:lineRule="auto"/>
        <w:rPr>
          <w:rFonts w:hint="eastAsia"/>
        </w:rPr>
      </w:pPr>
      <w:r>
        <w:rPr>
          <w:rFonts w:hint="eastAsia"/>
        </w:rPr>
        <w:br w:type="page"/>
      </w:r>
    </w:p>
    <w:p w14:paraId="15811F9D" w14:textId="77777777" w:rsidR="00747252" w:rsidRPr="001946B1" w:rsidRDefault="001B264F">
      <w:pPr>
        <w:pStyle w:val="Ttulo1"/>
      </w:pPr>
      <w:bookmarkStart w:id="23" w:name="_Toc242295408"/>
      <w:r w:rsidRPr="001946B1">
        <w:lastRenderedPageBreak/>
        <w:t>14. Archivos de prueba entregados</w:t>
      </w:r>
      <w:bookmarkEnd w:id="23"/>
    </w:p>
    <w:p w14:paraId="15A67CC4" w14:textId="77777777" w:rsidR="00747252" w:rsidRPr="001946B1" w:rsidRDefault="001B264F">
      <w:pPr>
        <w:rPr>
          <w:rFonts w:hint="eastAsia"/>
        </w:rPr>
      </w:pPr>
      <w:r w:rsidRPr="001946B1">
        <w:t>El proyecto incluye una carpeta de pruebas manuales en archivos-prueba\</w:t>
      </w:r>
      <w:proofErr w:type="spellStart"/>
      <w:r w:rsidRPr="001946B1">
        <w:t>txt</w:t>
      </w:r>
      <w:proofErr w:type="spellEnd"/>
      <w:r w:rsidRPr="001946B1">
        <w:t>. Los ocho archivos permiten comprobar distintos tipos de resultado desde la interfaz.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696"/>
      </w:tblGrid>
      <w:tr w:rsidR="00747252" w:rsidRPr="001946B1" w14:paraId="4A79E521" w14:textId="77777777">
        <w:trPr>
          <w:cantSplit/>
          <w:tblHeader/>
          <w:jc w:val="center"/>
        </w:trPr>
        <w:tc>
          <w:tcPr>
            <w:tcW w:w="2952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D1D8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6696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3ACD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Propósito / resultado esperado</w:t>
            </w:r>
          </w:p>
        </w:tc>
      </w:tr>
      <w:tr w:rsidR="00747252" w:rsidRPr="001946B1" w14:paraId="594F387E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811F5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correcto_lexico.txt</w:t>
            </w:r>
          </w:p>
        </w:tc>
        <w:tc>
          <w:tcPr>
            <w:tcW w:w="66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5BE37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Caso válido para observar tokens y ausencia de errores léxicos.</w:t>
            </w:r>
          </w:p>
        </w:tc>
      </w:tr>
      <w:tr w:rsidR="00747252" w:rsidRPr="001946B1" w14:paraId="663A68E2" w14:textId="77777777">
        <w:trPr>
          <w:cantSplit/>
          <w:jc w:val="center"/>
        </w:trPr>
        <w:tc>
          <w:tcPr>
            <w:tcW w:w="2952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724E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error_lexico.txt</w:t>
            </w:r>
          </w:p>
        </w:tc>
        <w:tc>
          <w:tcPr>
            <w:tcW w:w="669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041D6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Contiene “?”; genera error léxico y puede generar error sintáctico propio. Semántica no evaluada.</w:t>
            </w:r>
          </w:p>
        </w:tc>
      </w:tr>
      <w:tr w:rsidR="00747252" w:rsidRPr="001946B1" w14:paraId="2BBCC8BE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6A48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correcto_sintactico.txt</w:t>
            </w:r>
          </w:p>
        </w:tc>
        <w:tc>
          <w:tcPr>
            <w:tcW w:w="66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1D31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 xml:space="preserve">Estructura </w:t>
            </w:r>
            <w:proofErr w:type="spellStart"/>
            <w:r w:rsidRPr="001946B1">
              <w:rPr>
                <w:sz w:val="17"/>
              </w:rPr>
              <w:t>if</w:t>
            </w:r>
            <w:proofErr w:type="spellEnd"/>
            <w:r w:rsidRPr="001946B1">
              <w:rPr>
                <w:sz w:val="17"/>
              </w:rPr>
              <w:t>/</w:t>
            </w:r>
            <w:proofErr w:type="spellStart"/>
            <w:r w:rsidRPr="001946B1">
              <w:rPr>
                <w:sz w:val="17"/>
              </w:rPr>
              <w:t>else</w:t>
            </w:r>
            <w:proofErr w:type="spellEnd"/>
            <w:r w:rsidRPr="001946B1">
              <w:rPr>
                <w:sz w:val="17"/>
              </w:rPr>
              <w:t>/</w:t>
            </w:r>
            <w:proofErr w:type="spellStart"/>
            <w:r w:rsidRPr="001946B1">
              <w:rPr>
                <w:sz w:val="17"/>
              </w:rPr>
              <w:t>end</w:t>
            </w:r>
            <w:proofErr w:type="spellEnd"/>
            <w:r w:rsidRPr="001946B1">
              <w:rPr>
                <w:sz w:val="17"/>
              </w:rPr>
              <w:t xml:space="preserve"> válida; sin errores sintácticos.</w:t>
            </w:r>
          </w:p>
        </w:tc>
      </w:tr>
      <w:tr w:rsidR="00747252" w:rsidRPr="001946B1" w14:paraId="08A2ED77" w14:textId="77777777">
        <w:trPr>
          <w:cantSplit/>
          <w:jc w:val="center"/>
        </w:trPr>
        <w:tc>
          <w:tcPr>
            <w:tcW w:w="2952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DE64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error_sintactico.txt</w:t>
            </w:r>
          </w:p>
        </w:tc>
        <w:tc>
          <w:tcPr>
            <w:tcW w:w="669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74587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 xml:space="preserve">Falta </w:t>
            </w:r>
            <w:proofErr w:type="spellStart"/>
            <w:r w:rsidRPr="001946B1">
              <w:rPr>
                <w:sz w:val="17"/>
              </w:rPr>
              <w:t>end</w:t>
            </w:r>
            <w:proofErr w:type="spellEnd"/>
            <w:r w:rsidRPr="001946B1">
              <w:rPr>
                <w:sz w:val="17"/>
              </w:rPr>
              <w:t>; presenta error sintáctico.</w:t>
            </w:r>
          </w:p>
        </w:tc>
      </w:tr>
      <w:tr w:rsidR="00747252" w:rsidRPr="001946B1" w14:paraId="14C3A056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CA227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correcto_semantico.txt</w:t>
            </w:r>
          </w:p>
        </w:tc>
        <w:tc>
          <w:tcPr>
            <w:tcW w:w="66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5ADA6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Variables definidas antes de su uso; resultado semántico válido.</w:t>
            </w:r>
          </w:p>
        </w:tc>
      </w:tr>
      <w:tr w:rsidR="00747252" w:rsidRPr="001946B1" w14:paraId="50EA2702" w14:textId="77777777">
        <w:trPr>
          <w:cantSplit/>
          <w:jc w:val="center"/>
        </w:trPr>
        <w:tc>
          <w:tcPr>
            <w:tcW w:w="2952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AAD5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error_semantico.txt</w:t>
            </w:r>
          </w:p>
        </w:tc>
        <w:tc>
          <w:tcPr>
            <w:tcW w:w="669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932A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Usa la variable nombre sin definición; presenta un error semántico.</w:t>
            </w:r>
          </w:p>
        </w:tc>
      </w:tr>
      <w:tr w:rsidR="00747252" w:rsidRPr="001946B1" w14:paraId="26F7920C" w14:textId="77777777">
        <w:trPr>
          <w:cantSplit/>
          <w:jc w:val="center"/>
        </w:trPr>
        <w:tc>
          <w:tcPr>
            <w:tcW w:w="29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763D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correcto_completo.txt</w:t>
            </w:r>
          </w:p>
        </w:tc>
        <w:tc>
          <w:tcPr>
            <w:tcW w:w="66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E59C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Programa completo válido; 0 errores en Todo.</w:t>
            </w:r>
          </w:p>
        </w:tc>
      </w:tr>
      <w:tr w:rsidR="00747252" w:rsidRPr="001946B1" w14:paraId="036EB96C" w14:textId="77777777">
        <w:trPr>
          <w:cantSplit/>
          <w:jc w:val="center"/>
        </w:trPr>
        <w:tc>
          <w:tcPr>
            <w:tcW w:w="2952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A8CE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error_completo.txt</w:t>
            </w:r>
          </w:p>
        </w:tc>
        <w:tc>
          <w:tcPr>
            <w:tcW w:w="6696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C831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Caso combinado validado con 1 error léxico, 3 sintácticos, 0 semánticos no evaluados y total 4.</w:t>
            </w:r>
          </w:p>
        </w:tc>
      </w:tr>
    </w:tbl>
    <w:p w14:paraId="49CC0C19" w14:textId="77777777" w:rsidR="00747252" w:rsidRPr="001946B1" w:rsidRDefault="00747252">
      <w:pPr>
        <w:spacing w:after="40"/>
        <w:rPr>
          <w:rFonts w:hint="eastAsia"/>
        </w:rPr>
      </w:pPr>
    </w:p>
    <w:p w14:paraId="33F8E6D6" w14:textId="77777777" w:rsidR="00747252" w:rsidRPr="001946B1" w:rsidRDefault="001B264F">
      <w:pPr>
        <w:pStyle w:val="Ttulo1"/>
      </w:pPr>
      <w:bookmarkStart w:id="24" w:name="_Toc242295409"/>
      <w:r w:rsidRPr="001946B1">
        <w:t>15. Recomendaciones y solución de problemas</w:t>
      </w:r>
      <w:bookmarkEnd w:id="2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624"/>
      </w:tblGrid>
      <w:tr w:rsidR="00747252" w:rsidRPr="001946B1" w14:paraId="5BDB7E2A" w14:textId="77777777">
        <w:trPr>
          <w:cantSplit/>
          <w:tblHeader/>
          <w:jc w:val="center"/>
        </w:trPr>
        <w:tc>
          <w:tcPr>
            <w:tcW w:w="3024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C6BB8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w="6624" w:type="dxa"/>
            <w:shd w:val="clear" w:color="auto" w:fill="8B1E2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D52B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b/>
                <w:color w:val="FFFFFF"/>
                <w:sz w:val="17"/>
              </w:rPr>
              <w:t>Qué hacer</w:t>
            </w:r>
          </w:p>
        </w:tc>
      </w:tr>
      <w:tr w:rsidR="00747252" w:rsidRPr="001946B1" w14:paraId="74CDE674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3EDD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El botón Analizar está deshabilitado</w:t>
            </w:r>
          </w:p>
        </w:tc>
        <w:tc>
          <w:tcPr>
            <w:tcW w:w="66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94AF7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Escriba o cargue código con contenido distinto de espacios en blanco.</w:t>
            </w:r>
          </w:p>
        </w:tc>
      </w:tr>
      <w:tr w:rsidR="00747252" w:rsidRPr="001946B1" w14:paraId="25785657" w14:textId="77777777">
        <w:trPr>
          <w:cantSplit/>
          <w:jc w:val="center"/>
        </w:trPr>
        <w:tc>
          <w:tcPr>
            <w:tcW w:w="302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EF2B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Formato no permitido</w:t>
            </w:r>
          </w:p>
        </w:tc>
        <w:tc>
          <w:tcPr>
            <w:tcW w:w="662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32D94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Use un archivo .</w:t>
            </w:r>
            <w:proofErr w:type="spellStart"/>
            <w:r w:rsidRPr="001946B1">
              <w:rPr>
                <w:sz w:val="17"/>
              </w:rPr>
              <w:t>txt</w:t>
            </w:r>
            <w:proofErr w:type="spellEnd"/>
            <w:r w:rsidRPr="001946B1">
              <w:rPr>
                <w:sz w:val="17"/>
              </w:rPr>
              <w:t xml:space="preserve"> </w:t>
            </w:r>
            <w:proofErr w:type="gramStart"/>
            <w:r w:rsidRPr="001946B1">
              <w:rPr>
                <w:sz w:val="17"/>
              </w:rPr>
              <w:t>o .</w:t>
            </w:r>
            <w:proofErr w:type="spellStart"/>
            <w:r w:rsidRPr="001946B1">
              <w:rPr>
                <w:sz w:val="17"/>
              </w:rPr>
              <w:t>rb</w:t>
            </w:r>
            <w:proofErr w:type="spellEnd"/>
            <w:proofErr w:type="gramEnd"/>
            <w:r w:rsidRPr="001946B1">
              <w:rPr>
                <w:sz w:val="17"/>
              </w:rPr>
              <w:t xml:space="preserve"> y seleccione solo uno a la vez.</w:t>
            </w:r>
          </w:p>
        </w:tc>
      </w:tr>
      <w:tr w:rsidR="00747252" w:rsidRPr="001946B1" w14:paraId="3CEA4AD9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51DB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No fue posible leer el archivo</w:t>
            </w:r>
          </w:p>
        </w:tc>
        <w:tc>
          <w:tcPr>
            <w:tcW w:w="66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12A8E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Intente seleccionar nuevamente el archivo y verifique que sea accesible.</w:t>
            </w:r>
          </w:p>
        </w:tc>
      </w:tr>
      <w:tr w:rsidR="00747252" w:rsidRPr="001946B1" w14:paraId="797E9239" w14:textId="77777777">
        <w:trPr>
          <w:cantSplit/>
          <w:jc w:val="center"/>
        </w:trPr>
        <w:tc>
          <w:tcPr>
            <w:tcW w:w="302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648B1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No fue posible completar el análisis</w:t>
            </w:r>
          </w:p>
        </w:tc>
        <w:tc>
          <w:tcPr>
            <w:tcW w:w="662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F6A52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Verifique que la aplicación siga conectada al servidor Tomcat y vuelva a intentar.</w:t>
            </w:r>
          </w:p>
        </w:tc>
      </w:tr>
      <w:tr w:rsidR="00747252" w:rsidRPr="001946B1" w14:paraId="1F00D768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C7BA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El código cambió durante el análisis</w:t>
            </w:r>
          </w:p>
        </w:tc>
        <w:tc>
          <w:tcPr>
            <w:tcW w:w="66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0CC0C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Presione Analizar nuevamente para obtener resultados del texto actualizado.</w:t>
            </w:r>
          </w:p>
        </w:tc>
      </w:tr>
      <w:tr w:rsidR="00747252" w:rsidRPr="001946B1" w14:paraId="224E87FB" w14:textId="77777777">
        <w:trPr>
          <w:cantSplit/>
          <w:jc w:val="center"/>
        </w:trPr>
        <w:tc>
          <w:tcPr>
            <w:tcW w:w="302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46B99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Semántica aparece “No evaluado”</w:t>
            </w:r>
          </w:p>
        </w:tc>
        <w:tc>
          <w:tcPr>
            <w:tcW w:w="6624" w:type="dxa"/>
            <w:shd w:val="clear" w:color="auto" w:fill="F7F4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0BCFA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Corrija primero los errores léxicos y/o sintácticos y vuelva a analizar.</w:t>
            </w:r>
          </w:p>
        </w:tc>
      </w:tr>
      <w:tr w:rsidR="00747252" w:rsidRPr="001946B1" w14:paraId="691EDAEF" w14:textId="77777777">
        <w:trPr>
          <w:cantSplit/>
          <w:jc w:val="center"/>
        </w:trPr>
        <w:tc>
          <w:tcPr>
            <w:tcW w:w="30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374C3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El puerto local no abre</w:t>
            </w:r>
          </w:p>
        </w:tc>
        <w:tc>
          <w:tcPr>
            <w:tcW w:w="662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328BF" w14:textId="77777777" w:rsidR="00747252" w:rsidRPr="001946B1" w:rsidRDefault="001B264F">
            <w:pPr>
              <w:spacing w:after="0"/>
              <w:rPr>
                <w:rFonts w:hint="eastAsia"/>
              </w:rPr>
            </w:pPr>
            <w:r w:rsidRPr="001946B1">
              <w:rPr>
                <w:sz w:val="17"/>
              </w:rPr>
              <w:t>Confirme que Tomcat esté iniciado y utilice el puerto configurado en el servidor.</w:t>
            </w:r>
          </w:p>
        </w:tc>
      </w:tr>
    </w:tbl>
    <w:p w14:paraId="5FC201D3" w14:textId="77777777" w:rsidR="00747252" w:rsidRPr="001946B1" w:rsidRDefault="00747252">
      <w:pPr>
        <w:spacing w:after="40"/>
        <w:rPr>
          <w:rFonts w:hint="eastAsia"/>
        </w:rPr>
      </w:pPr>
    </w:p>
    <w:p w14:paraId="30CCF749" w14:textId="77777777" w:rsidR="00747252" w:rsidRPr="001946B1" w:rsidRDefault="001B264F">
      <w:pPr>
        <w:pStyle w:val="Ttulo2"/>
      </w:pPr>
      <w:bookmarkStart w:id="25" w:name="_Toc242295410"/>
      <w:r w:rsidRPr="001946B1">
        <w:t>Recomendaciones de uso</w:t>
      </w:r>
      <w:bookmarkEnd w:id="25"/>
    </w:p>
    <w:p w14:paraId="42377A1F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Use primero el modo Todo cuando desee una visión general.</w:t>
      </w:r>
    </w:p>
    <w:p w14:paraId="6554BF7E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Corrija los errores desde las primeras etapas: léxico → sintáctico → semántico.</w:t>
      </w:r>
    </w:p>
    <w:p w14:paraId="7F432281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Revise línea y columna para localizar rápidamente cada diagnóstico.</w:t>
      </w:r>
    </w:p>
    <w:p w14:paraId="4D8FB7FB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Después de editar el código, ejecute un nuevo análisis antes de interpretar resultados anteriores.</w:t>
      </w:r>
    </w:p>
    <w:p w14:paraId="1D92019C" w14:textId="77777777" w:rsidR="00747252" w:rsidRPr="001946B1" w:rsidRDefault="001B264F">
      <w:pPr>
        <w:pStyle w:val="Listaconvietas"/>
        <w:spacing w:after="60"/>
        <w:rPr>
          <w:rFonts w:hint="eastAsia"/>
        </w:rPr>
      </w:pPr>
      <w:r w:rsidRPr="001946B1">
        <w:t>Utilice los archivos de prueba incluidos para familiarizarse con el comportamiento de la aplicación.</w:t>
      </w:r>
    </w:p>
    <w:p w14:paraId="055486F5" w14:textId="37CE038C" w:rsidR="00747252" w:rsidRDefault="00747252">
      <w:pPr>
        <w:spacing w:before="320"/>
        <w:jc w:val="center"/>
        <w:rPr>
          <w:rFonts w:hint="eastAsia"/>
        </w:rPr>
      </w:pPr>
    </w:p>
    <w:sectPr w:rsidR="00747252" w:rsidSect="00034616">
      <w:headerReference w:type="default" r:id="rId10"/>
      <w:footerReference w:type="default" r:id="rId11"/>
      <w:pgSz w:w="12240" w:h="15840"/>
      <w:pgMar w:top="1037" w:right="1123" w:bottom="1037" w:left="112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48D9A" w14:textId="77777777" w:rsidR="001B264F" w:rsidRPr="001946B1" w:rsidRDefault="001B264F">
      <w:pPr>
        <w:spacing w:after="0" w:line="240" w:lineRule="auto"/>
        <w:rPr>
          <w:rFonts w:hint="eastAsia"/>
        </w:rPr>
      </w:pPr>
      <w:r w:rsidRPr="001946B1">
        <w:separator/>
      </w:r>
    </w:p>
  </w:endnote>
  <w:endnote w:type="continuationSeparator" w:id="0">
    <w:p w14:paraId="2913ABF5" w14:textId="77777777" w:rsidR="001B264F" w:rsidRPr="001946B1" w:rsidRDefault="001B264F">
      <w:pPr>
        <w:spacing w:after="0" w:line="240" w:lineRule="auto"/>
        <w:rPr>
          <w:rFonts w:hint="eastAsia"/>
        </w:rPr>
      </w:pPr>
      <w:r w:rsidRPr="001946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8BA2" w14:textId="77777777" w:rsidR="00747252" w:rsidRPr="001946B1" w:rsidRDefault="001B264F">
    <w:pPr>
      <w:pStyle w:val="Piedepgina"/>
      <w:jc w:val="right"/>
      <w:rPr>
        <w:rFonts w:hint="eastAsia"/>
      </w:rPr>
    </w:pPr>
    <w:r w:rsidRPr="001946B1">
      <w:rPr>
        <w:color w:val="6E6E6E"/>
        <w:sz w:val="16"/>
      </w:rPr>
      <w:t xml:space="preserve">Página </w:t>
    </w:r>
    <w:r w:rsidRPr="001946B1">
      <w:rPr>
        <w:color w:val="6E6E6E"/>
        <w:sz w:val="16"/>
      </w:rPr>
      <w:fldChar w:fldCharType="begin"/>
    </w:r>
    <w:r w:rsidRPr="001946B1">
      <w:rPr>
        <w:color w:val="6E6E6E"/>
        <w:sz w:val="16"/>
      </w:rPr>
      <w:instrText>PAGE</w:instrText>
    </w:r>
    <w:r w:rsidR="00AE7471" w:rsidRPr="001946B1">
      <w:rPr>
        <w:rFonts w:hint="eastAsia"/>
        <w:color w:val="6E6E6E"/>
        <w:sz w:val="16"/>
      </w:rPr>
      <w:fldChar w:fldCharType="separate"/>
    </w:r>
    <w:r w:rsidR="00AE7471" w:rsidRPr="001946B1">
      <w:rPr>
        <w:rFonts w:hint="eastAsia"/>
        <w:color w:val="6E6E6E"/>
        <w:sz w:val="16"/>
      </w:rPr>
      <w:t>2</w:t>
    </w:r>
    <w:r w:rsidRPr="001946B1"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D74A0" w14:textId="77777777" w:rsidR="001B264F" w:rsidRPr="001946B1" w:rsidRDefault="001B264F">
      <w:pPr>
        <w:spacing w:after="0" w:line="240" w:lineRule="auto"/>
        <w:rPr>
          <w:rFonts w:hint="eastAsia"/>
        </w:rPr>
      </w:pPr>
      <w:r w:rsidRPr="001946B1">
        <w:separator/>
      </w:r>
    </w:p>
  </w:footnote>
  <w:footnote w:type="continuationSeparator" w:id="0">
    <w:p w14:paraId="215B0EDA" w14:textId="77777777" w:rsidR="001B264F" w:rsidRPr="001946B1" w:rsidRDefault="001B264F">
      <w:pPr>
        <w:spacing w:after="0" w:line="240" w:lineRule="auto"/>
        <w:rPr>
          <w:rFonts w:hint="eastAsia"/>
        </w:rPr>
      </w:pPr>
      <w:r w:rsidRPr="001946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7E63" w14:textId="279B9B7D" w:rsidR="00747252" w:rsidRPr="001946B1" w:rsidRDefault="00747252">
    <w:pPr>
      <w:pStyle w:val="Encabezado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162D5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551929">
    <w:abstractNumId w:val="8"/>
  </w:num>
  <w:num w:numId="2" w16cid:durableId="5330742">
    <w:abstractNumId w:val="6"/>
  </w:num>
  <w:num w:numId="3" w16cid:durableId="382756644">
    <w:abstractNumId w:val="5"/>
  </w:num>
  <w:num w:numId="4" w16cid:durableId="1412043433">
    <w:abstractNumId w:val="4"/>
  </w:num>
  <w:num w:numId="5" w16cid:durableId="487869351">
    <w:abstractNumId w:val="7"/>
  </w:num>
  <w:num w:numId="6" w16cid:durableId="593631703">
    <w:abstractNumId w:val="3"/>
  </w:num>
  <w:num w:numId="7" w16cid:durableId="19164516">
    <w:abstractNumId w:val="2"/>
  </w:num>
  <w:num w:numId="8" w16cid:durableId="1498617869">
    <w:abstractNumId w:val="1"/>
  </w:num>
  <w:num w:numId="9" w16cid:durableId="124009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F6F"/>
    <w:rsid w:val="0015074B"/>
    <w:rsid w:val="001946B1"/>
    <w:rsid w:val="001B264F"/>
    <w:rsid w:val="0029639D"/>
    <w:rsid w:val="00326F90"/>
    <w:rsid w:val="00747252"/>
    <w:rsid w:val="009D0ADF"/>
    <w:rsid w:val="00AA1D8D"/>
    <w:rsid w:val="00AC3C13"/>
    <w:rsid w:val="00AE7471"/>
    <w:rsid w:val="00B47730"/>
    <w:rsid w:val="00CB0664"/>
    <w:rsid w:val="00D038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F0F6D6"/>
  <w14:defaultImageDpi w14:val="300"/>
  <w15:docId w15:val="{D6C67F60-5989-47E6-82F8-9CC82667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sz w:val="21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6F162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46464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5A5A5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6F1625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403" w:right="216"/>
    </w:pPr>
    <w:rPr>
      <w:rFonts w:ascii="Liberation Mono" w:hAnsi="Liberation Mono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AE74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7471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E74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2089</Words>
  <Characters>11495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- Analizador de Ruby</vt:lpstr>
      <vt:lpstr/>
    </vt:vector>
  </TitlesOfParts>
  <Manager/>
  <Company/>
  <LinksUpToDate>false</LinksUpToDate>
  <CharactersWithSpaces>13557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Analizador de Ruby</dc:title>
  <dc:subject>Guía de uso de la aplicación Analizador de Ruby</dc:subject>
  <dc:creator>Angel Ortiz</dc:creator>
  <cp:keywords/>
  <dc:description/>
  <cp:lastModifiedBy>Angel Ortiz</cp:lastModifiedBy>
  <cp:revision>5</cp:revision>
  <dcterms:created xsi:type="dcterms:W3CDTF">2026-10-08T02:22:00Z</dcterms:created>
  <dcterms:modified xsi:type="dcterms:W3CDTF">2026-10-08T02:33:00Z</dcterms:modified>
  <cp:category/>
</cp:coreProperties>
</file>