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lang w:val="zxx" w:eastAsia="zxx" w:bidi="zxx"/>
        </w:rPr>
      </w:pPr>
      <w:r>
        <w:rPr>
          <w:rFonts w:ascii="Arial" w:hAnsi="Arial"/>
          <w:b/>
          <w:bCs/>
          <w:sz w:val="28"/>
          <w:szCs w:val="28"/>
          <w:lang w:val="zxx" w:eastAsia="zxx" w:bidi="zxx"/>
        </w:rPr>
        <w:t>Proyecto de Curso</w:t>
      </w:r>
    </w:p>
    <w:p>
      <w:pPr>
        <w:pStyle w:val="Normal"/>
        <w:bidi w:val="0"/>
        <w:jc w:val="both"/>
        <w:rPr>
          <w:rFonts w:ascii="Arial" w:hAnsi="Arial"/>
          <w:lang w:val="zxx" w:eastAsia="zxx" w:bidi="zxx"/>
        </w:rPr>
      </w:pPr>
      <w:r>
        <w:rPr>
          <w:rFonts w:ascii="Arial" w:hAnsi="Arial"/>
          <w:lang w:val="zxx" w:eastAsia="zxx" w:bidi="zxx"/>
        </w:rPr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Identificación de potenciales inhibidores específicos de la enzima PI3K en tres especies de hongos patogénicos:</w:t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i/>
          <w:iCs/>
          <w:lang w:val="zxx" w:eastAsia="zxx" w:bidi="zxx"/>
        </w:rPr>
        <w:t>Histoplasma capsulatum, Fusarium oxysporum y Aspergillus fumigatus</w:t>
      </w:r>
    </w:p>
    <w:p>
      <w:pPr>
        <w:pStyle w:val="Normal"/>
        <w:bidi w:val="0"/>
        <w:spacing w:lineRule="auto" w:line="276" w:before="0" w:after="170"/>
        <w:jc w:val="both"/>
        <w:rPr>
          <w:rFonts w:ascii="Arial" w:hAnsi="Arial"/>
          <w:lang w:val="zxx" w:eastAsia="zxx" w:bidi="zxx"/>
        </w:rPr>
      </w:pPr>
      <w:r>
        <w:rPr>
          <w:rFonts w:ascii="Arial" w:hAnsi="Arial"/>
          <w:lang w:val="zxx" w:eastAsia="zxx" w:bidi="zxx"/>
        </w:rPr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b/>
          <w:bCs/>
          <w:lang w:val="zxx" w:eastAsia="zxx" w:bidi="zxx"/>
        </w:rPr>
        <w:t>Tareas Generales del Proyecto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bidi w:val="0"/>
        <w:spacing w:lineRule="auto" w:line="276" w:before="0" w:after="170"/>
        <w:ind w:start="454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Analizar y comparar un conjunto de estructuras de complejos proteína-ligando para la enzima PI3K, disponibles en la base Protein Data Bank (PBD).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bidi w:val="0"/>
        <w:spacing w:lineRule="auto" w:line="276" w:before="0" w:after="170"/>
        <w:ind w:start="454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Construir un modelo computacional de la estructura 3D de la enzima PI3K del hongo, con la calidad requerida para su utilización en simulaciones de acoplamiento molecular (docking).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bidi w:val="0"/>
        <w:spacing w:lineRule="auto" w:line="276" w:before="0" w:after="170"/>
        <w:ind w:start="454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Realizar simulaciones de docking con inhibidores conocidos de la enzima PI3K humana, y comparar los resultados con datos experimentales de la base PDB.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0" w:leader="none"/>
        </w:tabs>
        <w:bidi w:val="0"/>
        <w:spacing w:lineRule="auto" w:line="276" w:before="0" w:after="170"/>
        <w:ind w:start="454" w:end="0" w:hanging="454"/>
        <w:jc w:val="both"/>
        <w:rPr>
          <w:lang w:val="zxx" w:eastAsia="zxx" w:bidi="zxx"/>
        </w:rPr>
      </w:pPr>
      <w:r>
        <w:rPr>
          <w:rFonts w:ascii="Arial" w:hAnsi="Arial"/>
          <w:i/>
          <w:iCs/>
          <w:lang w:val="zxx" w:eastAsia="zxx" w:bidi="zxx"/>
        </w:rPr>
        <w:t>Realizar simulaciones de cribado virtual con el modelo 3D construido de la enzima PI3K, utilizando un subconjunto de estructuras de moléculas pequeñas de una base de datos comercial.</w:t>
      </w:r>
    </w:p>
    <w:p>
      <w:pPr>
        <w:pStyle w:val="Normal"/>
        <w:bidi w:val="0"/>
        <w:spacing w:lineRule="auto" w:line="276" w:before="0" w:after="170"/>
        <w:jc w:val="both"/>
        <w:rPr>
          <w:rFonts w:ascii="Arial" w:hAnsi="Arial"/>
          <w:lang w:val="zxx" w:eastAsia="zxx" w:bidi="zxx"/>
        </w:rPr>
      </w:pPr>
      <w:r>
        <w:rPr>
          <w:rFonts w:ascii="Arial" w:hAnsi="Arial"/>
          <w:lang w:val="zxx" w:eastAsia="zxx" w:bidi="zxx"/>
        </w:rPr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TAREA EVALUATIVA: Desarrollar la Tarea 4 del proyecto.</w:t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Para esta tarea utilizaremos una base de datos de 1000 moléculas en formato PDBQT, proporcionada por el profesor y que se descargará de la Uvirtual (BD-1000m.zip). La base incluye unos pocos inhibidores conocidos de la enzima PI3K.</w:t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Cada estudiante utilizará el modelo de PI3K construido para la especie de hongo asignada.</w:t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La tarea constará de varias fases:</w:t>
      </w:r>
    </w:p>
    <w:p>
      <w:pPr>
        <w:pStyle w:val="Normal"/>
        <w:bidi w:val="0"/>
        <w:spacing w:lineRule="auto" w:line="276" w:before="0" w:after="57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1. Preparar un script en Python o Bash para correr automáticamente las simulaciones de cribado virtual con el programa Autodock Vina para toda la base de datos.</w:t>
      </w:r>
    </w:p>
    <w:p>
      <w:pPr>
        <w:pStyle w:val="Normal"/>
        <w:bidi w:val="0"/>
        <w:spacing w:lineRule="auto" w:line="276" w:before="0" w:after="57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ab/>
        <w:t>Notas:</w:t>
      </w:r>
    </w:p>
    <w:p>
      <w:pPr>
        <w:pStyle w:val="Normal"/>
        <w:bidi w:val="0"/>
        <w:spacing w:lineRule="auto" w:line="276" w:before="0" w:after="57"/>
        <w:ind w:start="850" w:end="0" w:hanging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- Crear un archivo de configuración de Vina con los parámetros comunes para todas los moléculas (receptor (proteína), parámetros de la caja, exhaustiveness, número de modelos de salida (2) ).</w:t>
      </w:r>
    </w:p>
    <w:p>
      <w:pPr>
        <w:pStyle w:val="Normal"/>
        <w:bidi w:val="0"/>
        <w:spacing w:lineRule="auto" w:line="276" w:before="0" w:after="170"/>
        <w:ind w:start="850" w:end="0" w:hanging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- Incluir los parámetros asociados al ligando en la línea de comando</w:t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2. Ejecutar la simulación de cribado virtual</w:t>
      </w:r>
    </w:p>
    <w:p>
      <w:pPr>
        <w:pStyle w:val="Normal"/>
        <w:bidi w:val="0"/>
        <w:spacing w:lineRule="auto" w:line="276" w:before="0" w:after="57"/>
        <w:jc w:val="both"/>
        <w:rPr>
          <w:lang w:val="zxx" w:eastAsia="zxx" w:bidi="zxx"/>
        </w:rPr>
      </w:pPr>
      <w:r>
        <w:rPr>
          <w:rFonts w:ascii="Arial" w:hAnsi="Arial"/>
          <w:b w:val="false"/>
          <w:bCs w:val="false"/>
          <w:lang w:val="zxx" w:eastAsia="zxx" w:bidi="zxx"/>
        </w:rPr>
        <w:t>3. Análisis general de los resultados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rFonts w:ascii="Arial" w:hAnsi="Arial"/>
          <w:lang w:val="zxx" w:eastAsia="zxx" w:bidi="zxx"/>
        </w:rPr>
      </w:pPr>
      <w:r>
        <w:rPr>
          <w:rFonts w:ascii="Arial" w:hAnsi="Arial"/>
          <w:lang w:val="zxx" w:eastAsia="zxx" w:bidi="zxx"/>
        </w:rPr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3.1. Programar script (función) para leer archivos PDBQT y guardar la información en arreglos en memoria.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3.2. Programar, o incluir en el script anterior, una función para extraer energías de los archivos de resultados de las simulaciones (.pdbqt)</w:t>
      </w:r>
    </w:p>
    <w:p>
      <w:pPr>
        <w:pStyle w:val="Normal"/>
        <w:bidi w:val="0"/>
        <w:spacing w:lineRule="auto" w:line="276" w:before="0" w:after="0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3.3. Construir un histograma de energías (scores) resultantes de las simulaciones (un gr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áfico para cada </w:t>
      </w:r>
      <w:r>
        <w:rPr>
          <w:rFonts w:ascii="Arial" w:hAnsi="Arial"/>
          <w:lang w:val="zxx" w:eastAsia="zxx" w:bidi="zxx"/>
        </w:rPr>
        <w:t>pose del ligando)</w:t>
      </w:r>
    </w:p>
    <w:p>
      <w:pPr>
        <w:pStyle w:val="Normal"/>
        <w:bidi w:val="0"/>
        <w:spacing w:lineRule="auto" w:line="276" w:before="0" w:after="170"/>
        <w:ind w:start="737" w:end="0" w:hanging="454"/>
        <w:jc w:val="both"/>
        <w:rPr>
          <w:rFonts w:ascii="Arial" w:hAnsi="Arial"/>
          <w:lang w:val="zxx" w:eastAsia="zxx" w:bidi="zxx"/>
        </w:rPr>
      </w:pPr>
      <w:r>
        <w:rPr>
          <w:rFonts w:ascii="Arial" w:hAnsi="Arial"/>
          <w:lang w:val="zxx" w:eastAsia="zxx" w:bidi="zxx"/>
        </w:rPr>
      </w:r>
    </w:p>
    <w:p>
      <w:pPr>
        <w:pStyle w:val="Normal"/>
        <w:bidi w:val="0"/>
        <w:spacing w:lineRule="auto" w:line="276" w:before="0" w:after="170"/>
        <w:jc w:val="both"/>
        <w:rPr>
          <w:lang w:val="zxx" w:eastAsia="zxx" w:bidi="zxx"/>
        </w:rPr>
      </w:pPr>
      <w:r>
        <w:rPr>
          <w:rFonts w:ascii="Arial" w:hAnsi="Arial"/>
          <w:b w:val="false"/>
          <w:bCs w:val="false"/>
          <w:lang w:val="zxx" w:eastAsia="zxx" w:bidi="zxx"/>
        </w:rPr>
        <w:t>4. Análisis molecular de los resultados (aplicar solo para la 1ra pose del ligando)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4.1. Identificar las interacciones polares en cada complejo prote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ína-</w:t>
      </w:r>
      <w:r>
        <w:rPr>
          <w:rFonts w:ascii="Arial" w:hAnsi="Arial"/>
          <w:lang w:val="zxx" w:eastAsia="zxx" w:bidi="zxx"/>
        </w:rPr>
        <w:t xml:space="preserve">ligando (entre átomos de oxígeno o nitrógeno en la proteína, y átomos de </w:t>
      </w:r>
      <w:r>
        <w:rPr>
          <w:rFonts w:ascii="Arial" w:hAnsi="Arial"/>
          <w:lang w:val="zxx" w:eastAsia="zxx" w:bidi="zxx"/>
        </w:rPr>
        <w:t>los elementos qu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ímicos </w:t>
      </w:r>
      <w:r>
        <w:rPr>
          <w:rFonts w:ascii="Arial" w:hAnsi="Arial"/>
          <w:lang w:val="zxx" w:eastAsia="zxx" w:bidi="zxx"/>
        </w:rPr>
        <w:t>N, O, S, F en el ligando). Utilizar un criterio de distancia interatómica (d &lt; 3.5 A) para identificar estas interacciones.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ab/>
        <w:t>En otras palabras: ¿Qu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é átomos de N, O, S, F del ligando se encuentran a menos de 3.5 A de algún átomo de oxígeno o nitrógeno de la proteína?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ab/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Realizar el análisis solo para el modelo 1 del resultado de docking.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ab/>
        <w:t xml:space="preserve">Resultado: Un único archivo que incluya, para cada ligando de la base de datos, la lista de las parejas de átomos identificados y su distancia de interacción, 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4.2. Construir un histograma de la frecuencia de interaciones polares por ligando.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/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________________________________________________________________________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/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ascii="Arial" w:hAnsi="Arial"/>
          <w:lang w:val="zxx" w:eastAsia="zxx" w:bidi="zxx"/>
        </w:rPr>
        <w:t>Ejercicios de prueba de la funci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ón de lectura de archivo .pdbqt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/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1. Utilizar la función construida en un script que lea el archivo pdb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q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t del modelo de Vps34 construido,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e imprima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 la siguiente información en archivos independientes: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1.1. Carbonos alfa de la proteína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(Atom name: CA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: Aminoácido (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Residue name, con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código de 3 letras),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Número del aminoácido (Residue sequence number)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, y coordenadas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X, Y, Z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1.2. Carbonos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beta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(CB)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dentro de una distancia de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12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 A del carbono alfa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(CA)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del aminoácido No. 1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0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(residue sequence number = 10)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 xml:space="preserve">. </w:t>
      </w: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zxx" w:eastAsia="zxx" w:bidi="zxx"/>
        </w:rPr>
        <w:t>Imprimir los mismos datos que en 1.1, más el valor de la distancia (con 3 dígitos después del punto).</w:t>
      </w:r>
    </w:p>
    <w:p>
      <w:pPr>
        <w:pStyle w:val="Normal"/>
        <w:bidi w:val="0"/>
        <w:spacing w:lineRule="auto" w:line="276" w:before="0" w:after="57"/>
        <w:ind w:start="737" w:end="0" w:hanging="454"/>
        <w:jc w:val="both"/>
        <w:rPr>
          <w:lang w:val="zxx" w:eastAsia="zxx" w:bidi="zxx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LibreOffice/7.3.7.2$Linux_X86_64 LibreOffice_project/30$Build-2</Application>
  <AppVersion>15.0000</AppVersion>
  <Pages>2</Pages>
  <Words>585</Words>
  <Characters>3146</Characters>
  <CharactersWithSpaces>3700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2024-05-16T15:08:10Z</dcterms:created>
  <dc:creator>Ernesto Moreno</dc:creator>
  <dc:description/>
  <dc:language>es-CO</dc:language>
  <cp:lastModifiedBy/>
  <dcterms:modified xsi:type="dcterms:W3CDTF">2024-05-23T18:05:14Z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