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6B2C3E"/>
          <w:sz w:val="28"/>
          <w:szCs w:val="28"/>
        </w:rPr>
        <w:t xml:space="preserve">UNIVERSIDAD DE SAN PABLO DE GUATEMALA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Facultad de Ciencias Empresariales — Escuela de Ingeniería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Primer Semestre 2026</w:t>
      </w:r>
    </w:p>
    <w:p>
      <w:pPr>
        <w:spacing w:after="80" w:before="80"/>
      </w:pPr>
      <w:r>
        <w:t xml:space="preserve"/>
      </w:r>
    </w:p>
    <w:p>
      <w:pPr>
        <w:pBdr>
          <w:top w:val="single" w:color="6B2C3E" w:sz="6" w:space="4"/>
          <w:bottom w:val="single" w:color="6B2C3E" w:sz="6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6B2C3E"/>
          <w:sz w:val="32"/>
          <w:szCs w:val="32"/>
        </w:rPr>
        <w:t xml:space="preserve">DOCUMENTO DE REQUERIMIENTOS TÉCNICOS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Requerimientos del Grupo 1 hacia el Grupo 7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Basado en la estructura oficial del Proyecto Final — Ecosistema USPG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Emitido por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1 — Sistema Académico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Dirigido 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 — Servicios Móviles e Integrador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Enlace Grupo 1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Lic. Nadia Guevara — Directora de Gestión Académica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Integrantes G1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Javier Soberanis, Kennet Santisteban, José Elvira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Mayo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2.0 — Ajustada a estructura oficial del proyecto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2C3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B2C3E"/>
          <w:sz w:val="28"/>
          <w:szCs w:val="28"/>
        </w:rPr>
        <w:t xml:space="preserve">1. Contexto y División Oficial de Responsabilidades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Proyecto Final Ecosistema USPG divide el trabajo en 9 grupos especializados. Cada grupo desarrolla un módulo específico y todos deben integrarse entre sí para formar un ecosistema unificado.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Según el documento oficial del proyecto: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Grupo 1 — Sistema Académico: asignaciones, cursos, alumnos, catedráticos, horarios, asistencias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Grupo 7 — Servicios Móviles e Integrador: canal de comunicación entre todos los sistemas y la capa móvil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IMPORTANTE: El Grupo 1 es dueño de los datos académicos. El Grupo 7 consume esos datos para integrarlos con el resto del ecosistema. El Grupo 7 no debe replicar ni almacenar datos académicos propios.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B2C3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B2C3E"/>
          <w:sz w:val="28"/>
          <w:szCs w:val="28"/>
        </w:rPr>
        <w:t xml:space="preserve">2. Alcance del Grupo 1 (Sistema Académico)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Grupo 1 es responsable exclusivamente de los siguientes módulos: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Alumnos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Registro, carnets, datos personales y estado académico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Catedráticos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Registro, perfil y asignación a cursos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Cursos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Catálogo de cursos con código, nombre y créditos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Asignaciones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Inscripción de alumnos a cursos por ciclo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Horarios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Días, horas, salón y catedrático asignado a cada curso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Asistencias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Registro de presencia por alumno, clase y fecha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B2C3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B2C3E"/>
          <w:sz w:val="28"/>
          <w:szCs w:val="28"/>
        </w:rPr>
        <w:t xml:space="preserve">3. Lo que NO corresponde al Grupo 1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Las siguientes funcionalidades fueron propuestas como ideas de innovación pero corresponden a otros grupos según la estructura oficial: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2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Responsable</w:t>
            </w:r>
          </w:p>
        </w:tc>
        <w:tc>
          <w:tcPr>
            <w:tcW w:type="dxa" w:w="3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Generación de códigos QR</w:t>
            </w:r>
          </w:p>
        </w:tc>
        <w:tc>
          <w:tcPr>
            <w:tcW w:type="dxa" w:w="2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Grupo 7</w:t>
            </w:r>
          </w:p>
        </w:tc>
        <w:tc>
          <w:tcPr>
            <w:tcW w:type="dxa" w:w="3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Capa de servicios móviles e integración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Escaneo desde celular/PC</w:t>
            </w:r>
          </w:p>
        </w:tc>
        <w:tc>
          <w:tcPr>
            <w:tcW w:type="dxa" w:w="2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Grupo 7</w:t>
            </w:r>
          </w:p>
        </w:tc>
        <w:tc>
          <w:tcPr>
            <w:tcW w:type="dxa" w:w="3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Infraestructura móvil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Notificaciones y correos</w:t>
            </w:r>
          </w:p>
        </w:tc>
        <w:tc>
          <w:tcPr>
            <w:tcW w:type="dxa" w:w="2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Grupo 7</w:t>
            </w:r>
          </w:p>
        </w:tc>
        <w:tc>
          <w:tcPr>
            <w:tcW w:type="dxa" w:w="3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Servicio integrador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Préstamos de biblioteca</w:t>
            </w:r>
          </w:p>
        </w:tc>
        <w:tc>
          <w:tcPr>
            <w:tcW w:type="dxa" w:w="2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Grupo 4</w:t>
            </w:r>
          </w:p>
        </w:tc>
        <w:tc>
          <w:tcPr>
            <w:tcW w:type="dxa" w:w="3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Módulo de Biblioteca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Cargos de parqueo</w:t>
            </w:r>
          </w:p>
        </w:tc>
        <w:tc>
          <w:tcPr>
            <w:tcW w:type="dxa" w:w="2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Grupo 5</w:t>
            </w:r>
          </w:p>
        </w:tc>
        <w:tc>
          <w:tcPr>
            <w:tcW w:type="dxa" w:w="3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Módulo de Parqueo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Pagos, mensualidades y solvencias</w:t>
            </w:r>
          </w:p>
        </w:tc>
        <w:tc>
          <w:tcPr>
            <w:tcW w:type="dxa" w:w="2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Grupo 6</w:t>
            </w:r>
          </w:p>
        </w:tc>
        <w:tc>
          <w:tcPr>
            <w:tcW w:type="dxa" w:w="3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Módulo de Pagos Alumnos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Cuenta corriente universitaria</w:t>
            </w:r>
          </w:p>
        </w:tc>
        <w:tc>
          <w:tcPr>
            <w:tcW w:type="dxa" w:w="2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Grupo 6</w:t>
            </w:r>
          </w:p>
        </w:tc>
        <w:tc>
          <w:tcPr>
            <w:tcW w:type="dxa" w:w="34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Módulo de Pagos Alumnos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B2C3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B2C3E"/>
          <w:sz w:val="28"/>
          <w:szCs w:val="28"/>
        </w:rPr>
        <w:t xml:space="preserve">4. División de Responsabilidades en la Zona de Integración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Algunas funcionalidades requieren coordinación entre el Grupo 1 y el Grupo 7. La siguiente tabla define quién hace qué en cada caso: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1 (Sistema Académico)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7 (Servicios Móviles)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Códigos QR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Almacenar el campo qrToken en el perfil del alumno/catedrático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Generar, firmar y distribuir los QR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Escaneo de asistencia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Recibir y registrar la asistencia vía endpoint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Escanear el QR y llamar al endpoint del Grupo 1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Validación de carnet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Proveer endpoint de verificación de carnet activo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Consumir el endpoint antes de permitir el escaneo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Carnets nuevos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el alumno en la BD con formato 260xxxx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Generar el QR y asignarlo al carnet nuevo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Enviar correos, recibos y facturas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Pagos y cargos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Coordinación con Grupo 6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Biblioteca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Coordinación con Grupo 4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Parqueo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Coordinación con Grupo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B2C3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B2C3E"/>
          <w:sz w:val="28"/>
          <w:szCs w:val="28"/>
        </w:rPr>
        <w:t xml:space="preserve">5. Endpoints que el Grupo 1 provee al Grupo 7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Grupo 7 debe consumir los siguientes endpoints del Sistema Académico para integrar sus servicios. Todos los endpoints responden en formato JSON con la estructura { success: true, data: [...] }: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3A52"/>
          <w:sz w:val="24"/>
          <w:szCs w:val="24"/>
        </w:rPr>
        <w:t xml:space="preserve">5.1 Alumnos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/api/sistema-academico/alumnos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Listar todos los alumnos activos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/api/sistema-academico/alumnos/:carnet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Verificar si un carnet existe y está activo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/api/sistema-academico/alumnos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un nuevo alumno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3A52"/>
          <w:sz w:val="24"/>
          <w:szCs w:val="24"/>
        </w:rPr>
        <w:t xml:space="preserve">5.2 Catedráticos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/api/sistema-academico/catedraticos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Listar todos los catedráticos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/api/sistema-academico/catedraticos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Registrar un nuevo catedrático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3A52"/>
          <w:sz w:val="24"/>
          <w:szCs w:val="24"/>
        </w:rPr>
        <w:t xml:space="preserve">5.3 Cursos y Horarios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/api/sistema-academico/cursos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Listar catálogo de cursos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/api/sistema-academico/horarios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Consultar horarios activos con catedrático asignado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3A52"/>
          <w:sz w:val="24"/>
          <w:szCs w:val="24"/>
        </w:rPr>
        <w:t xml:space="preserve">5.4 Asignaciones y Asistencias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/api/sistema-academico/asignaciones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Listar asignaciones de alumnos a cursos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/api/sistema-academico/asignaciones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Asignar alumno a un curso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/api/sistema-academico/asistencias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Consultar registro de asistencias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/api/sistema-academico/asistencias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Registrar asistencia (llamado por el Grupo 7 al escanear QR)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B2C3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B2C3E"/>
          <w:sz w:val="28"/>
          <w:szCs w:val="28"/>
        </w:rPr>
        <w:t xml:space="preserve">6. Requerimientos Formales al Grupo 7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 base en la integración necesaria entre ambos sistemas, el Grupo 1 solicita formalmente al Grupo 7 lo siguiente: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60"/>
        <w:gridCol w:w="1500"/>
        <w:gridCol w:w="2000"/>
      </w:tblGrid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B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RQ-01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Implementar la generación de códigos QR únicos por carnet universitario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RQ-02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Validar el carnet contra el endpoint GET /api/sistema-academico/alumnos/:carnet antes de permitir cualquier acción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RQ-03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Llamar al endpoint POST /api/sistema-academico/asistencias al registrar asistencia por QR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RQ-04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Proveer app móvil o PWA con acceso a cámara para que el catedrático escanee QR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RQ-05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Implementar fallback manual por número de carnet cuando el escaneo falla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RQ-06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Enviar asistencias en tiempo real al portal del catedrático (WebSocket o SSE)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RQ-07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Coordinar con Grupo 6 el cargo automático de servicios a la cuenta del alumno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 + Grupo 6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RQ-08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Coordinar con Grupo 4 el registro de préstamos de biblioteca vía QR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 + Grupo 4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RQ-09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Coordinar con Grupo 5 el registro de uso de parqueo vía QR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 + Grupo 5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C3E"/>
                <w:sz w:val="20"/>
                <w:szCs w:val="20"/>
              </w:rPr>
              <w:t xml:space="preserve">RQ-10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Implementar logs de auditoría de cada escaneo realizado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 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B2C3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B2C3E"/>
          <w:sz w:val="28"/>
          <w:szCs w:val="28"/>
        </w:rPr>
        <w:t xml:space="preserve">7. Notas Finales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El alumno es único en el ecosistema. El Grupo 1 es la fuente de verdad de los datos académicos. Ningún otro grupo debe crear alumnos de forma independiente; deben consumir los endpoints del Grupo 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asignar un curso en el Sistema Académico, se debe notificar automáticamente al Grupo 6 (Pagos) para habilitar las evaluaciones y pagos correspondientes, según lo indica el documento oficial del proyecto.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Fecha límite de entrega del proyecto: 6 de junio de 2026 (presentación presencial).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6B2C3E" w:sz="4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Grupo 1 — Sistema Académico | Ecosistema USPG 2026 |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2026-05-26T03:35:29.650Z</dcterms:created>
  <dcterms:modified xsi:type="dcterms:W3CDTF">2026-05-26T03:35:29.662Z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