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w:t>
            </w:r>
            <w:r w:rsidDel="00000000" w:rsidR="00000000" w:rsidRPr="00000000">
              <w:rPr>
                <w:rFonts w:ascii="Calibri" w:cs="Calibri" w:eastAsia="Calibri" w:hAnsi="Calibri"/>
                <w:rtl w:val="0"/>
              </w:rPr>
              <w:t xml:space="preserve">considerando</w:t>
            </w:r>
            <w:r w:rsidDel="00000000" w:rsidR="00000000" w:rsidRPr="00000000">
              <w:rPr>
                <w:rFonts w:ascii="Calibri" w:cs="Calibri" w:eastAsia="Calibri" w:hAnsi="Calibri"/>
                <w:color w:val="000000"/>
                <w:rtl w:val="0"/>
              </w:rPr>
              <w:t xml:space="preserve">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VQS2RE5qAhu40XQBg2sUTzoNw==">CgMxLjA4AHIhMU9mbEpMR2I3YVQ3OW5sN3dSSFh0QmlGU3ZIY2xCRnhM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