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35911" w14:textId="5F894B86" w:rsidR="00CD02E7" w:rsidRPr="00CD02E7" w:rsidRDefault="00CD02E7" w:rsidP="00CD02E7">
      <w:pPr>
        <w:ind w:left="360"/>
        <w:jc w:val="center"/>
        <w:rPr>
          <w:rFonts w:ascii="Times New Roman" w:hAnsi="Times New Roman" w:cs="Times New Roman"/>
          <w:b/>
          <w:bCs/>
        </w:rPr>
      </w:pPr>
      <w:r w:rsidRPr="00CD02E7">
        <w:rPr>
          <w:rFonts w:ascii="Times New Roman" w:hAnsi="Times New Roman" w:cs="Times New Roman"/>
          <w:b/>
          <w:bCs/>
        </w:rPr>
        <w:t>Taller</w:t>
      </w:r>
    </w:p>
    <w:p w14:paraId="117F666E" w14:textId="77777777" w:rsidR="00CD02E7" w:rsidRPr="00CD02E7" w:rsidRDefault="00CD02E7" w:rsidP="00CD02E7">
      <w:pPr>
        <w:ind w:left="360"/>
        <w:jc w:val="center"/>
        <w:rPr>
          <w:rFonts w:ascii="Times New Roman" w:hAnsi="Times New Roman" w:cs="Times New Roman"/>
          <w:b/>
          <w:bCs/>
        </w:rPr>
      </w:pPr>
      <w:r w:rsidRPr="00CD02E7">
        <w:rPr>
          <w:rFonts w:ascii="Times New Roman" w:hAnsi="Times New Roman" w:cs="Times New Roman"/>
          <w:b/>
          <w:bCs/>
        </w:rPr>
        <w:t xml:space="preserve">Unidad 2 </w:t>
      </w:r>
    </w:p>
    <w:p w14:paraId="6FD515AF" w14:textId="3C7C8ECF" w:rsidR="00CD02E7" w:rsidRPr="00CD02E7" w:rsidRDefault="00CD02E7" w:rsidP="00CD02E7">
      <w:pPr>
        <w:ind w:left="360"/>
        <w:jc w:val="center"/>
        <w:rPr>
          <w:rFonts w:ascii="Times New Roman" w:hAnsi="Times New Roman" w:cs="Times New Roman"/>
          <w:b/>
          <w:bCs/>
        </w:rPr>
      </w:pPr>
      <w:r w:rsidRPr="00CD02E7">
        <w:rPr>
          <w:rFonts w:ascii="Times New Roman" w:hAnsi="Times New Roman" w:cs="Times New Roman"/>
          <w:b/>
          <w:bCs/>
        </w:rPr>
        <w:t>Aplicar un Patrón Arquitectónico en un Sistema Dado</w:t>
      </w:r>
    </w:p>
    <w:p w14:paraId="5CADD3E2" w14:textId="77777777" w:rsidR="00CD02E7" w:rsidRDefault="00CD02E7" w:rsidP="00CD02E7">
      <w:pPr>
        <w:ind w:left="360"/>
        <w:jc w:val="center"/>
        <w:rPr>
          <w:rFonts w:ascii="Times New Roman" w:hAnsi="Times New Roman" w:cs="Times New Roman"/>
          <w:b/>
          <w:bCs/>
        </w:rPr>
      </w:pPr>
    </w:p>
    <w:p w14:paraId="64720449" w14:textId="77777777" w:rsidR="00CD02E7" w:rsidRDefault="00CD02E7" w:rsidP="00CD02E7">
      <w:pPr>
        <w:ind w:left="360"/>
        <w:jc w:val="center"/>
        <w:rPr>
          <w:rFonts w:ascii="Times New Roman" w:hAnsi="Times New Roman" w:cs="Times New Roman"/>
          <w:b/>
          <w:bCs/>
        </w:rPr>
      </w:pPr>
    </w:p>
    <w:p w14:paraId="12EDFF65" w14:textId="77777777" w:rsidR="00695D37" w:rsidRPr="00CD02E7" w:rsidRDefault="00695D37" w:rsidP="00CD02E7">
      <w:pPr>
        <w:ind w:left="360"/>
        <w:jc w:val="center"/>
        <w:rPr>
          <w:rFonts w:ascii="Times New Roman" w:hAnsi="Times New Roman" w:cs="Times New Roman"/>
          <w:b/>
          <w:bCs/>
        </w:rPr>
      </w:pPr>
    </w:p>
    <w:p w14:paraId="7108100C" w14:textId="77777777" w:rsidR="00CD02E7" w:rsidRPr="00CD02E7" w:rsidRDefault="00CD02E7" w:rsidP="00CD02E7">
      <w:pPr>
        <w:ind w:left="360"/>
        <w:jc w:val="center"/>
        <w:rPr>
          <w:rFonts w:ascii="Times New Roman" w:hAnsi="Times New Roman" w:cs="Times New Roman"/>
          <w:b/>
          <w:bCs/>
        </w:rPr>
      </w:pPr>
      <w:r w:rsidRPr="00CD02E7">
        <w:rPr>
          <w:rFonts w:ascii="Times New Roman" w:hAnsi="Times New Roman" w:cs="Times New Roman"/>
          <w:b/>
          <w:bCs/>
        </w:rPr>
        <w:t>Autores:</w:t>
      </w:r>
    </w:p>
    <w:p w14:paraId="5D5C90B9" w14:textId="77777777" w:rsidR="00CD02E7" w:rsidRPr="00CD02E7" w:rsidRDefault="00CD02E7" w:rsidP="00CD02E7">
      <w:pPr>
        <w:rPr>
          <w:rFonts w:ascii="Times New Roman" w:hAnsi="Times New Roman" w:cs="Times New Roman"/>
          <w:b/>
          <w:bCs/>
        </w:rPr>
      </w:pPr>
    </w:p>
    <w:p w14:paraId="4328E67E" w14:textId="77777777" w:rsidR="00CD02E7" w:rsidRDefault="00CD02E7" w:rsidP="00CD02E7">
      <w:pPr>
        <w:ind w:left="360"/>
        <w:jc w:val="center"/>
        <w:rPr>
          <w:rFonts w:ascii="Times New Roman" w:hAnsi="Times New Roman" w:cs="Times New Roman"/>
          <w:b/>
          <w:bCs/>
        </w:rPr>
      </w:pPr>
      <w:r w:rsidRPr="00CD02E7">
        <w:rPr>
          <w:rFonts w:ascii="Times New Roman" w:hAnsi="Times New Roman" w:cs="Times New Roman"/>
          <w:b/>
          <w:bCs/>
        </w:rPr>
        <w:t>David Felipe Perdomo Castillo</w:t>
      </w:r>
    </w:p>
    <w:p w14:paraId="5F9FB393" w14:textId="77777777" w:rsidR="00695D37" w:rsidRPr="00CD02E7" w:rsidRDefault="00695D37" w:rsidP="00CD02E7">
      <w:pPr>
        <w:ind w:left="360"/>
        <w:jc w:val="center"/>
        <w:rPr>
          <w:rFonts w:ascii="Times New Roman" w:hAnsi="Times New Roman" w:cs="Times New Roman"/>
          <w:b/>
          <w:bCs/>
        </w:rPr>
      </w:pPr>
    </w:p>
    <w:p w14:paraId="61F57429" w14:textId="4715AABA" w:rsidR="00CD02E7" w:rsidRDefault="00695D37" w:rsidP="00CD02E7">
      <w:pPr>
        <w:ind w:left="360"/>
        <w:jc w:val="center"/>
        <w:rPr>
          <w:rFonts w:ascii="Times New Roman" w:hAnsi="Times New Roman" w:cs="Times New Roman"/>
          <w:b/>
          <w:bCs/>
        </w:rPr>
      </w:pPr>
      <w:r w:rsidRPr="00695D37">
        <w:rPr>
          <w:rFonts w:ascii="Times New Roman" w:hAnsi="Times New Roman" w:cs="Times New Roman"/>
          <w:b/>
          <w:bCs/>
        </w:rPr>
        <w:t>J</w:t>
      </w:r>
      <w:r>
        <w:rPr>
          <w:rFonts w:ascii="Times New Roman" w:hAnsi="Times New Roman" w:cs="Times New Roman"/>
          <w:b/>
          <w:bCs/>
        </w:rPr>
        <w:t xml:space="preserve">ulián </w:t>
      </w:r>
      <w:r w:rsidRPr="00695D37">
        <w:rPr>
          <w:rFonts w:ascii="Times New Roman" w:hAnsi="Times New Roman" w:cs="Times New Roman"/>
          <w:b/>
          <w:bCs/>
        </w:rPr>
        <w:t>A</w:t>
      </w:r>
      <w:r>
        <w:rPr>
          <w:rFonts w:ascii="Times New Roman" w:hAnsi="Times New Roman" w:cs="Times New Roman"/>
          <w:b/>
          <w:bCs/>
        </w:rPr>
        <w:t xml:space="preserve">ndrés </w:t>
      </w:r>
      <w:r w:rsidRPr="00695D37">
        <w:rPr>
          <w:rFonts w:ascii="Times New Roman" w:hAnsi="Times New Roman" w:cs="Times New Roman"/>
          <w:b/>
          <w:bCs/>
        </w:rPr>
        <w:t>Gutiérrez</w:t>
      </w:r>
      <w:r>
        <w:rPr>
          <w:rFonts w:ascii="Times New Roman" w:hAnsi="Times New Roman" w:cs="Times New Roman"/>
          <w:b/>
          <w:bCs/>
        </w:rPr>
        <w:t xml:space="preserve"> </w:t>
      </w:r>
      <w:r w:rsidRPr="00695D37">
        <w:rPr>
          <w:rFonts w:ascii="Times New Roman" w:hAnsi="Times New Roman" w:cs="Times New Roman"/>
          <w:b/>
          <w:bCs/>
        </w:rPr>
        <w:t>O</w:t>
      </w:r>
      <w:r>
        <w:rPr>
          <w:rFonts w:ascii="Times New Roman" w:hAnsi="Times New Roman" w:cs="Times New Roman"/>
          <w:b/>
          <w:bCs/>
        </w:rPr>
        <w:t>rdoñez</w:t>
      </w:r>
    </w:p>
    <w:p w14:paraId="2F0E090A" w14:textId="77777777" w:rsidR="00695D37" w:rsidRDefault="00695D37" w:rsidP="00CD02E7">
      <w:pPr>
        <w:ind w:left="360"/>
        <w:jc w:val="center"/>
        <w:rPr>
          <w:rFonts w:ascii="Times New Roman" w:hAnsi="Times New Roman" w:cs="Times New Roman"/>
          <w:b/>
          <w:bCs/>
        </w:rPr>
      </w:pPr>
    </w:p>
    <w:p w14:paraId="27F3A78D" w14:textId="41D1002F" w:rsidR="00695D37" w:rsidRPr="00CD02E7" w:rsidRDefault="00695D37" w:rsidP="00CD02E7">
      <w:pPr>
        <w:ind w:left="36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William Eduardo Almario Mosquera </w:t>
      </w:r>
    </w:p>
    <w:p w14:paraId="20763279" w14:textId="05226A5C" w:rsidR="00CD02E7" w:rsidRPr="00CD02E7" w:rsidRDefault="00CD02E7" w:rsidP="00CD02E7">
      <w:pPr>
        <w:ind w:left="360"/>
        <w:jc w:val="center"/>
        <w:rPr>
          <w:rFonts w:ascii="Times New Roman" w:hAnsi="Times New Roman" w:cs="Times New Roman"/>
          <w:b/>
          <w:bCs/>
        </w:rPr>
      </w:pPr>
    </w:p>
    <w:p w14:paraId="717AFCCF" w14:textId="77777777" w:rsidR="00CD02E7" w:rsidRPr="00CD02E7" w:rsidRDefault="00CD02E7" w:rsidP="00CD02E7">
      <w:pPr>
        <w:ind w:left="360"/>
        <w:jc w:val="center"/>
        <w:rPr>
          <w:rFonts w:ascii="Times New Roman" w:hAnsi="Times New Roman" w:cs="Times New Roman"/>
          <w:b/>
          <w:bCs/>
        </w:rPr>
      </w:pPr>
    </w:p>
    <w:p w14:paraId="692C93ED" w14:textId="77777777" w:rsidR="00CD02E7" w:rsidRPr="00CD02E7" w:rsidRDefault="00CD02E7" w:rsidP="00CD02E7">
      <w:pPr>
        <w:ind w:left="360"/>
        <w:jc w:val="center"/>
        <w:rPr>
          <w:rFonts w:ascii="Times New Roman" w:hAnsi="Times New Roman" w:cs="Times New Roman"/>
          <w:b/>
          <w:bCs/>
        </w:rPr>
      </w:pPr>
    </w:p>
    <w:p w14:paraId="6E33D98A" w14:textId="77777777" w:rsidR="00CD02E7" w:rsidRDefault="00CD02E7" w:rsidP="00CD02E7">
      <w:pPr>
        <w:rPr>
          <w:rFonts w:ascii="Times New Roman" w:hAnsi="Times New Roman" w:cs="Times New Roman"/>
          <w:b/>
          <w:bCs/>
        </w:rPr>
      </w:pPr>
    </w:p>
    <w:p w14:paraId="0B80A4BB" w14:textId="77777777" w:rsidR="00CD02E7" w:rsidRPr="00CD02E7" w:rsidRDefault="00CD02E7" w:rsidP="00CD02E7">
      <w:pPr>
        <w:rPr>
          <w:rFonts w:ascii="Times New Roman" w:hAnsi="Times New Roman" w:cs="Times New Roman"/>
          <w:b/>
          <w:bCs/>
        </w:rPr>
      </w:pPr>
    </w:p>
    <w:p w14:paraId="562D794B" w14:textId="77777777" w:rsidR="00CD02E7" w:rsidRPr="00CD02E7" w:rsidRDefault="00CD02E7" w:rsidP="00CD02E7">
      <w:pPr>
        <w:ind w:left="360"/>
        <w:jc w:val="center"/>
        <w:rPr>
          <w:rFonts w:ascii="Times New Roman" w:hAnsi="Times New Roman" w:cs="Times New Roman"/>
          <w:b/>
          <w:bCs/>
        </w:rPr>
      </w:pPr>
    </w:p>
    <w:p w14:paraId="29931D52" w14:textId="77777777" w:rsidR="00CD02E7" w:rsidRPr="00CD02E7" w:rsidRDefault="00CD02E7" w:rsidP="00CD02E7">
      <w:pPr>
        <w:ind w:left="360"/>
        <w:jc w:val="center"/>
        <w:rPr>
          <w:rFonts w:ascii="Times New Roman" w:hAnsi="Times New Roman" w:cs="Times New Roman"/>
          <w:b/>
          <w:bCs/>
        </w:rPr>
      </w:pPr>
    </w:p>
    <w:p w14:paraId="0BD89BEC" w14:textId="77777777" w:rsidR="00CD02E7" w:rsidRPr="00CD02E7" w:rsidRDefault="00CD02E7" w:rsidP="00CD02E7">
      <w:pPr>
        <w:ind w:left="360"/>
        <w:jc w:val="center"/>
        <w:rPr>
          <w:rFonts w:ascii="Times New Roman" w:hAnsi="Times New Roman" w:cs="Times New Roman"/>
          <w:b/>
          <w:bCs/>
        </w:rPr>
      </w:pPr>
      <w:r w:rsidRPr="00CD02E7">
        <w:rPr>
          <w:rFonts w:ascii="Times New Roman" w:hAnsi="Times New Roman" w:cs="Times New Roman"/>
          <w:b/>
          <w:bCs/>
        </w:rPr>
        <w:t xml:space="preserve"> Universidad corporativa Corhuila Prado-Alto </w:t>
      </w:r>
    </w:p>
    <w:p w14:paraId="0FE26B01" w14:textId="77777777" w:rsidR="00CD02E7" w:rsidRPr="00CD02E7" w:rsidRDefault="00CD02E7" w:rsidP="00CD02E7">
      <w:pPr>
        <w:ind w:left="360"/>
        <w:jc w:val="center"/>
        <w:rPr>
          <w:rFonts w:ascii="Times New Roman" w:hAnsi="Times New Roman" w:cs="Times New Roman"/>
          <w:b/>
          <w:bCs/>
        </w:rPr>
      </w:pPr>
    </w:p>
    <w:p w14:paraId="7C2FB6AA" w14:textId="77777777" w:rsidR="00CD02E7" w:rsidRPr="00CD02E7" w:rsidRDefault="00CD02E7" w:rsidP="00CD02E7">
      <w:pPr>
        <w:ind w:left="360"/>
        <w:jc w:val="center"/>
        <w:rPr>
          <w:rFonts w:ascii="Times New Roman" w:hAnsi="Times New Roman" w:cs="Times New Roman"/>
          <w:b/>
          <w:bCs/>
        </w:rPr>
      </w:pPr>
      <w:r w:rsidRPr="00CD02E7">
        <w:rPr>
          <w:rFonts w:ascii="Times New Roman" w:hAnsi="Times New Roman" w:cs="Times New Roman"/>
          <w:b/>
          <w:bCs/>
        </w:rPr>
        <w:t>Materia:</w:t>
      </w:r>
    </w:p>
    <w:p w14:paraId="4D7F8587" w14:textId="2F4D15C6" w:rsidR="00CD02E7" w:rsidRPr="00CD02E7" w:rsidRDefault="00CD02E7" w:rsidP="00CD02E7">
      <w:pPr>
        <w:ind w:left="360"/>
        <w:jc w:val="center"/>
        <w:rPr>
          <w:rFonts w:ascii="Times New Roman" w:hAnsi="Times New Roman" w:cs="Times New Roman"/>
          <w:b/>
          <w:bCs/>
        </w:rPr>
      </w:pPr>
      <w:r w:rsidRPr="00CD02E7">
        <w:rPr>
          <w:rFonts w:ascii="Times New Roman" w:hAnsi="Times New Roman" w:cs="Times New Roman"/>
          <w:b/>
          <w:bCs/>
        </w:rPr>
        <w:t>Arquitectura de Software</w:t>
      </w:r>
    </w:p>
    <w:p w14:paraId="303269EE" w14:textId="77777777" w:rsidR="00CD02E7" w:rsidRPr="00CD02E7" w:rsidRDefault="00CD02E7" w:rsidP="00CD02E7">
      <w:pPr>
        <w:ind w:left="360"/>
        <w:jc w:val="center"/>
        <w:rPr>
          <w:rFonts w:ascii="Times New Roman" w:hAnsi="Times New Roman" w:cs="Times New Roman"/>
          <w:b/>
          <w:bCs/>
        </w:rPr>
      </w:pPr>
      <w:r w:rsidRPr="00CD02E7">
        <w:rPr>
          <w:rFonts w:ascii="Times New Roman" w:hAnsi="Times New Roman" w:cs="Times New Roman"/>
          <w:b/>
          <w:bCs/>
        </w:rPr>
        <w:t xml:space="preserve"> </w:t>
      </w:r>
    </w:p>
    <w:p w14:paraId="191699CB" w14:textId="77777777" w:rsidR="00CD02E7" w:rsidRPr="00CD02E7" w:rsidRDefault="00CD02E7" w:rsidP="00CD02E7">
      <w:pPr>
        <w:ind w:left="360"/>
        <w:jc w:val="center"/>
        <w:rPr>
          <w:rFonts w:ascii="Times New Roman" w:hAnsi="Times New Roman" w:cs="Times New Roman"/>
          <w:b/>
          <w:bCs/>
        </w:rPr>
      </w:pPr>
      <w:r w:rsidRPr="00CD02E7">
        <w:rPr>
          <w:rFonts w:ascii="Times New Roman" w:hAnsi="Times New Roman" w:cs="Times New Roman"/>
          <w:b/>
          <w:bCs/>
        </w:rPr>
        <w:t xml:space="preserve">Fecha </w:t>
      </w:r>
    </w:p>
    <w:p w14:paraId="1316BB6B" w14:textId="4E89F14C" w:rsidR="00CD02E7" w:rsidRPr="00CD02E7" w:rsidRDefault="00CD02E7" w:rsidP="00CD02E7">
      <w:pPr>
        <w:ind w:left="360"/>
        <w:jc w:val="center"/>
        <w:rPr>
          <w:rFonts w:ascii="Times New Roman" w:hAnsi="Times New Roman" w:cs="Times New Roman"/>
          <w:b/>
          <w:bCs/>
        </w:rPr>
      </w:pPr>
      <w:r w:rsidRPr="00CD02E7">
        <w:rPr>
          <w:rFonts w:ascii="Times New Roman" w:hAnsi="Times New Roman" w:cs="Times New Roman"/>
          <w:b/>
          <w:bCs/>
        </w:rPr>
        <w:t>6</w:t>
      </w:r>
      <w:r w:rsidRPr="00CD02E7">
        <w:rPr>
          <w:rFonts w:ascii="Times New Roman" w:hAnsi="Times New Roman" w:cs="Times New Roman"/>
          <w:b/>
          <w:bCs/>
        </w:rPr>
        <w:t>/</w:t>
      </w:r>
      <w:r w:rsidRPr="00CD02E7">
        <w:rPr>
          <w:rFonts w:ascii="Times New Roman" w:hAnsi="Times New Roman" w:cs="Times New Roman"/>
          <w:b/>
          <w:bCs/>
        </w:rPr>
        <w:t>10</w:t>
      </w:r>
      <w:r w:rsidRPr="00CD02E7">
        <w:rPr>
          <w:rFonts w:ascii="Times New Roman" w:hAnsi="Times New Roman" w:cs="Times New Roman"/>
          <w:b/>
          <w:bCs/>
        </w:rPr>
        <w:t>/2025</w:t>
      </w:r>
    </w:p>
    <w:p w14:paraId="6A20B3F6" w14:textId="77777777" w:rsidR="00CD02E7" w:rsidRPr="00CD02E7" w:rsidRDefault="00CD02E7" w:rsidP="00CD02E7">
      <w:pPr>
        <w:ind w:left="360"/>
        <w:jc w:val="center"/>
        <w:rPr>
          <w:rFonts w:ascii="Times New Roman" w:hAnsi="Times New Roman" w:cs="Times New Roman"/>
          <w:b/>
          <w:bCs/>
        </w:rPr>
      </w:pPr>
    </w:p>
    <w:p w14:paraId="7181470D" w14:textId="77777777" w:rsidR="00CD02E7" w:rsidRPr="00CD02E7" w:rsidRDefault="00CD02E7" w:rsidP="00CD02E7">
      <w:pPr>
        <w:jc w:val="center"/>
        <w:rPr>
          <w:rFonts w:ascii="Times New Roman" w:hAnsi="Times New Roman" w:cs="Times New Roman"/>
          <w:b/>
          <w:bCs/>
        </w:rPr>
      </w:pPr>
      <w:r w:rsidRPr="00CD02E7">
        <w:rPr>
          <w:rFonts w:ascii="Times New Roman" w:hAnsi="Times New Roman" w:cs="Times New Roman"/>
          <w:b/>
          <w:bCs/>
        </w:rPr>
        <w:t>Objetivo General</w:t>
      </w:r>
    </w:p>
    <w:p w14:paraId="078FAF78" w14:textId="77777777" w:rsidR="00CD02E7" w:rsidRPr="00CD02E7" w:rsidRDefault="00CD02E7" w:rsidP="00CD02E7">
      <w:pPr>
        <w:rPr>
          <w:rFonts w:ascii="Times New Roman" w:hAnsi="Times New Roman" w:cs="Times New Roman"/>
        </w:rPr>
      </w:pPr>
      <w:r w:rsidRPr="00CD02E7">
        <w:rPr>
          <w:rFonts w:ascii="Times New Roman" w:hAnsi="Times New Roman" w:cs="Times New Roman"/>
        </w:rPr>
        <w:t>Aplicar el patrón arquitectónico de microservicios en el diseño del sistema FastTrack, garantizando escalabilidad, mantenibilidad y crecimiento futuro mediante la distribución eficiente de responsabilidades entre componentes independientes.</w:t>
      </w:r>
    </w:p>
    <w:p w14:paraId="69E48960" w14:textId="400678BE" w:rsidR="00CD02E7" w:rsidRDefault="00CD02E7" w:rsidP="00CD02E7">
      <w:pPr>
        <w:jc w:val="center"/>
        <w:rPr>
          <w:rFonts w:ascii="Times New Roman" w:hAnsi="Times New Roman" w:cs="Times New Roman"/>
          <w:b/>
          <w:bCs/>
        </w:rPr>
      </w:pPr>
    </w:p>
    <w:p w14:paraId="1D042E87" w14:textId="4A55AEE0" w:rsidR="00CD02E7" w:rsidRPr="00CD02E7" w:rsidRDefault="00CD02E7" w:rsidP="00CD02E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</w:t>
      </w:r>
      <w:r w:rsidRPr="00CD02E7">
        <w:rPr>
          <w:rFonts w:ascii="Times New Roman" w:hAnsi="Times New Roman" w:cs="Times New Roman"/>
          <w:b/>
          <w:bCs/>
        </w:rPr>
        <w:t>ntroducción</w:t>
      </w:r>
    </w:p>
    <w:p w14:paraId="4479B022" w14:textId="4EFD8881" w:rsidR="00CD02E7" w:rsidRPr="00695D37" w:rsidRDefault="00CD02E7" w:rsidP="00695D37">
      <w:pPr>
        <w:rPr>
          <w:rFonts w:ascii="Times New Roman" w:hAnsi="Times New Roman" w:cs="Times New Roman"/>
        </w:rPr>
      </w:pPr>
      <w:r w:rsidRPr="00CD02E7">
        <w:rPr>
          <w:rFonts w:ascii="Times New Roman" w:hAnsi="Times New Roman" w:cs="Times New Roman"/>
        </w:rPr>
        <w:t>La arquitectura de software es uno de los pilares fundamentales en el desarrollo de sistemas escalables y mantenibles. En el contexto actual, donde las empresas requieren soluciones tecnológicas flexibles y con alta disponibilidad, la elección del patrón arquitectónico adecuado se vuelve crucial.</w:t>
      </w:r>
      <w:r w:rsidRPr="00CD02E7">
        <w:rPr>
          <w:rFonts w:ascii="Times New Roman" w:hAnsi="Times New Roman" w:cs="Times New Roman"/>
        </w:rPr>
        <w:br/>
        <w:t>El presente documento aborda la aplicación del patrón de microservicios en el sistema FastTrack, una empresa de logística que busca optimizar sus operaciones mediante una plataforma digital robusta y adaptable. A lo largo del trabajo se justifica la elección del patrón, se describe su implementación práctica, se presenta el diagrama de componentes y se concluye con los principales beneficios obtenidos.</w:t>
      </w:r>
    </w:p>
    <w:p w14:paraId="4DACA261" w14:textId="77777777" w:rsidR="00CD02E7" w:rsidRDefault="00CD02E7" w:rsidP="00CD02E7">
      <w:pPr>
        <w:rPr>
          <w:rFonts w:ascii="Times New Roman" w:hAnsi="Times New Roman" w:cs="Times New Roman"/>
        </w:rPr>
      </w:pPr>
    </w:p>
    <w:p w14:paraId="2EE2DB57" w14:textId="77777777" w:rsidR="009B19D4" w:rsidRPr="009B19D4" w:rsidRDefault="009B19D4" w:rsidP="009B19D4">
      <w:pPr>
        <w:jc w:val="center"/>
        <w:rPr>
          <w:rFonts w:ascii="Times New Roman" w:hAnsi="Times New Roman" w:cs="Times New Roman"/>
          <w:b/>
          <w:bCs/>
        </w:rPr>
      </w:pPr>
      <w:r w:rsidRPr="009B19D4">
        <w:rPr>
          <w:rFonts w:ascii="Times New Roman" w:hAnsi="Times New Roman" w:cs="Times New Roman"/>
          <w:b/>
          <w:bCs/>
        </w:rPr>
        <w:t>Justificación</w:t>
      </w:r>
    </w:p>
    <w:p w14:paraId="50055A9E" w14:textId="76F89EF6" w:rsidR="009B19D4" w:rsidRPr="009B19D4" w:rsidRDefault="009B19D4" w:rsidP="00695D37">
      <w:pPr>
        <w:rPr>
          <w:rFonts w:ascii="Times New Roman" w:hAnsi="Times New Roman" w:cs="Times New Roman"/>
        </w:rPr>
      </w:pPr>
      <w:r w:rsidRPr="009B19D4">
        <w:rPr>
          <w:rFonts w:ascii="Times New Roman" w:hAnsi="Times New Roman" w:cs="Times New Roman"/>
        </w:rPr>
        <w:t>El patrón arquitectónico de microservicios fue seleccionado por su capacidad para abordar las necesidades específicas del sistema FastTrack: crecimiento progresivo, alta disponibilidad, independencia de módulos y facilidad de mantenimiento.</w:t>
      </w:r>
      <w:r w:rsidRPr="009B19D4">
        <w:rPr>
          <w:rFonts w:ascii="Times New Roman" w:hAnsi="Times New Roman" w:cs="Times New Roman"/>
        </w:rPr>
        <w:br/>
        <w:t>Dado que la empresa maneja múltiples procesos —envíos nacionales e internacionales, seguimiento en tiempo real, notificaciones y gestión de flota—, una arquitectura monolítica resultaría difícil de escalar y mantener.</w:t>
      </w:r>
      <w:r>
        <w:rPr>
          <w:rFonts w:ascii="Times New Roman" w:hAnsi="Times New Roman" w:cs="Times New Roman"/>
        </w:rPr>
        <w:t xml:space="preserve"> </w:t>
      </w:r>
      <w:r w:rsidRPr="009B19D4">
        <w:rPr>
          <w:rFonts w:ascii="Times New Roman" w:hAnsi="Times New Roman" w:cs="Times New Roman"/>
        </w:rPr>
        <w:t>Los microservicios, en cambio, permiten dividir el sistema en servicios independientes (por ejemplo, Auth Service, Shipments Service, Tracking Service, Notifications Service, Fleet Service) que pueden desarrollarse, desplegarse y escalarse de forma autónoma, optimizando la eficiencia y reduciendo los tiempos de inactividad.</w:t>
      </w:r>
    </w:p>
    <w:p w14:paraId="530DB79C" w14:textId="77777777" w:rsidR="00CD02E7" w:rsidRDefault="00CD02E7" w:rsidP="00695D37">
      <w:pPr>
        <w:jc w:val="both"/>
        <w:rPr>
          <w:rFonts w:ascii="Times New Roman" w:hAnsi="Times New Roman" w:cs="Times New Roman"/>
        </w:rPr>
      </w:pPr>
    </w:p>
    <w:p w14:paraId="4D41FA6A" w14:textId="77777777" w:rsidR="009B19D4" w:rsidRPr="009B19D4" w:rsidRDefault="009B19D4" w:rsidP="00695D37">
      <w:pPr>
        <w:jc w:val="center"/>
        <w:rPr>
          <w:rFonts w:ascii="Times New Roman" w:hAnsi="Times New Roman" w:cs="Times New Roman"/>
          <w:b/>
          <w:bCs/>
        </w:rPr>
      </w:pPr>
      <w:r w:rsidRPr="009B19D4">
        <w:rPr>
          <w:rFonts w:ascii="Times New Roman" w:hAnsi="Times New Roman" w:cs="Times New Roman"/>
          <w:b/>
          <w:bCs/>
        </w:rPr>
        <w:t>Marco Teórico</w:t>
      </w:r>
    </w:p>
    <w:p w14:paraId="77308188" w14:textId="77777777" w:rsidR="009B19D4" w:rsidRPr="009B19D4" w:rsidRDefault="009B19D4" w:rsidP="00695D3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B19D4">
        <w:rPr>
          <w:rFonts w:ascii="Times New Roman" w:hAnsi="Times New Roman" w:cs="Times New Roman"/>
          <w:b/>
          <w:bCs/>
        </w:rPr>
        <w:t>Arquitectura de Software:</w:t>
      </w:r>
      <w:r w:rsidRPr="009B19D4">
        <w:rPr>
          <w:rFonts w:ascii="Times New Roman" w:hAnsi="Times New Roman" w:cs="Times New Roman"/>
        </w:rPr>
        <w:br/>
        <w:t>Define la estructura fundamental de un sistema, sus componentes y las relaciones entre ellos. Sirve como guía para el desarrollo, asegurando calidad, mantenibilidad y coherencia técnica.</w:t>
      </w:r>
    </w:p>
    <w:p w14:paraId="1AE6341F" w14:textId="77777777" w:rsidR="009B19D4" w:rsidRPr="009B19D4" w:rsidRDefault="009B19D4" w:rsidP="00695D3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B19D4">
        <w:rPr>
          <w:rFonts w:ascii="Times New Roman" w:hAnsi="Times New Roman" w:cs="Times New Roman"/>
          <w:b/>
          <w:bCs/>
        </w:rPr>
        <w:t>Patrones Arquitectónicos:</w:t>
      </w:r>
      <w:r w:rsidRPr="009B19D4">
        <w:rPr>
          <w:rFonts w:ascii="Times New Roman" w:hAnsi="Times New Roman" w:cs="Times New Roman"/>
        </w:rPr>
        <w:br/>
        <w:t>Son soluciones reutilizables para problemas recurrentes en el diseño de software. Entre los más comunes están MVC, Cliente–Servidor y Microservicios.</w:t>
      </w:r>
    </w:p>
    <w:p w14:paraId="0C6A4A87" w14:textId="77777777" w:rsidR="009B19D4" w:rsidRPr="009B19D4" w:rsidRDefault="009B19D4" w:rsidP="00695D3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B19D4">
        <w:rPr>
          <w:rFonts w:ascii="Times New Roman" w:hAnsi="Times New Roman" w:cs="Times New Roman"/>
          <w:b/>
          <w:bCs/>
        </w:rPr>
        <w:t>Microservicios:</w:t>
      </w:r>
      <w:r w:rsidRPr="009B19D4">
        <w:rPr>
          <w:rFonts w:ascii="Times New Roman" w:hAnsi="Times New Roman" w:cs="Times New Roman"/>
        </w:rPr>
        <w:br/>
        <w:t xml:space="preserve">Es un patrón que divide una aplicación en servicios pequeños, autónomos y comunicados entre sí mediante </w:t>
      </w:r>
      <w:proofErr w:type="spellStart"/>
      <w:r w:rsidRPr="009B19D4">
        <w:rPr>
          <w:rFonts w:ascii="Times New Roman" w:hAnsi="Times New Roman" w:cs="Times New Roman"/>
        </w:rPr>
        <w:t>APIs</w:t>
      </w:r>
      <w:proofErr w:type="spellEnd"/>
      <w:r w:rsidRPr="009B19D4">
        <w:rPr>
          <w:rFonts w:ascii="Times New Roman" w:hAnsi="Times New Roman" w:cs="Times New Roman"/>
        </w:rPr>
        <w:t>. Cada microservicio se enfoca en una función específica del negocio.</w:t>
      </w:r>
    </w:p>
    <w:p w14:paraId="64B9D889" w14:textId="77777777" w:rsidR="009B19D4" w:rsidRPr="009B19D4" w:rsidRDefault="009B19D4" w:rsidP="00695D3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B19D4">
        <w:rPr>
          <w:rFonts w:ascii="Times New Roman" w:hAnsi="Times New Roman" w:cs="Times New Roman"/>
          <w:b/>
          <w:bCs/>
        </w:rPr>
        <w:t>Ventajas de los Microservicios:</w:t>
      </w:r>
    </w:p>
    <w:p w14:paraId="48B4E226" w14:textId="77777777" w:rsidR="009B19D4" w:rsidRPr="009B19D4" w:rsidRDefault="009B19D4" w:rsidP="00695D3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9B19D4">
        <w:rPr>
          <w:rFonts w:ascii="Times New Roman" w:hAnsi="Times New Roman" w:cs="Times New Roman"/>
        </w:rPr>
        <w:t>Escalabilidad independiente.</w:t>
      </w:r>
    </w:p>
    <w:p w14:paraId="5E54B899" w14:textId="77777777" w:rsidR="009B19D4" w:rsidRPr="009B19D4" w:rsidRDefault="009B19D4" w:rsidP="00695D3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9B19D4">
        <w:rPr>
          <w:rFonts w:ascii="Times New Roman" w:hAnsi="Times New Roman" w:cs="Times New Roman"/>
        </w:rPr>
        <w:t>Despliegue continuo.</w:t>
      </w:r>
    </w:p>
    <w:p w14:paraId="733ABBE4" w14:textId="77777777" w:rsidR="009B19D4" w:rsidRPr="009B19D4" w:rsidRDefault="009B19D4" w:rsidP="00695D3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9B19D4">
        <w:rPr>
          <w:rFonts w:ascii="Times New Roman" w:hAnsi="Times New Roman" w:cs="Times New Roman"/>
        </w:rPr>
        <w:t>Aislamiento de fallos.</w:t>
      </w:r>
    </w:p>
    <w:p w14:paraId="2F4712C4" w14:textId="77777777" w:rsidR="009B19D4" w:rsidRPr="009B19D4" w:rsidRDefault="009B19D4" w:rsidP="00695D3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9B19D4">
        <w:rPr>
          <w:rFonts w:ascii="Times New Roman" w:hAnsi="Times New Roman" w:cs="Times New Roman"/>
        </w:rPr>
        <w:t>Flexibilidad tecnológica.</w:t>
      </w:r>
    </w:p>
    <w:p w14:paraId="54A7A346" w14:textId="77777777" w:rsidR="009B19D4" w:rsidRPr="009B19D4" w:rsidRDefault="009B19D4" w:rsidP="00695D3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9B19D4">
        <w:rPr>
          <w:rFonts w:ascii="Times New Roman" w:hAnsi="Times New Roman" w:cs="Times New Roman"/>
        </w:rPr>
        <w:t>Fácil mantenimiento.</w:t>
      </w:r>
    </w:p>
    <w:p w14:paraId="3E2F8581" w14:textId="77777777" w:rsidR="009B19D4" w:rsidRDefault="009B19D4" w:rsidP="00695D3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B19D4">
        <w:rPr>
          <w:rFonts w:ascii="Times New Roman" w:hAnsi="Times New Roman" w:cs="Times New Roman"/>
          <w:b/>
          <w:bCs/>
        </w:rPr>
        <w:t>Aplicación de Microservicios en Logística:</w:t>
      </w:r>
      <w:r w:rsidRPr="009B19D4">
        <w:rPr>
          <w:rFonts w:ascii="Times New Roman" w:hAnsi="Times New Roman" w:cs="Times New Roman"/>
        </w:rPr>
        <w:br/>
        <w:t>En empresas de logística como FastTrack, esta arquitectura mejora la trazabilidad de los envíos, la eficiencia de la comunicación entre sistemas y la respuesta ante cambios en la demanda.</w:t>
      </w:r>
    </w:p>
    <w:p w14:paraId="6E9C8E76" w14:textId="77777777" w:rsidR="009B19D4" w:rsidRDefault="009B19D4" w:rsidP="009B19D4">
      <w:pPr>
        <w:ind w:left="720"/>
        <w:rPr>
          <w:rFonts w:ascii="Times New Roman" w:hAnsi="Times New Roman" w:cs="Times New Roman"/>
          <w:b/>
          <w:bCs/>
        </w:rPr>
      </w:pPr>
    </w:p>
    <w:p w14:paraId="79E8CFAE" w14:textId="3CAC6730" w:rsidR="006C4FC4" w:rsidRPr="006C4FC4" w:rsidRDefault="006C4FC4" w:rsidP="006C4FC4">
      <w:pPr>
        <w:rPr>
          <w:rFonts w:ascii="Times New Roman" w:hAnsi="Times New Roman" w:cs="Times New Roman"/>
          <w:b/>
          <w:bCs/>
        </w:rPr>
      </w:pPr>
      <w:r w:rsidRPr="006C4FC4">
        <w:rPr>
          <w:rFonts w:ascii="Times New Roman" w:hAnsi="Times New Roman" w:cs="Times New Roman"/>
          <w:b/>
          <w:bCs/>
        </w:rPr>
        <w:t>Desarrollo del Trabajo</w:t>
      </w:r>
      <w:r w:rsidR="00695D37">
        <w:rPr>
          <w:rFonts w:ascii="Times New Roman" w:hAnsi="Times New Roman" w:cs="Times New Roman"/>
          <w:b/>
          <w:bCs/>
        </w:rPr>
        <w:t>:</w:t>
      </w:r>
    </w:p>
    <w:p w14:paraId="73742F42" w14:textId="77777777" w:rsidR="006C4FC4" w:rsidRPr="006C4FC4" w:rsidRDefault="006C4FC4" w:rsidP="006C4FC4">
      <w:pPr>
        <w:jc w:val="center"/>
        <w:rPr>
          <w:rFonts w:ascii="Times New Roman" w:hAnsi="Times New Roman" w:cs="Times New Roman"/>
          <w:b/>
          <w:bCs/>
        </w:rPr>
      </w:pPr>
      <w:r w:rsidRPr="006C4FC4">
        <w:rPr>
          <w:rFonts w:ascii="Times New Roman" w:hAnsi="Times New Roman" w:cs="Times New Roman"/>
          <w:b/>
          <w:bCs/>
        </w:rPr>
        <w:t>Implementación del Patrón en FastTrack</w:t>
      </w:r>
    </w:p>
    <w:p w14:paraId="4B45EA4A" w14:textId="77777777" w:rsidR="006C4FC4" w:rsidRPr="006C4FC4" w:rsidRDefault="006C4FC4" w:rsidP="00695D37">
      <w:pPr>
        <w:rPr>
          <w:rFonts w:ascii="Times New Roman" w:hAnsi="Times New Roman" w:cs="Times New Roman"/>
        </w:rPr>
      </w:pPr>
      <w:r w:rsidRPr="006C4FC4">
        <w:rPr>
          <w:rFonts w:ascii="Times New Roman" w:hAnsi="Times New Roman" w:cs="Times New Roman"/>
        </w:rPr>
        <w:t>El sistema FastTrack fue diseñado bajo un patrón arquitectónico basado en microservicios, buscando garantizar escalabilidad, modularidad y facilidad de mantenimiento. La implementación se organizó en capas bien definidas que reflejan los principios de separación de responsabilidades y despliegue independiente.</w:t>
      </w:r>
    </w:p>
    <w:p w14:paraId="543A07B3" w14:textId="77777777" w:rsidR="006C4FC4" w:rsidRPr="006C4FC4" w:rsidRDefault="006C4FC4" w:rsidP="00695D37">
      <w:pPr>
        <w:rPr>
          <w:rFonts w:ascii="Times New Roman" w:hAnsi="Times New Roman" w:cs="Times New Roman"/>
        </w:rPr>
      </w:pPr>
      <w:r w:rsidRPr="006C4FC4">
        <w:rPr>
          <w:rFonts w:ascii="Times New Roman" w:hAnsi="Times New Roman" w:cs="Times New Roman"/>
        </w:rPr>
        <w:t>La arquitectura integra los siguientes componentes principales:</w:t>
      </w:r>
    </w:p>
    <w:p w14:paraId="514650AB" w14:textId="77777777" w:rsidR="006C4FC4" w:rsidRPr="006C4FC4" w:rsidRDefault="006C4FC4" w:rsidP="00695D3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C4FC4">
        <w:rPr>
          <w:rFonts w:ascii="Times New Roman" w:hAnsi="Times New Roman" w:cs="Times New Roman"/>
        </w:rPr>
        <w:t>API Gateway: Punto central de acceso que enruta las peticiones hacia los microservicios correspondientes. Permite centralizar la autenticación, el control de acceso y el balanceo de carga.</w:t>
      </w:r>
    </w:p>
    <w:p w14:paraId="11918684" w14:textId="77777777" w:rsidR="006C4FC4" w:rsidRPr="006C4FC4" w:rsidRDefault="006C4FC4" w:rsidP="00695D3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C4FC4">
        <w:rPr>
          <w:rFonts w:ascii="Times New Roman" w:hAnsi="Times New Roman" w:cs="Times New Roman"/>
        </w:rPr>
        <w:t>Auth Service: Encargado de la gestión de usuarios, autenticación y autorización dentro del sistema.</w:t>
      </w:r>
    </w:p>
    <w:p w14:paraId="16E239FE" w14:textId="77777777" w:rsidR="006C4FC4" w:rsidRPr="006C4FC4" w:rsidRDefault="006C4FC4" w:rsidP="00695D3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C4FC4">
        <w:rPr>
          <w:rFonts w:ascii="Times New Roman" w:hAnsi="Times New Roman" w:cs="Times New Roman"/>
        </w:rPr>
        <w:t>Shipments Service: Responsable de la administración de envíos, registro de información logística y generación de guías.</w:t>
      </w:r>
    </w:p>
    <w:p w14:paraId="7FD7760C" w14:textId="77777777" w:rsidR="006C4FC4" w:rsidRPr="006C4FC4" w:rsidRDefault="006C4FC4" w:rsidP="00695D3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C4FC4">
        <w:rPr>
          <w:rFonts w:ascii="Times New Roman" w:hAnsi="Times New Roman" w:cs="Times New Roman"/>
        </w:rPr>
        <w:t>Tracking Service: Permite el monitoreo de paquetes en tiempo real, conectando los datos de los servicios de flota y notificaciones.</w:t>
      </w:r>
    </w:p>
    <w:p w14:paraId="07D8B415" w14:textId="77777777" w:rsidR="006C4FC4" w:rsidRPr="006C4FC4" w:rsidRDefault="006C4FC4" w:rsidP="00695D3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C4FC4">
        <w:rPr>
          <w:rFonts w:ascii="Times New Roman" w:hAnsi="Times New Roman" w:cs="Times New Roman"/>
        </w:rPr>
        <w:t>Notifications Service: Gestiona el envío de alertas automáticas a los clientes mediante correo electrónico o SMS.</w:t>
      </w:r>
    </w:p>
    <w:p w14:paraId="1F8137B6" w14:textId="77777777" w:rsidR="006C4FC4" w:rsidRPr="006C4FC4" w:rsidRDefault="006C4FC4" w:rsidP="00695D3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C4FC4">
        <w:rPr>
          <w:rFonts w:ascii="Times New Roman" w:hAnsi="Times New Roman" w:cs="Times New Roman"/>
        </w:rPr>
        <w:t>Fleet Service: Controla la gestión de vehículos y personal de reparto, asegurando la trazabilidad de los recursos.</w:t>
      </w:r>
    </w:p>
    <w:p w14:paraId="3B430FCB" w14:textId="77777777" w:rsidR="006C4FC4" w:rsidRPr="006C4FC4" w:rsidRDefault="006C4FC4" w:rsidP="00695D37">
      <w:pPr>
        <w:rPr>
          <w:rFonts w:ascii="Times New Roman" w:hAnsi="Times New Roman" w:cs="Times New Roman"/>
        </w:rPr>
      </w:pPr>
      <w:r w:rsidRPr="006C4FC4">
        <w:rPr>
          <w:rFonts w:ascii="Times New Roman" w:hAnsi="Times New Roman" w:cs="Times New Roman"/>
        </w:rPr>
        <w:t>Cada servicio mantiene independencia tecnológica, lo que permite su desarrollo e implementación con diferentes frameworks y herramientas, según las necesidades del sistema:</w:t>
      </w:r>
    </w:p>
    <w:p w14:paraId="16C1ADF3" w14:textId="77777777" w:rsidR="006C4FC4" w:rsidRPr="006C4FC4" w:rsidRDefault="006C4FC4" w:rsidP="00695D3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C4FC4">
        <w:rPr>
          <w:rFonts w:ascii="Times New Roman" w:hAnsi="Times New Roman" w:cs="Times New Roman"/>
        </w:rPr>
        <w:t>Backend: Implementado en una arquitectura modular dentro de la carpeta backend/, donde se define la lógica de negocio y las API que interactúan con la base de datos. Puede desarrollarse en Python (FastAPI o Flask), Node.js, Spring Boot o .NET Core.</w:t>
      </w:r>
    </w:p>
    <w:p w14:paraId="1F3AF688" w14:textId="77777777" w:rsidR="006C4FC4" w:rsidRPr="006C4FC4" w:rsidRDefault="006C4FC4" w:rsidP="00695D3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C4FC4">
        <w:rPr>
          <w:rFonts w:ascii="Times New Roman" w:hAnsi="Times New Roman" w:cs="Times New Roman"/>
        </w:rPr>
        <w:t>Frontend: Ubicado en la carpeta frontend/, constituye la capa de presentación del sistema. Se recomienda su desarrollo con Vue.js, React o Angular, garantizando una interfaz moderna y responsiva.</w:t>
      </w:r>
    </w:p>
    <w:p w14:paraId="34107C2D" w14:textId="77777777" w:rsidR="006C4FC4" w:rsidRPr="006C4FC4" w:rsidRDefault="006C4FC4" w:rsidP="00695D3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C4FC4">
        <w:rPr>
          <w:rFonts w:ascii="Times New Roman" w:hAnsi="Times New Roman" w:cs="Times New Roman"/>
        </w:rPr>
        <w:t>Database: Incorporada en la carpeta database/, la base de datos se gestiona mediante PostgreSQL. Incluye el script init.sql con la definición de tablas base (users, shipments) y un archivo README.md con las instrucciones de configuración y conexión.</w:t>
      </w:r>
    </w:p>
    <w:p w14:paraId="777889BC" w14:textId="77777777" w:rsidR="006C4FC4" w:rsidRPr="00695D37" w:rsidRDefault="006C4FC4" w:rsidP="00695D3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C4FC4">
        <w:rPr>
          <w:rFonts w:ascii="Times New Roman" w:hAnsi="Times New Roman" w:cs="Times New Roman"/>
        </w:rPr>
        <w:t>DevOps / Docker: La infraestructura del proyecto se define en el archivo docker-compose.yml, que orquesta los contenedores de cada servicio (backend, frontend, base de datos y pgAdmin). Este enfoque facilita la implementación del sistema en entornos de desarrollo o producción.</w:t>
      </w:r>
    </w:p>
    <w:p w14:paraId="1F9CB916" w14:textId="77777777" w:rsidR="006C4FC4" w:rsidRDefault="006C4FC4" w:rsidP="006C4FC4">
      <w:pPr>
        <w:ind w:left="720"/>
        <w:rPr>
          <w:rFonts w:ascii="Times New Roman" w:hAnsi="Times New Roman" w:cs="Times New Roman"/>
          <w:b/>
          <w:bCs/>
        </w:rPr>
      </w:pPr>
    </w:p>
    <w:p w14:paraId="548446F8" w14:textId="3C1F4100" w:rsidR="006C4FC4" w:rsidRDefault="006C4FC4" w:rsidP="006C4FC4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 continuación, la estructura del proyecto </w:t>
      </w:r>
      <w:r w:rsidRPr="006C4FC4">
        <w:rPr>
          <w:rFonts w:ascii="Times New Roman" w:hAnsi="Times New Roman" w:cs="Times New Roman"/>
          <w:b/>
          <w:bCs/>
        </w:rPr>
        <w:t>(Esqueleto - árbol de carpetas y archivos)</w:t>
      </w:r>
    </w:p>
    <w:p w14:paraId="1BD19C16" w14:textId="229A391E" w:rsidR="006C4FC4" w:rsidRDefault="006C4FC4" w:rsidP="006C4FC4">
      <w:pPr>
        <w:ind w:left="720"/>
        <w:rPr>
          <w:rFonts w:ascii="Times New Roman" w:hAnsi="Times New Roman" w:cs="Times New Roman"/>
          <w:b/>
          <w:bCs/>
        </w:rPr>
      </w:pPr>
      <w:r w:rsidRPr="006C4FC4">
        <w:rPr>
          <w:rFonts w:ascii="Times New Roman" w:hAnsi="Times New Roman" w:cs="Times New Roman"/>
          <w:b/>
          <w:bCs/>
        </w:rPr>
        <w:drawing>
          <wp:inline distT="0" distB="0" distL="0" distR="0" wp14:anchorId="118DFB62" wp14:editId="0EF19D05">
            <wp:extent cx="5372850" cy="6230219"/>
            <wp:effectExtent l="0" t="0" r="0" b="0"/>
            <wp:docPr id="1444486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86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669D" w14:textId="0B16C7B9" w:rsidR="006C4FC4" w:rsidRDefault="006C4FC4" w:rsidP="006C4FC4">
      <w:pPr>
        <w:ind w:left="720"/>
        <w:rPr>
          <w:rFonts w:ascii="Times New Roman" w:hAnsi="Times New Roman" w:cs="Times New Roman"/>
          <w:b/>
          <w:bCs/>
        </w:rPr>
      </w:pPr>
      <w:r w:rsidRPr="006C4FC4">
        <w:rPr>
          <w:rFonts w:ascii="Times New Roman" w:hAnsi="Times New Roman" w:cs="Times New Roman"/>
          <w:b/>
          <w:bCs/>
        </w:rPr>
        <w:drawing>
          <wp:inline distT="0" distB="0" distL="0" distR="0" wp14:anchorId="03F8ACF9" wp14:editId="761078BD">
            <wp:extent cx="5315692" cy="6277851"/>
            <wp:effectExtent l="0" t="0" r="0" b="8890"/>
            <wp:docPr id="874513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136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BD2B" w14:textId="77777777" w:rsidR="006C4FC4" w:rsidRDefault="006C4FC4" w:rsidP="006C4FC4">
      <w:pPr>
        <w:ind w:left="720"/>
        <w:rPr>
          <w:rFonts w:ascii="Times New Roman" w:hAnsi="Times New Roman" w:cs="Times New Roman"/>
          <w:b/>
          <w:bCs/>
        </w:rPr>
      </w:pPr>
    </w:p>
    <w:p w14:paraId="64E4DA1F" w14:textId="16C466DA" w:rsidR="006C4FC4" w:rsidRPr="006C4FC4" w:rsidRDefault="006C4FC4" w:rsidP="006C4FC4">
      <w:pPr>
        <w:ind w:left="720"/>
        <w:rPr>
          <w:rFonts w:ascii="Times New Roman" w:hAnsi="Times New Roman" w:cs="Times New Roman"/>
          <w:b/>
          <w:bCs/>
        </w:rPr>
      </w:pPr>
      <w:r w:rsidRPr="006C4FC4">
        <w:rPr>
          <w:rFonts w:ascii="Times New Roman" w:hAnsi="Times New Roman" w:cs="Times New Roman"/>
          <w:b/>
          <w:bCs/>
        </w:rPr>
        <w:drawing>
          <wp:inline distT="0" distB="0" distL="0" distR="0" wp14:anchorId="07AA870D" wp14:editId="340BA6A2">
            <wp:extent cx="3277057" cy="1057423"/>
            <wp:effectExtent l="0" t="0" r="0" b="9525"/>
            <wp:docPr id="154021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1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6FF9" w14:textId="71A37C45" w:rsidR="006C4FC4" w:rsidRPr="006C4FC4" w:rsidRDefault="006C4FC4" w:rsidP="006C4FC4">
      <w:pPr>
        <w:ind w:left="720"/>
        <w:rPr>
          <w:rFonts w:ascii="Times New Roman" w:hAnsi="Times New Roman" w:cs="Times New Roman"/>
        </w:rPr>
      </w:pPr>
    </w:p>
    <w:p w14:paraId="3ADC945A" w14:textId="7A684F3D" w:rsidR="00695D37" w:rsidRPr="00695D37" w:rsidRDefault="00695D37">
      <w:pPr>
        <w:rPr>
          <w:rFonts w:ascii="Times New Roman" w:hAnsi="Times New Roman" w:cs="Times New Roman"/>
          <w:b/>
          <w:bCs/>
          <w:noProof/>
        </w:rPr>
      </w:pPr>
      <w:r w:rsidRPr="00695D37">
        <w:rPr>
          <w:rFonts w:ascii="Times New Roman" w:hAnsi="Times New Roman" w:cs="Times New Roman"/>
          <w:b/>
          <w:bCs/>
          <w:noProof/>
        </w:rPr>
        <w:t xml:space="preserve">Respectivo Diagrama de componentes: </w:t>
      </w:r>
    </w:p>
    <w:p w14:paraId="10868755" w14:textId="5FEDA4EA" w:rsidR="00CD02E7" w:rsidRDefault="00695D37">
      <w:r>
        <w:rPr>
          <w:noProof/>
        </w:rPr>
        <w:drawing>
          <wp:inline distT="0" distB="0" distL="0" distR="0" wp14:anchorId="370AE52F" wp14:editId="040571DC">
            <wp:extent cx="5612130" cy="3071495"/>
            <wp:effectExtent l="0" t="0" r="7620" b="0"/>
            <wp:docPr id="1337954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54887" name="Imagen 13379548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1C85" w14:textId="77777777" w:rsidR="00695D37" w:rsidRDefault="00695D37"/>
    <w:p w14:paraId="7E079557" w14:textId="5EB586DB" w:rsidR="00695D37" w:rsidRPr="00695D37" w:rsidRDefault="00695D37" w:rsidP="00695D37">
      <w:pPr>
        <w:jc w:val="center"/>
        <w:rPr>
          <w:rFonts w:ascii="Times New Roman" w:hAnsi="Times New Roman" w:cs="Times New Roman"/>
          <w:b/>
          <w:bCs/>
        </w:rPr>
      </w:pPr>
      <w:r w:rsidRPr="00695D37">
        <w:rPr>
          <w:rFonts w:ascii="Times New Roman" w:hAnsi="Times New Roman" w:cs="Times New Roman"/>
          <w:b/>
          <w:bCs/>
        </w:rPr>
        <w:t>Conclusión</w:t>
      </w:r>
    </w:p>
    <w:p w14:paraId="03F928CA" w14:textId="77777777" w:rsidR="00695D37" w:rsidRPr="00695D37" w:rsidRDefault="00695D37" w:rsidP="00695D37">
      <w:pPr>
        <w:rPr>
          <w:rFonts w:ascii="Times New Roman" w:hAnsi="Times New Roman" w:cs="Times New Roman"/>
        </w:rPr>
      </w:pPr>
      <w:r w:rsidRPr="00695D37">
        <w:rPr>
          <w:rFonts w:ascii="Times New Roman" w:hAnsi="Times New Roman" w:cs="Times New Roman"/>
        </w:rPr>
        <w:t>La aplicación del patrón arquitectónico de microservicios en el sistema de FastTrack ofrece múltiples beneficios tanto a nivel técnico como organizacional. Gracias a esta arquitectura, el sistema puede escalar fácilmente conforme crezcan las operaciones de la empresa, ya que cada servicio funciona de manera independiente y puede desplegarse o actualizarse sin afectar a los demás.</w:t>
      </w:r>
    </w:p>
    <w:p w14:paraId="089E7C5E" w14:textId="77777777" w:rsidR="00695D37" w:rsidRPr="00695D37" w:rsidRDefault="00695D37" w:rsidP="00695D37">
      <w:pPr>
        <w:rPr>
          <w:rFonts w:ascii="Times New Roman" w:hAnsi="Times New Roman" w:cs="Times New Roman"/>
        </w:rPr>
      </w:pPr>
      <w:r w:rsidRPr="00695D37">
        <w:rPr>
          <w:rFonts w:ascii="Times New Roman" w:hAnsi="Times New Roman" w:cs="Times New Roman"/>
        </w:rPr>
        <w:t>Además, la mantenibilidad mejora significativamente, ya que cada módulo está enfocado en una responsabilidad específica (autenticación, envíos, seguimiento, notificaciones, etc.), lo que facilita su comprensión y reduce el impacto de los cambios.</w:t>
      </w:r>
    </w:p>
    <w:p w14:paraId="4315D15A" w14:textId="77777777" w:rsidR="00695D37" w:rsidRPr="00695D37" w:rsidRDefault="00695D37" w:rsidP="00695D37">
      <w:pPr>
        <w:rPr>
          <w:rFonts w:ascii="Times New Roman" w:hAnsi="Times New Roman" w:cs="Times New Roman"/>
        </w:rPr>
      </w:pPr>
      <w:r w:rsidRPr="00695D37">
        <w:rPr>
          <w:rFonts w:ascii="Times New Roman" w:hAnsi="Times New Roman" w:cs="Times New Roman"/>
        </w:rPr>
        <w:t>También se incrementa la disponibilidad y la resiliencia, ya que los fallos en un servicio no interrumpen el funcionamiento completo del sistema. Finalmente, esta arquitectura permite al equipo de desarrollo trabajar de forma paralela y ágil, integrando nuevas funcionalidades de manera continua y eficiente.</w:t>
      </w:r>
    </w:p>
    <w:p w14:paraId="370D542B" w14:textId="77777777" w:rsidR="00695D37" w:rsidRPr="00695D37" w:rsidRDefault="00695D37" w:rsidP="00695D37">
      <w:pPr>
        <w:rPr>
          <w:rFonts w:ascii="Times New Roman" w:hAnsi="Times New Roman" w:cs="Times New Roman"/>
        </w:rPr>
      </w:pPr>
      <w:r w:rsidRPr="00695D37">
        <w:rPr>
          <w:rFonts w:ascii="Times New Roman" w:hAnsi="Times New Roman" w:cs="Times New Roman"/>
        </w:rPr>
        <w:t>En conclusión, el patrón de microservicios representa una solución moderna, flexible y escalable, ideal para una empresa como FastTrack que busca crecer e innovar constantemente en el ámbito de la logística digital.</w:t>
      </w:r>
    </w:p>
    <w:p w14:paraId="053914CC" w14:textId="77777777" w:rsidR="00695D37" w:rsidRDefault="00695D37"/>
    <w:p w14:paraId="7E42E2A6" w14:textId="77777777" w:rsidR="00695D37" w:rsidRDefault="00695D37"/>
    <w:p w14:paraId="5F2A0372" w14:textId="77777777" w:rsidR="00A43F28" w:rsidRDefault="00A43F28" w:rsidP="00A43F28">
      <w:pPr>
        <w:jc w:val="center"/>
        <w:rPr>
          <w:b/>
          <w:bCs/>
        </w:rPr>
      </w:pPr>
      <w:r w:rsidRPr="00A43F28">
        <w:rPr>
          <w:b/>
          <w:bCs/>
        </w:rPr>
        <w:t>Bibliografía en formato APA</w:t>
      </w:r>
    </w:p>
    <w:p w14:paraId="128F32ED" w14:textId="77777777" w:rsidR="00A43F28" w:rsidRPr="00A43F28" w:rsidRDefault="00A43F28" w:rsidP="00A43F28">
      <w:pPr>
        <w:jc w:val="center"/>
        <w:rPr>
          <w:b/>
          <w:bCs/>
        </w:rPr>
      </w:pPr>
    </w:p>
    <w:p w14:paraId="69D30C78" w14:textId="77777777" w:rsidR="00A43F28" w:rsidRPr="00A43F28" w:rsidRDefault="00A43F28" w:rsidP="00A43F28">
      <w:pPr>
        <w:numPr>
          <w:ilvl w:val="0"/>
          <w:numId w:val="11"/>
        </w:numPr>
      </w:pPr>
      <w:proofErr w:type="spellStart"/>
      <w:r w:rsidRPr="00A43F28">
        <w:rPr>
          <w:lang w:val="en-US"/>
        </w:rPr>
        <w:t>Avritzer</w:t>
      </w:r>
      <w:proofErr w:type="spellEnd"/>
      <w:r w:rsidRPr="00A43F28">
        <w:rPr>
          <w:lang w:val="en-US"/>
        </w:rPr>
        <w:t xml:space="preserve">, A. (2020). </w:t>
      </w:r>
      <w:r w:rsidRPr="00A43F28">
        <w:rPr>
          <w:i/>
          <w:iCs/>
          <w:lang w:val="en-US"/>
        </w:rPr>
        <w:t>Scalability assessment of microservice architecture</w:t>
      </w:r>
      <w:r w:rsidRPr="00A43F28">
        <w:rPr>
          <w:lang w:val="en-US"/>
        </w:rPr>
        <w:t xml:space="preserve">. </w:t>
      </w:r>
      <w:proofErr w:type="spellStart"/>
      <w:r w:rsidRPr="00A43F28">
        <w:rPr>
          <w:i/>
          <w:iCs/>
        </w:rPr>
        <w:t>ScienceDirect</w:t>
      </w:r>
      <w:proofErr w:type="spellEnd"/>
      <w:r w:rsidRPr="00A43F28">
        <w:t xml:space="preserve">. Recuperado de </w:t>
      </w:r>
      <w:hyperlink r:id="rId9" w:tgtFrame="_new" w:history="1">
        <w:r w:rsidRPr="00A43F28">
          <w:rPr>
            <w:rStyle w:val="Hipervnculo"/>
          </w:rPr>
          <w:t>https://www.sciencedirect.com/science/article/pii/S016412122030042X</w:t>
        </w:r>
      </w:hyperlink>
    </w:p>
    <w:p w14:paraId="6092528D" w14:textId="361B84C9" w:rsidR="00A43F28" w:rsidRPr="00A43F28" w:rsidRDefault="00A43F28" w:rsidP="00A43F28">
      <w:pPr>
        <w:numPr>
          <w:ilvl w:val="0"/>
          <w:numId w:val="11"/>
        </w:numPr>
      </w:pPr>
      <w:proofErr w:type="spellStart"/>
      <w:r w:rsidRPr="00A43F28">
        <w:rPr>
          <w:lang w:val="en-US"/>
        </w:rPr>
        <w:t>Brainvire</w:t>
      </w:r>
      <w:proofErr w:type="spellEnd"/>
      <w:r w:rsidRPr="00A43F28">
        <w:rPr>
          <w:lang w:val="en-US"/>
        </w:rPr>
        <w:t xml:space="preserve">. (2025). </w:t>
      </w:r>
      <w:r w:rsidRPr="00A43F28">
        <w:rPr>
          <w:i/>
          <w:iCs/>
          <w:lang w:val="en-US"/>
        </w:rPr>
        <w:t>Six benefits of using MVC model for effective web application development</w:t>
      </w:r>
      <w:r w:rsidRPr="00A43F28">
        <w:rPr>
          <w:lang w:val="en-US"/>
        </w:rPr>
        <w:t xml:space="preserve">. </w:t>
      </w:r>
      <w:r w:rsidRPr="00A43F28">
        <w:t xml:space="preserve">Recuperado </w:t>
      </w:r>
      <w:r w:rsidRPr="00A43F28">
        <w:t xml:space="preserve">de </w:t>
      </w:r>
      <w:r>
        <w:t>https://www.brainvire.com/six-benefits-of-using-mvc-model-for-effective-web-application-development/</w:t>
      </w:r>
    </w:p>
    <w:p w14:paraId="6875C7D5" w14:textId="77777777" w:rsidR="00A43F28" w:rsidRPr="00A43F28" w:rsidRDefault="00A43F28" w:rsidP="00A43F28">
      <w:pPr>
        <w:numPr>
          <w:ilvl w:val="0"/>
          <w:numId w:val="11"/>
        </w:numPr>
      </w:pPr>
      <w:r w:rsidRPr="00A43F28">
        <w:rPr>
          <w:lang w:val="en-US"/>
        </w:rPr>
        <w:t xml:space="preserve">Indeed. (2025). </w:t>
      </w:r>
      <w:r w:rsidRPr="00A43F28">
        <w:rPr>
          <w:i/>
          <w:iCs/>
          <w:lang w:val="en-US"/>
        </w:rPr>
        <w:t xml:space="preserve">What is the client-server model? </w:t>
      </w:r>
      <w:r w:rsidRPr="00A43F28">
        <w:rPr>
          <w:i/>
          <w:iCs/>
        </w:rPr>
        <w:t>(</w:t>
      </w:r>
      <w:proofErr w:type="spellStart"/>
      <w:r w:rsidRPr="00A43F28">
        <w:rPr>
          <w:i/>
          <w:iCs/>
        </w:rPr>
        <w:t>Components</w:t>
      </w:r>
      <w:proofErr w:type="spellEnd"/>
      <w:r w:rsidRPr="00A43F28">
        <w:rPr>
          <w:i/>
          <w:iCs/>
        </w:rPr>
        <w:t xml:space="preserve"> and </w:t>
      </w:r>
      <w:proofErr w:type="spellStart"/>
      <w:r w:rsidRPr="00A43F28">
        <w:rPr>
          <w:i/>
          <w:iCs/>
        </w:rPr>
        <w:t>benefits</w:t>
      </w:r>
      <w:proofErr w:type="spellEnd"/>
      <w:r w:rsidRPr="00A43F28">
        <w:rPr>
          <w:i/>
          <w:iCs/>
        </w:rPr>
        <w:t>)</w:t>
      </w:r>
      <w:r w:rsidRPr="00A43F28">
        <w:t>. Recuperado de https://www.indeed.com/career-advice/career-development/what-is-client-server-model</w:t>
      </w:r>
    </w:p>
    <w:p w14:paraId="098023B4" w14:textId="77777777" w:rsidR="00A43F28" w:rsidRPr="00A43F28" w:rsidRDefault="00A43F28" w:rsidP="00A43F28">
      <w:pPr>
        <w:numPr>
          <w:ilvl w:val="0"/>
          <w:numId w:val="11"/>
        </w:numPr>
      </w:pPr>
      <w:proofErr w:type="spellStart"/>
      <w:r w:rsidRPr="00A43F28">
        <w:rPr>
          <w:lang w:val="en-US"/>
        </w:rPr>
        <w:t>Kitrum</w:t>
      </w:r>
      <w:proofErr w:type="spellEnd"/>
      <w:r w:rsidRPr="00A43F28">
        <w:rPr>
          <w:lang w:val="en-US"/>
        </w:rPr>
        <w:t xml:space="preserve">. (2024). </w:t>
      </w:r>
      <w:r w:rsidRPr="00A43F28">
        <w:rPr>
          <w:i/>
          <w:iCs/>
          <w:lang w:val="en-US"/>
        </w:rPr>
        <w:t>Client-Server Architecture - Advantages and Disadvantages</w:t>
      </w:r>
      <w:r w:rsidRPr="00A43F28">
        <w:rPr>
          <w:lang w:val="en-US"/>
        </w:rPr>
        <w:t xml:space="preserve">. </w:t>
      </w:r>
      <w:r w:rsidRPr="00A43F28">
        <w:t>Recuperado de https://kitrum.com/blog/client-server-architecture-advantages-and-disadvantages/</w:t>
      </w:r>
    </w:p>
    <w:p w14:paraId="13E66465" w14:textId="77777777" w:rsidR="00A43F28" w:rsidRPr="00A43F28" w:rsidRDefault="00A43F28" w:rsidP="00A43F28">
      <w:pPr>
        <w:numPr>
          <w:ilvl w:val="0"/>
          <w:numId w:val="11"/>
        </w:numPr>
      </w:pPr>
      <w:r w:rsidRPr="00A43F28">
        <w:rPr>
          <w:lang w:val="en-US"/>
        </w:rPr>
        <w:t xml:space="preserve">Perficient. (2025). </w:t>
      </w:r>
      <w:r w:rsidRPr="00A43F28">
        <w:rPr>
          <w:i/>
          <w:iCs/>
          <w:lang w:val="en-US"/>
        </w:rPr>
        <w:t>Exploring the advantages and challenges of MVC frameworks in modern web development</w:t>
      </w:r>
      <w:r w:rsidRPr="00A43F28">
        <w:rPr>
          <w:lang w:val="en-US"/>
        </w:rPr>
        <w:t xml:space="preserve">. </w:t>
      </w:r>
      <w:r w:rsidRPr="00A43F28">
        <w:t>Recuperado de https://blogs.perficient.com/2025/01/27/exploring-the-advantages-and-challenges-of-mvc-frameworks-in-modern-web-development/</w:t>
      </w:r>
    </w:p>
    <w:p w14:paraId="08A62C6B" w14:textId="77777777" w:rsidR="00A43F28" w:rsidRPr="00A43F28" w:rsidRDefault="00A43F28" w:rsidP="00A43F28">
      <w:pPr>
        <w:numPr>
          <w:ilvl w:val="0"/>
          <w:numId w:val="11"/>
        </w:numPr>
        <w:rPr>
          <w:lang w:val="en-US"/>
        </w:rPr>
      </w:pPr>
      <w:r w:rsidRPr="00A43F28">
        <w:rPr>
          <w:lang w:val="en-US"/>
        </w:rPr>
        <w:t xml:space="preserve">Simplilearn. (2024). </w:t>
      </w:r>
      <w:r w:rsidRPr="00A43F28">
        <w:rPr>
          <w:i/>
          <w:iCs/>
          <w:lang w:val="en-US"/>
        </w:rPr>
        <w:t>What is Client-Server Architecture? Everything You Should Know</w:t>
      </w:r>
      <w:r w:rsidRPr="00A43F28">
        <w:rPr>
          <w:lang w:val="en-US"/>
        </w:rPr>
        <w:t xml:space="preserve">. </w:t>
      </w:r>
      <w:proofErr w:type="spellStart"/>
      <w:r w:rsidRPr="00A43F28">
        <w:rPr>
          <w:lang w:val="en-US"/>
        </w:rPr>
        <w:t>Recuperado</w:t>
      </w:r>
      <w:proofErr w:type="spellEnd"/>
      <w:r w:rsidRPr="00A43F28">
        <w:rPr>
          <w:lang w:val="en-US"/>
        </w:rPr>
        <w:t xml:space="preserve"> de https://www.simplilearn.com/what-is-client-server-architecture-article</w:t>
      </w:r>
    </w:p>
    <w:p w14:paraId="6A02C169" w14:textId="77777777" w:rsidR="00A43F28" w:rsidRPr="00A43F28" w:rsidRDefault="00A43F28" w:rsidP="00A43F28">
      <w:pPr>
        <w:numPr>
          <w:ilvl w:val="0"/>
          <w:numId w:val="11"/>
        </w:numPr>
      </w:pPr>
      <w:proofErr w:type="spellStart"/>
      <w:r w:rsidRPr="00A43F28">
        <w:rPr>
          <w:lang w:val="en-US"/>
        </w:rPr>
        <w:t>Zealousys</w:t>
      </w:r>
      <w:proofErr w:type="spellEnd"/>
      <w:r w:rsidRPr="00A43F28">
        <w:rPr>
          <w:lang w:val="en-US"/>
        </w:rPr>
        <w:t xml:space="preserve">. (2024). </w:t>
      </w:r>
      <w:r w:rsidRPr="00A43F28">
        <w:rPr>
          <w:i/>
          <w:iCs/>
          <w:lang w:val="en-US"/>
        </w:rPr>
        <w:t>Client-Server Architecture – Types, Examples, Benefits &amp; Challenges</w:t>
      </w:r>
      <w:r w:rsidRPr="00A43F28">
        <w:rPr>
          <w:lang w:val="en-US"/>
        </w:rPr>
        <w:t xml:space="preserve">. </w:t>
      </w:r>
      <w:r w:rsidRPr="00A43F28">
        <w:t>Recuperado de https://www.zealousys.com/blog/client-server-architecture/</w:t>
      </w:r>
    </w:p>
    <w:p w14:paraId="3A1B2C8E" w14:textId="77777777" w:rsidR="00695D37" w:rsidRDefault="00695D37"/>
    <w:sectPr w:rsidR="00695D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06BBC"/>
    <w:multiLevelType w:val="multilevel"/>
    <w:tmpl w:val="B3FA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E26AC"/>
    <w:multiLevelType w:val="multilevel"/>
    <w:tmpl w:val="A53EA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7B6934"/>
    <w:multiLevelType w:val="multilevel"/>
    <w:tmpl w:val="978C6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68429A"/>
    <w:multiLevelType w:val="multilevel"/>
    <w:tmpl w:val="B2F6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E4BDF"/>
    <w:multiLevelType w:val="multilevel"/>
    <w:tmpl w:val="B924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D379F"/>
    <w:multiLevelType w:val="multilevel"/>
    <w:tmpl w:val="F6AC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95BF4"/>
    <w:multiLevelType w:val="multilevel"/>
    <w:tmpl w:val="DA64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2234C4"/>
    <w:multiLevelType w:val="multilevel"/>
    <w:tmpl w:val="E11C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163226"/>
    <w:multiLevelType w:val="multilevel"/>
    <w:tmpl w:val="0F1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7E26E1"/>
    <w:multiLevelType w:val="multilevel"/>
    <w:tmpl w:val="8CF6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AB3527"/>
    <w:multiLevelType w:val="multilevel"/>
    <w:tmpl w:val="B3320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6075464">
    <w:abstractNumId w:val="10"/>
  </w:num>
  <w:num w:numId="2" w16cid:durableId="1042171387">
    <w:abstractNumId w:val="7"/>
  </w:num>
  <w:num w:numId="3" w16cid:durableId="1901358875">
    <w:abstractNumId w:val="8"/>
  </w:num>
  <w:num w:numId="4" w16cid:durableId="993029049">
    <w:abstractNumId w:val="4"/>
  </w:num>
  <w:num w:numId="5" w16cid:durableId="229780041">
    <w:abstractNumId w:val="5"/>
  </w:num>
  <w:num w:numId="6" w16cid:durableId="756482551">
    <w:abstractNumId w:val="2"/>
  </w:num>
  <w:num w:numId="7" w16cid:durableId="914822561">
    <w:abstractNumId w:val="0"/>
  </w:num>
  <w:num w:numId="8" w16cid:durableId="1411349611">
    <w:abstractNumId w:val="9"/>
  </w:num>
  <w:num w:numId="9" w16cid:durableId="271712563">
    <w:abstractNumId w:val="6"/>
  </w:num>
  <w:num w:numId="10" w16cid:durableId="707148472">
    <w:abstractNumId w:val="3"/>
  </w:num>
  <w:num w:numId="11" w16cid:durableId="2092117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2E7"/>
    <w:rsid w:val="00695D37"/>
    <w:rsid w:val="006C4FC4"/>
    <w:rsid w:val="009B19D4"/>
    <w:rsid w:val="00A43F28"/>
    <w:rsid w:val="00CD02E7"/>
    <w:rsid w:val="00EE5338"/>
    <w:rsid w:val="00F64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CBC74"/>
  <w15:chartTrackingRefBased/>
  <w15:docId w15:val="{AC1BE5E3-B32A-4FA9-81EC-623206844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2E7"/>
  </w:style>
  <w:style w:type="paragraph" w:styleId="Ttulo1">
    <w:name w:val="heading 1"/>
    <w:basedOn w:val="Normal"/>
    <w:next w:val="Normal"/>
    <w:link w:val="Ttulo1Car"/>
    <w:uiPriority w:val="9"/>
    <w:qFormat/>
    <w:rsid w:val="00CD0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0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0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0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0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0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0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0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0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0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0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0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02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02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02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02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02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02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0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0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0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0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0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02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02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02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0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02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02E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43F2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3F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pii/S016412122030042X?utm_source=chatgpt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1253</Words>
  <Characters>6896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felipe perdomo</dc:creator>
  <cp:keywords/>
  <dc:description/>
  <cp:lastModifiedBy>david felipe perdomo</cp:lastModifiedBy>
  <cp:revision>2</cp:revision>
  <dcterms:created xsi:type="dcterms:W3CDTF">2025-10-05T18:09:00Z</dcterms:created>
  <dcterms:modified xsi:type="dcterms:W3CDTF">2025-10-05T18:09:00Z</dcterms:modified>
</cp:coreProperties>
</file>