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7E7" w:rsidRDefault="00BD47E7" w:rsidP="00BD47E7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4"/>
          <w:lang w:eastAsia="es-CO"/>
        </w:rPr>
      </w:pPr>
    </w:p>
    <w:p w:rsidR="00BD47E7" w:rsidRDefault="00BD47E7" w:rsidP="00BD47E7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b/>
          <w:bCs/>
          <w:kern w:val="36"/>
          <w:sz w:val="28"/>
          <w:szCs w:val="24"/>
          <w:lang w:eastAsia="es-CO"/>
        </w:rPr>
        <w:t>Diagnóstico de Arquitectura Deficiente en Sistemas de Software</w: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4"/>
          <w:lang w:eastAsia="es-CO"/>
        </w:rPr>
      </w:pP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Introducción</w: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t>Una arquitectura de software deficiente puede tener un impacto negativo significativo en la calidad, el rendimiento y la capacidad de evolución de un sistema. Este documento presenta un diagnóstico estructurado de los síntomas comunes de una arquitectura deficiente, junto con patrones de diseño recomendados para solucionarla y anti patrones que deben evitarse.</w:t>
      </w: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D47E7">
        <w:rPr>
          <w:rFonts w:ascii="Arial" w:eastAsia="Times New Roman" w:hAnsi="Arial" w:cs="Arial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4"/>
          <w:lang w:eastAsia="es-CO"/>
        </w:rPr>
        <w:t>1. Síntomas de una Arquitectura Deficiente</w: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Detectar una arquitectura deficiente requiere observar ciertos indicadores en el sistema:</w:t>
      </w:r>
    </w:p>
    <w:p w:rsidR="00BD47E7" w:rsidRP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Alta complejidad y bajo entendimiento del sistema por parte del equipo.</w:t>
      </w:r>
    </w:p>
    <w:p w:rsidR="00BD47E7" w:rsidRP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Bajo rendimiento o capacidad de escalabilidad limitada.</w:t>
      </w:r>
    </w:p>
    <w:p w:rsidR="00BD47E7" w:rsidRP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Alto acoplamiento entre componentes y baja cohesión interna.</w:t>
      </w:r>
    </w:p>
    <w:p w:rsidR="00BD47E7" w:rsidRP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Cambios menores requieren modificaciones en múltiples partes del sistema.</w:t>
      </w:r>
    </w:p>
    <w:p w:rsidR="00BD47E7" w:rsidRP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Dificultad para realizar pruebas, desplegar o mantener el sistema.</w:t>
      </w:r>
    </w:p>
    <w:p w:rsidR="00BD47E7" w:rsidRDefault="00BD47E7" w:rsidP="00BD47E7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Ausencia de documentación o decisiones arquitectónicas explícitas.</w:t>
      </w:r>
    </w:p>
    <w:p w:rsidR="00BD47E7" w:rsidRDefault="00BD47E7" w:rsidP="00BD47E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szCs w:val="24"/>
          <w:lang w:eastAsia="es-CO"/>
        </w:rPr>
      </w:pPr>
    </w:p>
    <w:p w:rsidR="00BD47E7" w:rsidRDefault="00BD47E7" w:rsidP="00BD47E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szCs w:val="24"/>
          <w:lang w:eastAsia="es-CO"/>
        </w:rPr>
      </w:pPr>
    </w:p>
    <w:p w:rsidR="00BD47E7" w:rsidRPr="00BD47E7" w:rsidRDefault="00BD47E7" w:rsidP="00BD47E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szCs w:val="24"/>
          <w:lang w:eastAsia="es-CO"/>
        </w:rPr>
      </w:pP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4"/>
          <w:lang w:eastAsia="es-CO"/>
        </w:rPr>
        <w:lastRenderedPageBreak/>
        <w:t>2. Patrones de Arquitectura Recomendados</w: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4"/>
          <w:lang w:eastAsia="es-CO"/>
        </w:rPr>
      </w:pPr>
      <w:r w:rsidRPr="00BD47E7">
        <w:rPr>
          <w:rFonts w:ascii="Arial" w:eastAsia="Times New Roman" w:hAnsi="Arial" w:cs="Arial"/>
          <w:sz w:val="28"/>
          <w:szCs w:val="24"/>
          <w:lang w:eastAsia="es-CO"/>
        </w:rPr>
        <w:t>Los patrones arquitectónicos son soluciones probadas para problemas recurrentes en el diseño de software. Aplicarlos puede mejorar significativamente la calidad de un sistema mal diseñado.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250"/>
        <w:gridCol w:w="3254"/>
      </w:tblGrid>
      <w:tr w:rsidR="00BD47E7" w:rsidRPr="00BD47E7" w:rsidTr="001D6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Beneficios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Arquitectura en capas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Divide la aplicación en capas con responsabilidades claras.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Mejora la separación de responsabilidades, facilita mantenimiento.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Microservicios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Fragmenta el sistema en servicios pequeños e independientes.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Escalabilidad, despliegue independiente y mayor resiliencia.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Event-Driven Architecture (EDA)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Utiliza eventos para comunicar componentes de forma asíncrona.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Reducción del acoplamiento, mayor flexibilidad y escalabilidad.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Domain-Driven Design (DDD)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Modela el sistema en torno a conceptos del dominio del negocio.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Alineación con procesos de negocio y claridad en el diseño.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CQRS + Event Sourcing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Separa comandos de consultas y almacena eventos como fuente de verdad.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Escalabilidad, auditoría y trazabilidad.</w:t>
            </w:r>
          </w:p>
        </w:tc>
      </w:tr>
      <w:tr w:rsidR="00BD47E7" w:rsidRPr="00BD47E7" w:rsidTr="001D6B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Arquitectura hexagonal (Ports and Adapters)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Aísla el dominio de la infraestructura externa.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Facilidad de pruebas, adaptabilidad a cambios en tecnologías externas.</w:t>
            </w:r>
          </w:p>
        </w:tc>
      </w:tr>
    </w:tbl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pict>
          <v:rect id="_x0000_i1027" style="width:0;height:1.5pt" o:hralign="center" o:hrstd="t" o:hr="t" fillcolor="#a0a0a0" stroked="f"/>
        </w:pict>
      </w: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Default="00BD47E7" w:rsidP="00BD47E7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3. Anti patrones de Arquitectura a Evitar</w:t>
      </w:r>
    </w:p>
    <w:p w:rsidR="00BD47E7" w:rsidRDefault="00BD47E7" w:rsidP="00BD47E7">
      <w:pPr>
        <w:spacing w:after="0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:rsidR="00BD47E7" w:rsidRPr="00BD47E7" w:rsidRDefault="00BD47E7" w:rsidP="00BD47E7">
      <w:pPr>
        <w:spacing w:after="0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t>Los anti patrones son prácticas comunes que aparentan ser soluciones efectivas, pero en realidad generan problemas a largo plazo.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833"/>
        <w:gridCol w:w="3200"/>
      </w:tblGrid>
      <w:tr w:rsidR="00BD47E7" w:rsidRPr="00BD47E7" w:rsidTr="00BD4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Anti Patrón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CO"/>
              </w:rPr>
              <w:t>Consecuencias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Big Ball of Mud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Código sin estructura ni modularización clara.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Sistema caótico, difícil de mantener o escalar.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God Object / God Class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Una clase o componente asume demasiadas responsabilidades.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Dificultad para probar, mantener o reutilizar.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Lógica de negocio en UI o DB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Violación de la separación de responsabilidades.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Afecta la reutilización y portabilidad del código.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Spaghetti Code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Código altamente entrelazado y desorganizado.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Imposibilidad de modificar o escalar sin riesgos.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Stovepipe System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Subsistemas desarrollados de forma aislada, sin integración adecuada.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Redundancia, inconsistencias y falta de interoperabilidad.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Golden Hammer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Uso excesivo de una única tecnología o solución para todo tipo de problemas.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Ineficiencia y rigidez arquitectónica.</w:t>
            </w:r>
          </w:p>
        </w:tc>
      </w:tr>
      <w:tr w:rsidR="00BD47E7" w:rsidRPr="00BD47E7" w:rsidTr="00BD4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Dependencia excesiva de una tecnología o proveedor específico.</w:t>
            </w:r>
          </w:p>
        </w:tc>
        <w:tc>
          <w:tcPr>
            <w:tcW w:w="0" w:type="auto"/>
            <w:vAlign w:val="center"/>
            <w:hideMark/>
          </w:tcPr>
          <w:p w:rsidR="00BD47E7" w:rsidRPr="00BD47E7" w:rsidRDefault="00BD47E7" w:rsidP="00BD47E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es-CO"/>
              </w:rPr>
            </w:pPr>
            <w:r w:rsidRPr="00BD47E7">
              <w:rPr>
                <w:rFonts w:ascii="Arial" w:eastAsia="Times New Roman" w:hAnsi="Arial" w:cs="Arial"/>
                <w:sz w:val="28"/>
                <w:szCs w:val="28"/>
                <w:lang w:eastAsia="es-CO"/>
              </w:rPr>
              <w:t>Dificultad para migrar o evolucionar el sistema.</w:t>
            </w:r>
          </w:p>
        </w:tc>
      </w:tr>
    </w:tbl>
    <w:p w:rsidR="00BD47E7" w:rsidRPr="00BD47E7" w:rsidRDefault="00BD47E7" w:rsidP="00BD47E7">
      <w:pPr>
        <w:spacing w:after="0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pict>
          <v:rect id="_x0000_i1028" style="width:0;height:1.5pt" o:hralign="center" o:hrstd="t" o:hr="t" fillcolor="#a0a0a0" stroked="f"/>
        </w:pic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4. Recomendaciones para Corregir la Arquitectura</w:t>
      </w:r>
    </w:p>
    <w:p w:rsidR="00BD47E7" w:rsidRPr="00BD47E7" w:rsidRDefault="00BD47E7" w:rsidP="00BD47E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t>Para mejorar una arquitectura deficiente, se recomienda seguir un enfoque progresivo y planificado:</w:t>
      </w:r>
    </w:p>
    <w:p w:rsidR="00BD47E7" w:rsidRP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lastRenderedPageBreak/>
        <w:t>Análisis formal de arquitectura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>, utilizando técnicas como ATAM o ADRs.</w:t>
      </w:r>
    </w:p>
    <w:p w:rsidR="00BD47E7" w:rsidRP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Identificación de zonas críticas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 xml:space="preserve"> mediante métricas de código y revisión de dependencias.</w:t>
      </w:r>
    </w:p>
    <w:p w:rsidR="00BD47E7" w:rsidRP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Aplicación gradual de refactorización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 xml:space="preserve"> basada en patrones adecuados.</w:t>
      </w:r>
    </w:p>
    <w:p w:rsidR="00BD47E7" w:rsidRP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Capacitación del equipo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 xml:space="preserve"> en buenas prácticas arquitectónicas y de diseño.</w:t>
      </w:r>
    </w:p>
    <w:p w:rsidR="00BD47E7" w:rsidRP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Documentación clara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 xml:space="preserve"> de las decisiones arquitectónicas clave.</w:t>
      </w:r>
    </w:p>
    <w:p w:rsidR="00BD47E7" w:rsidRDefault="00BD47E7" w:rsidP="00BD47E7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b/>
          <w:bCs/>
          <w:sz w:val="28"/>
          <w:szCs w:val="28"/>
          <w:lang w:eastAsia="es-CO"/>
        </w:rPr>
        <w:t>Evitar decisiones prematuras</w:t>
      </w:r>
      <w:r w:rsidRPr="00BD47E7">
        <w:rPr>
          <w:rFonts w:ascii="Arial" w:eastAsia="Times New Roman" w:hAnsi="Arial" w:cs="Arial"/>
          <w:sz w:val="28"/>
          <w:szCs w:val="28"/>
          <w:lang w:eastAsia="es-CO"/>
        </w:rPr>
        <w:t xml:space="preserve"> que generen rigidez o sobre ingeniería</w:t>
      </w:r>
    </w:p>
    <w:p w:rsidR="00BD47E7" w:rsidRDefault="00BD47E7" w:rsidP="00BD47E7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b/>
          <w:bCs/>
          <w:sz w:val="28"/>
          <w:szCs w:val="28"/>
          <w:lang w:eastAsia="es-CO"/>
        </w:rPr>
      </w:pPr>
    </w:p>
    <w:p w:rsidR="00BD47E7" w:rsidRDefault="00BD47E7" w:rsidP="00BD47E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szCs w:val="28"/>
          <w:lang w:eastAsia="es-CO"/>
        </w:rPr>
      </w:pPr>
      <w:r w:rsidRPr="00BD47E7">
        <w:rPr>
          <w:rFonts w:ascii="Arial" w:eastAsia="Times New Roman" w:hAnsi="Arial" w:cs="Arial"/>
          <w:sz w:val="28"/>
          <w:szCs w:val="28"/>
          <w:lang w:eastAsia="es-CO"/>
        </w:rPr>
        <w:t>.</w:t>
      </w:r>
      <w:bookmarkStart w:id="0" w:name="_GoBack"/>
      <w:bookmarkEnd w:id="0"/>
    </w:p>
    <w:p w:rsidR="00BD47E7" w:rsidRPr="00BD47E7" w:rsidRDefault="00BD47E7" w:rsidP="00BD47E7">
      <w:pPr>
        <w:pStyle w:val="Ttulo3"/>
        <w:spacing w:line="276" w:lineRule="auto"/>
        <w:rPr>
          <w:rFonts w:ascii="Arial" w:hAnsi="Arial" w:cs="Arial"/>
          <w:color w:val="auto"/>
          <w:sz w:val="28"/>
        </w:rPr>
      </w:pPr>
      <w:r w:rsidRPr="00BD47E7">
        <w:rPr>
          <w:rStyle w:val="Textoennegrita"/>
          <w:rFonts w:ascii="Arial" w:hAnsi="Arial" w:cs="Arial"/>
          <w:bCs w:val="0"/>
          <w:color w:val="auto"/>
          <w:sz w:val="28"/>
        </w:rPr>
        <w:t>Conclusión</w:t>
      </w:r>
    </w:p>
    <w:p w:rsidR="00BD47E7" w:rsidRPr="00BD47E7" w:rsidRDefault="00BD47E7" w:rsidP="00BD47E7">
      <w:pPr>
        <w:pStyle w:val="NormalWeb"/>
        <w:spacing w:line="276" w:lineRule="auto"/>
        <w:rPr>
          <w:rFonts w:ascii="Arial" w:hAnsi="Arial" w:cs="Arial"/>
          <w:sz w:val="28"/>
        </w:rPr>
      </w:pPr>
      <w:r w:rsidRPr="00BD47E7">
        <w:rPr>
          <w:rFonts w:ascii="Arial" w:hAnsi="Arial" w:cs="Arial"/>
          <w:sz w:val="28"/>
        </w:rPr>
        <w:t>Una arquitectura de software bien diseñada no solo mejora el rendimiento del sistema, sino que también reduce el costo de mantenimiento y facilita su evolución a lo largo del tiempo. Ignorar los problemas arquitectónicos puede llevar a soluciones insostenibles, difíciles de escalar y propensas al fallo.</w:t>
      </w:r>
    </w:p>
    <w:p w:rsidR="00BD47E7" w:rsidRPr="00BD47E7" w:rsidRDefault="00BD47E7" w:rsidP="00BD47E7">
      <w:pPr>
        <w:pStyle w:val="NormalWeb"/>
        <w:spacing w:line="276" w:lineRule="auto"/>
        <w:rPr>
          <w:rFonts w:ascii="Arial" w:hAnsi="Arial" w:cs="Arial"/>
          <w:sz w:val="28"/>
        </w:rPr>
      </w:pPr>
      <w:r w:rsidRPr="00BD47E7">
        <w:rPr>
          <w:rFonts w:ascii="Arial" w:hAnsi="Arial" w:cs="Arial"/>
          <w:sz w:val="28"/>
        </w:rPr>
        <w:t xml:space="preserve">Por eso, diagnosticar a tiempo las deficiencias arquitectónicas es esencial. Adoptar patrones correctos y evitar </w:t>
      </w:r>
      <w:r w:rsidRPr="00BD47E7">
        <w:rPr>
          <w:rFonts w:ascii="Arial" w:hAnsi="Arial" w:cs="Arial"/>
          <w:sz w:val="28"/>
        </w:rPr>
        <w:t>anti patrones</w:t>
      </w:r>
      <w:r w:rsidRPr="00BD47E7">
        <w:rPr>
          <w:rFonts w:ascii="Arial" w:hAnsi="Arial" w:cs="Arial"/>
          <w:sz w:val="28"/>
        </w:rPr>
        <w:t xml:space="preserve"> garantiza una base sólida para el crecimiento continuo del sistema, incluso ante cambios del negocio o del entorno tecnológico.</w:t>
      </w:r>
    </w:p>
    <w:p w:rsidR="00BD47E7" w:rsidRPr="00BD47E7" w:rsidRDefault="00BD47E7" w:rsidP="00BD47E7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sz w:val="28"/>
          <w:szCs w:val="28"/>
          <w:lang w:eastAsia="es-CO"/>
        </w:rPr>
      </w:pPr>
    </w:p>
    <w:p w:rsidR="00386334" w:rsidRPr="00BD47E7" w:rsidRDefault="00636773">
      <w:pPr>
        <w:rPr>
          <w:rFonts w:ascii="Arial" w:hAnsi="Arial" w:cs="Arial"/>
          <w:sz w:val="24"/>
          <w:szCs w:val="24"/>
        </w:rPr>
      </w:pPr>
    </w:p>
    <w:sectPr w:rsidR="00386334" w:rsidRPr="00BD47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E4977"/>
    <w:multiLevelType w:val="multilevel"/>
    <w:tmpl w:val="4CE2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A7A1F"/>
    <w:multiLevelType w:val="multilevel"/>
    <w:tmpl w:val="B71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7E7"/>
    <w:rsid w:val="001D6BE6"/>
    <w:rsid w:val="00636773"/>
    <w:rsid w:val="00A47316"/>
    <w:rsid w:val="00B40DF7"/>
    <w:rsid w:val="00B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0924"/>
  <w15:chartTrackingRefBased/>
  <w15:docId w15:val="{0469CF13-CB8A-4F27-927E-15410079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47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D47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7E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D47E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D4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D47E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7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2025-08-11T11:40:00Z</dcterms:created>
  <dcterms:modified xsi:type="dcterms:W3CDTF">2025-08-11T12:36:00Z</dcterms:modified>
</cp:coreProperties>
</file>